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2697E1" w14:textId="77777777" w:rsidR="00FB577E" w:rsidRDefault="00C26483">
      <w:pPr>
        <w:spacing w:before="840" w:after="480"/>
        <w:jc w:val="center"/>
      </w:pPr>
      <w:r>
        <w:rPr>
          <w:noProof/>
        </w:rPr>
        <w:drawing>
          <wp:inline distT="0" distB="0" distL="0" distR="0" wp14:anchorId="1402D2A8" wp14:editId="4B58239D">
            <wp:extent cx="3086100" cy="2095500"/>
            <wp:effectExtent l="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0" cy="2095500"/>
                    </a:xfrm>
                    <a:prstGeom prst="rect">
                      <a:avLst/>
                    </a:prstGeom>
                    <a:noFill/>
                    <a:ln>
                      <a:noFill/>
                    </a:ln>
                  </pic:spPr>
                </pic:pic>
              </a:graphicData>
            </a:graphic>
          </wp:inline>
        </w:drawing>
      </w:r>
    </w:p>
    <w:p w14:paraId="079D7EDD" w14:textId="77777777" w:rsidR="00FB577E" w:rsidRDefault="00C26483">
      <w:pPr>
        <w:spacing w:after="1200"/>
        <w:jc w:val="center"/>
        <w:rPr>
          <w:rFonts w:cs="Times New Roman"/>
          <w:b/>
          <w:color w:val="C00000"/>
          <w:sz w:val="68"/>
          <w:szCs w:val="68"/>
        </w:rPr>
      </w:pPr>
      <w:r>
        <w:rPr>
          <w:rFonts w:cs="Times New Roman"/>
          <w:b/>
          <w:color w:val="C00000"/>
          <w:sz w:val="68"/>
          <w:szCs w:val="68"/>
        </w:rPr>
        <w:t>American Technical Services, Inc.</w:t>
      </w:r>
    </w:p>
    <w:p w14:paraId="40189BF5" w14:textId="69893FEC" w:rsidR="00FB577E" w:rsidRDefault="00C26483">
      <w:pPr>
        <w:jc w:val="center"/>
        <w:rPr>
          <w:b/>
          <w:sz w:val="72"/>
          <w:szCs w:val="72"/>
        </w:rPr>
      </w:pPr>
      <w:r>
        <w:rPr>
          <w:b/>
          <w:sz w:val="72"/>
          <w:szCs w:val="72"/>
        </w:rPr>
        <w:t xml:space="preserve">ATS </w:t>
      </w:r>
      <w:r w:rsidR="009405F1">
        <w:rPr>
          <w:b/>
          <w:sz w:val="72"/>
          <w:szCs w:val="72"/>
        </w:rPr>
        <w:t>202</w:t>
      </w:r>
      <w:r w:rsidR="00A31FE5">
        <w:rPr>
          <w:b/>
          <w:sz w:val="72"/>
          <w:szCs w:val="72"/>
        </w:rPr>
        <w:t>5</w:t>
      </w:r>
      <w:r>
        <w:rPr>
          <w:rFonts w:ascii="Arial Narrow" w:hAnsi="Arial Narrow" w:cs="Arial"/>
          <w:b/>
          <w:sz w:val="72"/>
          <w:szCs w:val="72"/>
          <w:vertAlign w:val="superscript"/>
        </w:rPr>
        <w:t>™</w:t>
      </w:r>
    </w:p>
    <w:p w14:paraId="0B23DE46" w14:textId="77777777" w:rsidR="00FB577E" w:rsidRDefault="00C26483">
      <w:pPr>
        <w:spacing w:after="240"/>
        <w:jc w:val="center"/>
        <w:rPr>
          <w:b/>
          <w:sz w:val="72"/>
          <w:szCs w:val="72"/>
        </w:rPr>
      </w:pPr>
      <w:r>
        <w:rPr>
          <w:b/>
          <w:sz w:val="72"/>
          <w:szCs w:val="72"/>
        </w:rPr>
        <w:t>USER MANUAL</w:t>
      </w:r>
    </w:p>
    <w:p w14:paraId="7A12D5DA" w14:textId="77777777" w:rsidR="00FB577E" w:rsidRDefault="00C26483">
      <w:pPr>
        <w:spacing w:after="240"/>
        <w:jc w:val="center"/>
        <w:rPr>
          <w:b/>
          <w:sz w:val="40"/>
          <w:szCs w:val="40"/>
        </w:rPr>
      </w:pPr>
      <w:r>
        <w:rPr>
          <w:b/>
          <w:sz w:val="40"/>
          <w:szCs w:val="40"/>
        </w:rPr>
        <w:t>FOR</w:t>
      </w:r>
    </w:p>
    <w:p w14:paraId="3FA315C4" w14:textId="77777777" w:rsidR="00FB577E" w:rsidRDefault="00C26483">
      <w:pPr>
        <w:spacing w:after="360"/>
        <w:jc w:val="center"/>
        <w:rPr>
          <w:b/>
          <w:sz w:val="96"/>
          <w:szCs w:val="96"/>
        </w:rPr>
      </w:pPr>
      <w:r>
        <w:rPr>
          <w:b/>
          <w:sz w:val="96"/>
          <w:szCs w:val="96"/>
        </w:rPr>
        <w:t>ATS/COMP</w:t>
      </w:r>
      <w:r>
        <w:rPr>
          <w:rFonts w:ascii="Arial Narrow" w:hAnsi="Arial Narrow" w:cs="Arial"/>
          <w:b/>
          <w:sz w:val="96"/>
          <w:szCs w:val="96"/>
          <w:vertAlign w:val="superscript"/>
        </w:rPr>
        <w:t>™</w:t>
      </w:r>
    </w:p>
    <w:p w14:paraId="6E86C68F" w14:textId="77777777" w:rsidR="00FB577E" w:rsidRDefault="00C26483">
      <w:pPr>
        <w:spacing w:after="600"/>
        <w:jc w:val="center"/>
        <w:rPr>
          <w:b/>
          <w:sz w:val="72"/>
          <w:szCs w:val="72"/>
        </w:rPr>
      </w:pPr>
      <w:r>
        <w:rPr>
          <w:b/>
          <w:sz w:val="72"/>
          <w:szCs w:val="72"/>
        </w:rPr>
        <w:t>WORKERS’ COMPENSATION CLAIMS ADMINISTRATION MODULE</w:t>
      </w:r>
    </w:p>
    <w:p w14:paraId="437C4B4B" w14:textId="77777777" w:rsidR="00FB577E" w:rsidRDefault="00FB577E">
      <w:pPr>
        <w:jc w:val="left"/>
        <w:rPr>
          <w:b/>
          <w:sz w:val="72"/>
          <w:szCs w:val="72"/>
        </w:rPr>
        <w:sectPr w:rsidR="00FB577E">
          <w:footerReference w:type="first" r:id="rId9"/>
          <w:pgSz w:w="12240" w:h="15840"/>
          <w:pgMar w:top="720" w:right="1080" w:bottom="720" w:left="1080" w:header="720" w:footer="720" w:gutter="0"/>
          <w:cols w:space="720"/>
          <w:docGrid w:linePitch="360"/>
        </w:sectPr>
      </w:pPr>
    </w:p>
    <w:p w14:paraId="3ABD60D6" w14:textId="6A9649B2" w:rsidR="00FB577E" w:rsidRDefault="00C26483">
      <w:pPr>
        <w:spacing w:before="6000" w:after="240"/>
      </w:pPr>
      <w:r>
        <w:t>ATS 20</w:t>
      </w:r>
      <w:r w:rsidR="004B1A76">
        <w:t>2</w:t>
      </w:r>
      <w:r w:rsidR="00A31FE5">
        <w:t>5</w:t>
      </w:r>
      <w:r>
        <w:rPr>
          <w:rFonts w:cs="Arial"/>
        </w:rPr>
        <w:t>™</w:t>
      </w:r>
      <w:r>
        <w:t xml:space="preserve"> User Manual for ATS/COMP</w:t>
      </w:r>
      <w:r>
        <w:rPr>
          <w:rFonts w:cs="Arial"/>
        </w:rPr>
        <w:t>™</w:t>
      </w:r>
      <w:r>
        <w:t xml:space="preserve"> Workers’ Compensation Claims</w:t>
      </w:r>
      <w:r>
        <w:fldChar w:fldCharType="begin"/>
      </w:r>
      <w:r>
        <w:instrText xml:space="preserve"> XE "Claims" </w:instrText>
      </w:r>
      <w:r>
        <w:fldChar w:fldCharType="end"/>
      </w:r>
      <w:r>
        <w:t xml:space="preserve"> Administration Module</w:t>
      </w:r>
    </w:p>
    <w:p w14:paraId="0E38D686" w14:textId="64C929B4" w:rsidR="00FB577E" w:rsidRDefault="00C26483">
      <w:pPr>
        <w:spacing w:after="240"/>
      </w:pPr>
      <w:r>
        <w:t>Edition</w:t>
      </w:r>
      <w:r>
        <w:tab/>
      </w:r>
      <w:r w:rsidR="004B1A76">
        <w:t xml:space="preserve"> </w:t>
      </w:r>
      <w:r w:rsidR="00A31FE5">
        <w:t>8</w:t>
      </w:r>
      <w:r>
        <w:tab/>
      </w:r>
      <w:r w:rsidR="00A31FE5">
        <w:t xml:space="preserve">January </w:t>
      </w:r>
      <w:r w:rsidR="009405F1">
        <w:t>202</w:t>
      </w:r>
      <w:r w:rsidR="00A31FE5">
        <w:t>5</w:t>
      </w:r>
    </w:p>
    <w:p w14:paraId="358A91EC" w14:textId="1ED058B4" w:rsidR="00FB577E" w:rsidRDefault="00C26483">
      <w:pPr>
        <w:spacing w:after="240"/>
      </w:pPr>
      <w:r>
        <w:t>© 201</w:t>
      </w:r>
      <w:r w:rsidR="00F427ED">
        <w:t>7-202</w:t>
      </w:r>
      <w:r w:rsidR="00A31FE5">
        <w:t>5</w:t>
      </w:r>
      <w:r>
        <w:t xml:space="preserve"> by American Technical Services, Inc. All rights reserved. No part of this publication may be reproduced or transmitted by any means without the prior written permission of the publisher:</w:t>
      </w:r>
    </w:p>
    <w:p w14:paraId="200CC9E7" w14:textId="77777777" w:rsidR="00FB577E" w:rsidRDefault="00C26483">
      <w:r>
        <w:tab/>
        <w:t>American Technical Services, Inc.</w:t>
      </w:r>
    </w:p>
    <w:p w14:paraId="25AA5B1E" w14:textId="77777777" w:rsidR="00FB577E" w:rsidRDefault="00C26483">
      <w:r>
        <w:tab/>
        <w:t>2134 Palm Harbor Blvd, Suite A</w:t>
      </w:r>
    </w:p>
    <w:p w14:paraId="13764A38" w14:textId="77777777" w:rsidR="00FB577E" w:rsidRDefault="00C26483">
      <w:pPr>
        <w:spacing w:after="240"/>
      </w:pPr>
      <w:r>
        <w:tab/>
        <w:t>Palm Harbor, FL 34683</w:t>
      </w:r>
    </w:p>
    <w:p w14:paraId="3C0A0249" w14:textId="55DD8623" w:rsidR="00FB577E" w:rsidRDefault="00C26483">
      <w:r>
        <w:tab/>
        <w:t>Phone</w:t>
      </w:r>
      <w:proofErr w:type="gramStart"/>
      <w:r>
        <w:t>:</w:t>
      </w:r>
      <w:r w:rsidR="00AE478A">
        <w:t xml:space="preserve"> </w:t>
      </w:r>
      <w:r>
        <w:tab/>
        <w:t>(</w:t>
      </w:r>
      <w:proofErr w:type="gramEnd"/>
      <w:r>
        <w:t xml:space="preserve">800) </w:t>
      </w:r>
      <w:r w:rsidR="009B4DCE">
        <w:t>893-1944</w:t>
      </w:r>
    </w:p>
    <w:p w14:paraId="67069058" w14:textId="0E27FDBB" w:rsidR="00FB577E" w:rsidRDefault="00C26483">
      <w:r>
        <w:tab/>
      </w:r>
    </w:p>
    <w:p w14:paraId="01DC7A68" w14:textId="77777777" w:rsidR="00FB577E" w:rsidRDefault="00C26483">
      <w:r>
        <w:tab/>
        <w:t>Email:</w:t>
      </w:r>
      <w:r>
        <w:tab/>
      </w:r>
      <w:r>
        <w:tab/>
        <w:t>support@atsrmis.com</w:t>
      </w:r>
    </w:p>
    <w:p w14:paraId="0250939E" w14:textId="2DCBE985" w:rsidR="00FB577E" w:rsidRDefault="00C26483">
      <w:pPr>
        <w:spacing w:after="240"/>
      </w:pPr>
      <w:r>
        <w:tab/>
        <w:t>Web Site:</w:t>
      </w:r>
      <w:r>
        <w:tab/>
        <w:t>http</w:t>
      </w:r>
      <w:r w:rsidR="00AE478A">
        <w:t>s</w:t>
      </w:r>
      <w:r>
        <w:t>://atsrmis.com</w:t>
      </w:r>
    </w:p>
    <w:p w14:paraId="683BD1D7" w14:textId="77777777" w:rsidR="00FB577E" w:rsidRDefault="00C26483">
      <w:pPr>
        <w:spacing w:after="240"/>
      </w:pPr>
      <w:r>
        <w:t>Published and printed in the United States of America.</w:t>
      </w:r>
    </w:p>
    <w:p w14:paraId="59EE13D8" w14:textId="06B549F0" w:rsidR="00FB577E" w:rsidRDefault="00C26483">
      <w:r>
        <w:t>ATS 20</w:t>
      </w:r>
      <w:r w:rsidR="00F427ED">
        <w:t>2</w:t>
      </w:r>
      <w:r w:rsidR="00A31FE5">
        <w:t>5</w:t>
      </w:r>
      <w:r>
        <w:rPr>
          <w:rFonts w:cs="Arial"/>
        </w:rPr>
        <w:t>™</w:t>
      </w:r>
      <w:r>
        <w:t xml:space="preserve"> is a trademark of American Technical Services, Inc.</w:t>
      </w:r>
    </w:p>
    <w:p w14:paraId="1D7C2980" w14:textId="77777777" w:rsidR="00FB577E" w:rsidRDefault="00C26483">
      <w:r>
        <w:t>Windows</w:t>
      </w:r>
      <w:r>
        <w:rPr>
          <w:rFonts w:cs="Arial"/>
        </w:rPr>
        <w:t>™</w:t>
      </w:r>
      <w:r>
        <w:t xml:space="preserve"> is a trademark of Microsoft Corporation.</w:t>
      </w:r>
    </w:p>
    <w:p w14:paraId="3F50D9C8" w14:textId="77777777" w:rsidR="00FB577E" w:rsidRDefault="00C26483">
      <w:r>
        <w:t>Word for Windows</w:t>
      </w:r>
      <w:r>
        <w:rPr>
          <w:rFonts w:cs="Arial"/>
        </w:rPr>
        <w:t>®</w:t>
      </w:r>
      <w:r>
        <w:t xml:space="preserve"> is a registered trademark of Microsoft Corporation.</w:t>
      </w:r>
    </w:p>
    <w:p w14:paraId="1BBFB609" w14:textId="77777777" w:rsidR="00FB577E" w:rsidRDefault="00C26483">
      <w:r>
        <w:t>SAP</w:t>
      </w:r>
      <w:r>
        <w:rPr>
          <w:rFonts w:cs="Arial"/>
        </w:rPr>
        <w:t>®</w:t>
      </w:r>
      <w:r>
        <w:t xml:space="preserve"> Crystal Reports</w:t>
      </w:r>
      <w:r>
        <w:rPr>
          <w:rFonts w:cs="Arial"/>
        </w:rPr>
        <w:t>®</w:t>
      </w:r>
      <w:r>
        <w:t xml:space="preserve"> is a trademark of SAP SE, Inc.</w:t>
      </w:r>
    </w:p>
    <w:p w14:paraId="6664617E" w14:textId="77777777" w:rsidR="00FB577E" w:rsidRDefault="00FB577E">
      <w:pPr>
        <w:jc w:val="left"/>
      </w:pPr>
    </w:p>
    <w:p w14:paraId="24B72BB9" w14:textId="41A07B55" w:rsidR="00C357CE" w:rsidRDefault="00C357CE">
      <w:pPr>
        <w:jc w:val="left"/>
      </w:pPr>
      <w:r>
        <w:br w:type="page"/>
      </w:r>
    </w:p>
    <w:p w14:paraId="44A8468B" w14:textId="77777777" w:rsidR="00C357CE" w:rsidRDefault="00C357CE">
      <w:pPr>
        <w:jc w:val="left"/>
        <w:sectPr w:rsidR="00C357CE">
          <w:headerReference w:type="default" r:id="rId10"/>
          <w:footerReference w:type="default" r:id="rId11"/>
          <w:pgSz w:w="12240" w:h="15840"/>
          <w:pgMar w:top="720" w:right="1080" w:bottom="720" w:left="1080" w:header="720" w:footer="720" w:gutter="0"/>
          <w:pgNumType w:fmt="lowerRoman" w:start="1"/>
          <w:cols w:space="720"/>
        </w:sectPr>
      </w:pPr>
    </w:p>
    <w:sdt>
      <w:sdtPr>
        <w:rPr>
          <w:rFonts w:ascii="Times New Roman" w:eastAsiaTheme="minorHAnsi" w:hAnsi="Times New Roman" w:cstheme="minorBidi"/>
          <w:b w:val="0"/>
          <w:bCs w:val="0"/>
          <w:caps/>
          <w:smallCaps w:val="0"/>
          <w:color w:val="auto"/>
          <w:sz w:val="24"/>
          <w:szCs w:val="22"/>
          <w:lang w:eastAsia="en-US"/>
        </w:rPr>
        <w:id w:val="-722681716"/>
        <w:docPartObj>
          <w:docPartGallery w:val="Table of Contents"/>
          <w:docPartUnique/>
        </w:docPartObj>
      </w:sdtPr>
      <w:sdtEndPr/>
      <w:sdtContent>
        <w:p w14:paraId="22151161" w14:textId="7DAB82F9" w:rsidR="00FB577E" w:rsidRDefault="00C26483">
          <w:pPr>
            <w:pStyle w:val="TOCHeading"/>
            <w:numPr>
              <w:ilvl w:val="0"/>
              <w:numId w:val="0"/>
            </w:numPr>
            <w:spacing w:before="600" w:after="480" w:line="240" w:lineRule="auto"/>
            <w:ind w:left="720"/>
            <w:jc w:val="center"/>
            <w:rPr>
              <w:rFonts w:ascii="Copperplate Gothic Bold" w:hAnsi="Copperplate Gothic Bold" w:cs="Arial"/>
              <w:caps/>
            </w:rPr>
          </w:pPr>
          <w:r>
            <w:rPr>
              <w:rFonts w:ascii="Copperplate Gothic Bold" w:hAnsi="Copperplate Gothic Bold" w:cs="Arial"/>
              <w:caps/>
            </w:rPr>
            <w:t>Table of Contents</w:t>
          </w:r>
        </w:p>
        <w:p w14:paraId="13A2CC31" w14:textId="578A230C" w:rsidR="00CC153B" w:rsidRDefault="00C26483">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r>
            <w:rPr>
              <w:caps/>
            </w:rPr>
            <w:fldChar w:fldCharType="begin"/>
          </w:r>
          <w:r>
            <w:rPr>
              <w:caps/>
            </w:rPr>
            <w:instrText xml:space="preserve"> TOC \o "1-5" \h \z \u </w:instrText>
          </w:r>
          <w:r>
            <w:rPr>
              <w:caps/>
            </w:rPr>
            <w:fldChar w:fldCharType="separate"/>
          </w:r>
          <w:hyperlink w:anchor="_Toc200968579" w:history="1">
            <w:r w:rsidR="00CC153B" w:rsidRPr="00EA60E8">
              <w:rPr>
                <w:rStyle w:val="Hyperlink"/>
                <w:caps/>
                <w:noProof/>
              </w:rPr>
              <w:t>1.</w:t>
            </w:r>
            <w:r w:rsidR="00CC153B">
              <w:rPr>
                <w:rFonts w:asciiTheme="minorHAnsi" w:hAnsiTheme="minorHAnsi"/>
                <w:b w:val="0"/>
                <w:smallCaps w:val="0"/>
                <w:noProof/>
                <w:kern w:val="2"/>
                <w:sz w:val="24"/>
                <w:szCs w:val="24"/>
                <w:lang w:eastAsia="en-US"/>
                <w14:ligatures w14:val="standardContextual"/>
              </w:rPr>
              <w:tab/>
            </w:r>
            <w:r w:rsidR="00CC153B" w:rsidRPr="00EA60E8">
              <w:rPr>
                <w:rStyle w:val="Hyperlink"/>
                <w:caps/>
                <w:noProof/>
              </w:rPr>
              <w:t>Getting Started</w:t>
            </w:r>
            <w:r w:rsidR="00CC153B">
              <w:rPr>
                <w:noProof/>
                <w:webHidden/>
              </w:rPr>
              <w:tab/>
            </w:r>
            <w:r w:rsidR="00CC153B">
              <w:rPr>
                <w:noProof/>
                <w:webHidden/>
              </w:rPr>
              <w:fldChar w:fldCharType="begin"/>
            </w:r>
            <w:r w:rsidR="00CC153B">
              <w:rPr>
                <w:noProof/>
                <w:webHidden/>
              </w:rPr>
              <w:instrText xml:space="preserve"> PAGEREF _Toc200968579 \h </w:instrText>
            </w:r>
            <w:r w:rsidR="00CC153B">
              <w:rPr>
                <w:noProof/>
                <w:webHidden/>
              </w:rPr>
            </w:r>
            <w:r w:rsidR="00CC153B">
              <w:rPr>
                <w:noProof/>
                <w:webHidden/>
              </w:rPr>
              <w:fldChar w:fldCharType="separate"/>
            </w:r>
            <w:r w:rsidR="00CC153B">
              <w:rPr>
                <w:noProof/>
                <w:webHidden/>
              </w:rPr>
              <w:t>1</w:t>
            </w:r>
            <w:r w:rsidR="00CC153B">
              <w:rPr>
                <w:noProof/>
                <w:webHidden/>
              </w:rPr>
              <w:fldChar w:fldCharType="end"/>
            </w:r>
          </w:hyperlink>
        </w:p>
        <w:p w14:paraId="678029BF" w14:textId="74B28D05"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580" w:history="1">
            <w:r w:rsidRPr="00EA60E8">
              <w:rPr>
                <w:rStyle w:val="Hyperlink"/>
                <w:noProof/>
              </w:rPr>
              <w:t>ATS Documentation</w:t>
            </w:r>
            <w:r>
              <w:rPr>
                <w:noProof/>
                <w:webHidden/>
              </w:rPr>
              <w:tab/>
            </w:r>
            <w:r>
              <w:rPr>
                <w:noProof/>
                <w:webHidden/>
              </w:rPr>
              <w:fldChar w:fldCharType="begin"/>
            </w:r>
            <w:r>
              <w:rPr>
                <w:noProof/>
                <w:webHidden/>
              </w:rPr>
              <w:instrText xml:space="preserve"> PAGEREF _Toc200968580 \h </w:instrText>
            </w:r>
            <w:r>
              <w:rPr>
                <w:noProof/>
                <w:webHidden/>
              </w:rPr>
            </w:r>
            <w:r>
              <w:rPr>
                <w:noProof/>
                <w:webHidden/>
              </w:rPr>
              <w:fldChar w:fldCharType="separate"/>
            </w:r>
            <w:r>
              <w:rPr>
                <w:noProof/>
                <w:webHidden/>
              </w:rPr>
              <w:t>1</w:t>
            </w:r>
            <w:r>
              <w:rPr>
                <w:noProof/>
                <w:webHidden/>
              </w:rPr>
              <w:fldChar w:fldCharType="end"/>
            </w:r>
          </w:hyperlink>
        </w:p>
        <w:p w14:paraId="3ACE7C33" w14:textId="1ADC7459"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581" w:history="1">
            <w:r w:rsidRPr="00EA60E8">
              <w:rPr>
                <w:rStyle w:val="Hyperlink"/>
                <w:noProof/>
              </w:rPr>
              <w:t>LOGGING IN To ATS 2025</w:t>
            </w:r>
            <w:r>
              <w:rPr>
                <w:noProof/>
                <w:webHidden/>
              </w:rPr>
              <w:tab/>
            </w:r>
            <w:r>
              <w:rPr>
                <w:noProof/>
                <w:webHidden/>
              </w:rPr>
              <w:fldChar w:fldCharType="begin"/>
            </w:r>
            <w:r>
              <w:rPr>
                <w:noProof/>
                <w:webHidden/>
              </w:rPr>
              <w:instrText xml:space="preserve"> PAGEREF _Toc200968581 \h </w:instrText>
            </w:r>
            <w:r>
              <w:rPr>
                <w:noProof/>
                <w:webHidden/>
              </w:rPr>
            </w:r>
            <w:r>
              <w:rPr>
                <w:noProof/>
                <w:webHidden/>
              </w:rPr>
              <w:fldChar w:fldCharType="separate"/>
            </w:r>
            <w:r>
              <w:rPr>
                <w:noProof/>
                <w:webHidden/>
              </w:rPr>
              <w:t>1</w:t>
            </w:r>
            <w:r>
              <w:rPr>
                <w:noProof/>
                <w:webHidden/>
              </w:rPr>
              <w:fldChar w:fldCharType="end"/>
            </w:r>
          </w:hyperlink>
        </w:p>
        <w:p w14:paraId="1E7F7504" w14:textId="36D48E50"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582" w:history="1">
            <w:r w:rsidRPr="00EA60E8">
              <w:rPr>
                <w:rStyle w:val="Hyperlink"/>
                <w:noProof/>
              </w:rPr>
              <w:t>The ATS Console</w:t>
            </w:r>
            <w:r>
              <w:rPr>
                <w:noProof/>
                <w:webHidden/>
              </w:rPr>
              <w:tab/>
            </w:r>
            <w:r>
              <w:rPr>
                <w:noProof/>
                <w:webHidden/>
              </w:rPr>
              <w:fldChar w:fldCharType="begin"/>
            </w:r>
            <w:r>
              <w:rPr>
                <w:noProof/>
                <w:webHidden/>
              </w:rPr>
              <w:instrText xml:space="preserve"> PAGEREF _Toc200968582 \h </w:instrText>
            </w:r>
            <w:r>
              <w:rPr>
                <w:noProof/>
                <w:webHidden/>
              </w:rPr>
            </w:r>
            <w:r>
              <w:rPr>
                <w:noProof/>
                <w:webHidden/>
              </w:rPr>
              <w:fldChar w:fldCharType="separate"/>
            </w:r>
            <w:r>
              <w:rPr>
                <w:noProof/>
                <w:webHidden/>
              </w:rPr>
              <w:t>1</w:t>
            </w:r>
            <w:r>
              <w:rPr>
                <w:noProof/>
                <w:webHidden/>
              </w:rPr>
              <w:fldChar w:fldCharType="end"/>
            </w:r>
          </w:hyperlink>
        </w:p>
        <w:p w14:paraId="1AB8CEAE" w14:textId="0BF0FB4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83" w:history="1">
            <w:r w:rsidRPr="00EA60E8">
              <w:rPr>
                <w:rStyle w:val="Hyperlink"/>
                <w:noProof/>
              </w:rPr>
              <w:t>Menu Bar</w:t>
            </w:r>
            <w:r>
              <w:rPr>
                <w:noProof/>
                <w:webHidden/>
              </w:rPr>
              <w:tab/>
            </w:r>
            <w:r>
              <w:rPr>
                <w:noProof/>
                <w:webHidden/>
              </w:rPr>
              <w:fldChar w:fldCharType="begin"/>
            </w:r>
            <w:r>
              <w:rPr>
                <w:noProof/>
                <w:webHidden/>
              </w:rPr>
              <w:instrText xml:space="preserve"> PAGEREF _Toc200968583 \h </w:instrText>
            </w:r>
            <w:r>
              <w:rPr>
                <w:noProof/>
                <w:webHidden/>
              </w:rPr>
            </w:r>
            <w:r>
              <w:rPr>
                <w:noProof/>
                <w:webHidden/>
              </w:rPr>
              <w:fldChar w:fldCharType="separate"/>
            </w:r>
            <w:r>
              <w:rPr>
                <w:noProof/>
                <w:webHidden/>
              </w:rPr>
              <w:t>1</w:t>
            </w:r>
            <w:r>
              <w:rPr>
                <w:noProof/>
                <w:webHidden/>
              </w:rPr>
              <w:fldChar w:fldCharType="end"/>
            </w:r>
          </w:hyperlink>
        </w:p>
        <w:p w14:paraId="3EDDB3D7" w14:textId="21CAB564"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84" w:history="1">
            <w:r w:rsidRPr="00EA60E8">
              <w:rPr>
                <w:rStyle w:val="Hyperlink"/>
                <w:noProof/>
              </w:rPr>
              <w:t>Toolbar</w:t>
            </w:r>
            <w:r>
              <w:rPr>
                <w:noProof/>
                <w:webHidden/>
              </w:rPr>
              <w:tab/>
            </w:r>
            <w:r>
              <w:rPr>
                <w:noProof/>
                <w:webHidden/>
              </w:rPr>
              <w:fldChar w:fldCharType="begin"/>
            </w:r>
            <w:r>
              <w:rPr>
                <w:noProof/>
                <w:webHidden/>
              </w:rPr>
              <w:instrText xml:space="preserve"> PAGEREF _Toc200968584 \h </w:instrText>
            </w:r>
            <w:r>
              <w:rPr>
                <w:noProof/>
                <w:webHidden/>
              </w:rPr>
            </w:r>
            <w:r>
              <w:rPr>
                <w:noProof/>
                <w:webHidden/>
              </w:rPr>
              <w:fldChar w:fldCharType="separate"/>
            </w:r>
            <w:r>
              <w:rPr>
                <w:noProof/>
                <w:webHidden/>
              </w:rPr>
              <w:t>1</w:t>
            </w:r>
            <w:r>
              <w:rPr>
                <w:noProof/>
                <w:webHidden/>
              </w:rPr>
              <w:fldChar w:fldCharType="end"/>
            </w:r>
          </w:hyperlink>
        </w:p>
        <w:p w14:paraId="5A4915A5" w14:textId="4BEED5A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85" w:history="1">
            <w:r w:rsidRPr="00EA60E8">
              <w:rPr>
                <w:rStyle w:val="Hyperlink"/>
                <w:noProof/>
              </w:rPr>
              <w:t>Work Area</w:t>
            </w:r>
            <w:r>
              <w:rPr>
                <w:noProof/>
                <w:webHidden/>
              </w:rPr>
              <w:tab/>
            </w:r>
            <w:r>
              <w:rPr>
                <w:noProof/>
                <w:webHidden/>
              </w:rPr>
              <w:fldChar w:fldCharType="begin"/>
            </w:r>
            <w:r>
              <w:rPr>
                <w:noProof/>
                <w:webHidden/>
              </w:rPr>
              <w:instrText xml:space="preserve"> PAGEREF _Toc200968585 \h </w:instrText>
            </w:r>
            <w:r>
              <w:rPr>
                <w:noProof/>
                <w:webHidden/>
              </w:rPr>
            </w:r>
            <w:r>
              <w:rPr>
                <w:noProof/>
                <w:webHidden/>
              </w:rPr>
              <w:fldChar w:fldCharType="separate"/>
            </w:r>
            <w:r>
              <w:rPr>
                <w:noProof/>
                <w:webHidden/>
              </w:rPr>
              <w:t>1</w:t>
            </w:r>
            <w:r>
              <w:rPr>
                <w:noProof/>
                <w:webHidden/>
              </w:rPr>
              <w:fldChar w:fldCharType="end"/>
            </w:r>
          </w:hyperlink>
        </w:p>
        <w:p w14:paraId="40D05347" w14:textId="683B706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86" w:history="1">
            <w:r w:rsidRPr="00EA60E8">
              <w:rPr>
                <w:rStyle w:val="Hyperlink"/>
                <w:noProof/>
              </w:rPr>
              <w:t>Status Bar</w:t>
            </w:r>
            <w:r>
              <w:rPr>
                <w:noProof/>
                <w:webHidden/>
              </w:rPr>
              <w:tab/>
            </w:r>
            <w:r>
              <w:rPr>
                <w:noProof/>
                <w:webHidden/>
              </w:rPr>
              <w:fldChar w:fldCharType="begin"/>
            </w:r>
            <w:r>
              <w:rPr>
                <w:noProof/>
                <w:webHidden/>
              </w:rPr>
              <w:instrText xml:space="preserve"> PAGEREF _Toc200968586 \h </w:instrText>
            </w:r>
            <w:r>
              <w:rPr>
                <w:noProof/>
                <w:webHidden/>
              </w:rPr>
            </w:r>
            <w:r>
              <w:rPr>
                <w:noProof/>
                <w:webHidden/>
              </w:rPr>
              <w:fldChar w:fldCharType="separate"/>
            </w:r>
            <w:r>
              <w:rPr>
                <w:noProof/>
                <w:webHidden/>
              </w:rPr>
              <w:t>1</w:t>
            </w:r>
            <w:r>
              <w:rPr>
                <w:noProof/>
                <w:webHidden/>
              </w:rPr>
              <w:fldChar w:fldCharType="end"/>
            </w:r>
          </w:hyperlink>
        </w:p>
        <w:p w14:paraId="131799B2" w14:textId="681F4043"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87" w:history="1">
            <w:r w:rsidRPr="00EA60E8">
              <w:rPr>
                <w:rStyle w:val="Hyperlink"/>
                <w:noProof/>
              </w:rPr>
              <w:t>Tiles</w:t>
            </w:r>
            <w:r>
              <w:rPr>
                <w:noProof/>
                <w:webHidden/>
              </w:rPr>
              <w:tab/>
            </w:r>
            <w:r>
              <w:rPr>
                <w:noProof/>
                <w:webHidden/>
              </w:rPr>
              <w:fldChar w:fldCharType="begin"/>
            </w:r>
            <w:r>
              <w:rPr>
                <w:noProof/>
                <w:webHidden/>
              </w:rPr>
              <w:instrText xml:space="preserve"> PAGEREF _Toc200968587 \h </w:instrText>
            </w:r>
            <w:r>
              <w:rPr>
                <w:noProof/>
                <w:webHidden/>
              </w:rPr>
            </w:r>
            <w:r>
              <w:rPr>
                <w:noProof/>
                <w:webHidden/>
              </w:rPr>
              <w:fldChar w:fldCharType="separate"/>
            </w:r>
            <w:r>
              <w:rPr>
                <w:noProof/>
                <w:webHidden/>
              </w:rPr>
              <w:t>1</w:t>
            </w:r>
            <w:r>
              <w:rPr>
                <w:noProof/>
                <w:webHidden/>
              </w:rPr>
              <w:fldChar w:fldCharType="end"/>
            </w:r>
          </w:hyperlink>
        </w:p>
        <w:p w14:paraId="0B6FFF69" w14:textId="6B9B43A8"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588" w:history="1">
            <w:r w:rsidRPr="00EA60E8">
              <w:rPr>
                <w:rStyle w:val="Hyperlink"/>
                <w:noProof/>
              </w:rPr>
              <w:t>ATS Input Screens</w:t>
            </w:r>
            <w:r>
              <w:rPr>
                <w:noProof/>
                <w:webHidden/>
              </w:rPr>
              <w:tab/>
            </w:r>
            <w:r>
              <w:rPr>
                <w:noProof/>
                <w:webHidden/>
              </w:rPr>
              <w:fldChar w:fldCharType="begin"/>
            </w:r>
            <w:r>
              <w:rPr>
                <w:noProof/>
                <w:webHidden/>
              </w:rPr>
              <w:instrText xml:space="preserve"> PAGEREF _Toc200968588 \h </w:instrText>
            </w:r>
            <w:r>
              <w:rPr>
                <w:noProof/>
                <w:webHidden/>
              </w:rPr>
            </w:r>
            <w:r>
              <w:rPr>
                <w:noProof/>
                <w:webHidden/>
              </w:rPr>
              <w:fldChar w:fldCharType="separate"/>
            </w:r>
            <w:r>
              <w:rPr>
                <w:noProof/>
                <w:webHidden/>
              </w:rPr>
              <w:t>1</w:t>
            </w:r>
            <w:r>
              <w:rPr>
                <w:noProof/>
                <w:webHidden/>
              </w:rPr>
              <w:fldChar w:fldCharType="end"/>
            </w:r>
          </w:hyperlink>
        </w:p>
        <w:p w14:paraId="62A60608" w14:textId="39912B1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89" w:history="1">
            <w:r w:rsidRPr="00EA60E8">
              <w:rPr>
                <w:rStyle w:val="Hyperlink"/>
                <w:noProof/>
              </w:rPr>
              <w:t>Moving Around the Screen</w:t>
            </w:r>
            <w:r>
              <w:rPr>
                <w:noProof/>
                <w:webHidden/>
              </w:rPr>
              <w:tab/>
            </w:r>
            <w:r>
              <w:rPr>
                <w:noProof/>
                <w:webHidden/>
              </w:rPr>
              <w:fldChar w:fldCharType="begin"/>
            </w:r>
            <w:r>
              <w:rPr>
                <w:noProof/>
                <w:webHidden/>
              </w:rPr>
              <w:instrText xml:space="preserve"> PAGEREF _Toc200968589 \h </w:instrText>
            </w:r>
            <w:r>
              <w:rPr>
                <w:noProof/>
                <w:webHidden/>
              </w:rPr>
            </w:r>
            <w:r>
              <w:rPr>
                <w:noProof/>
                <w:webHidden/>
              </w:rPr>
              <w:fldChar w:fldCharType="separate"/>
            </w:r>
            <w:r>
              <w:rPr>
                <w:noProof/>
                <w:webHidden/>
              </w:rPr>
              <w:t>1</w:t>
            </w:r>
            <w:r>
              <w:rPr>
                <w:noProof/>
                <w:webHidden/>
              </w:rPr>
              <w:fldChar w:fldCharType="end"/>
            </w:r>
          </w:hyperlink>
        </w:p>
        <w:p w14:paraId="1642452A" w14:textId="787C3C9D"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0" w:history="1">
            <w:r w:rsidRPr="00EA60E8">
              <w:rPr>
                <w:rStyle w:val="Hyperlink"/>
                <w:noProof/>
              </w:rPr>
              <w:t>Numeric Fields</w:t>
            </w:r>
            <w:r>
              <w:rPr>
                <w:noProof/>
                <w:webHidden/>
              </w:rPr>
              <w:tab/>
            </w:r>
            <w:r>
              <w:rPr>
                <w:noProof/>
                <w:webHidden/>
              </w:rPr>
              <w:fldChar w:fldCharType="begin"/>
            </w:r>
            <w:r>
              <w:rPr>
                <w:noProof/>
                <w:webHidden/>
              </w:rPr>
              <w:instrText xml:space="preserve"> PAGEREF _Toc200968590 \h </w:instrText>
            </w:r>
            <w:r>
              <w:rPr>
                <w:noProof/>
                <w:webHidden/>
              </w:rPr>
            </w:r>
            <w:r>
              <w:rPr>
                <w:noProof/>
                <w:webHidden/>
              </w:rPr>
              <w:fldChar w:fldCharType="separate"/>
            </w:r>
            <w:r>
              <w:rPr>
                <w:noProof/>
                <w:webHidden/>
              </w:rPr>
              <w:t>1</w:t>
            </w:r>
            <w:r>
              <w:rPr>
                <w:noProof/>
                <w:webHidden/>
              </w:rPr>
              <w:fldChar w:fldCharType="end"/>
            </w:r>
          </w:hyperlink>
        </w:p>
        <w:p w14:paraId="07641116" w14:textId="77B24EB2"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1" w:history="1">
            <w:r w:rsidRPr="00EA60E8">
              <w:rPr>
                <w:rStyle w:val="Hyperlink"/>
                <w:noProof/>
              </w:rPr>
              <w:t>Phone Fields</w:t>
            </w:r>
            <w:r>
              <w:rPr>
                <w:noProof/>
                <w:webHidden/>
              </w:rPr>
              <w:tab/>
            </w:r>
            <w:r>
              <w:rPr>
                <w:noProof/>
                <w:webHidden/>
              </w:rPr>
              <w:fldChar w:fldCharType="begin"/>
            </w:r>
            <w:r>
              <w:rPr>
                <w:noProof/>
                <w:webHidden/>
              </w:rPr>
              <w:instrText xml:space="preserve"> PAGEREF _Toc200968591 \h </w:instrText>
            </w:r>
            <w:r>
              <w:rPr>
                <w:noProof/>
                <w:webHidden/>
              </w:rPr>
            </w:r>
            <w:r>
              <w:rPr>
                <w:noProof/>
                <w:webHidden/>
              </w:rPr>
              <w:fldChar w:fldCharType="separate"/>
            </w:r>
            <w:r>
              <w:rPr>
                <w:noProof/>
                <w:webHidden/>
              </w:rPr>
              <w:t>1</w:t>
            </w:r>
            <w:r>
              <w:rPr>
                <w:noProof/>
                <w:webHidden/>
              </w:rPr>
              <w:fldChar w:fldCharType="end"/>
            </w:r>
          </w:hyperlink>
        </w:p>
        <w:p w14:paraId="24F02EA5" w14:textId="2D196BF2"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2" w:history="1">
            <w:r w:rsidRPr="00EA60E8">
              <w:rPr>
                <w:rStyle w:val="Hyperlink"/>
                <w:noProof/>
              </w:rPr>
              <w:t>Zip Code Fields</w:t>
            </w:r>
            <w:r>
              <w:rPr>
                <w:noProof/>
                <w:webHidden/>
              </w:rPr>
              <w:tab/>
            </w:r>
            <w:r>
              <w:rPr>
                <w:noProof/>
                <w:webHidden/>
              </w:rPr>
              <w:fldChar w:fldCharType="begin"/>
            </w:r>
            <w:r>
              <w:rPr>
                <w:noProof/>
                <w:webHidden/>
              </w:rPr>
              <w:instrText xml:space="preserve"> PAGEREF _Toc200968592 \h </w:instrText>
            </w:r>
            <w:r>
              <w:rPr>
                <w:noProof/>
                <w:webHidden/>
              </w:rPr>
            </w:r>
            <w:r>
              <w:rPr>
                <w:noProof/>
                <w:webHidden/>
              </w:rPr>
              <w:fldChar w:fldCharType="separate"/>
            </w:r>
            <w:r>
              <w:rPr>
                <w:noProof/>
                <w:webHidden/>
              </w:rPr>
              <w:t>1</w:t>
            </w:r>
            <w:r>
              <w:rPr>
                <w:noProof/>
                <w:webHidden/>
              </w:rPr>
              <w:fldChar w:fldCharType="end"/>
            </w:r>
          </w:hyperlink>
        </w:p>
        <w:p w14:paraId="2D3A2584" w14:textId="45EA84D0"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3" w:history="1">
            <w:r w:rsidRPr="00EA60E8">
              <w:rPr>
                <w:rStyle w:val="Hyperlink"/>
                <w:noProof/>
              </w:rPr>
              <w:t>Dropdown List Fields</w:t>
            </w:r>
            <w:r>
              <w:rPr>
                <w:noProof/>
                <w:webHidden/>
              </w:rPr>
              <w:tab/>
            </w:r>
            <w:r>
              <w:rPr>
                <w:noProof/>
                <w:webHidden/>
              </w:rPr>
              <w:fldChar w:fldCharType="begin"/>
            </w:r>
            <w:r>
              <w:rPr>
                <w:noProof/>
                <w:webHidden/>
              </w:rPr>
              <w:instrText xml:space="preserve"> PAGEREF _Toc200968593 \h </w:instrText>
            </w:r>
            <w:r>
              <w:rPr>
                <w:noProof/>
                <w:webHidden/>
              </w:rPr>
            </w:r>
            <w:r>
              <w:rPr>
                <w:noProof/>
                <w:webHidden/>
              </w:rPr>
              <w:fldChar w:fldCharType="separate"/>
            </w:r>
            <w:r>
              <w:rPr>
                <w:noProof/>
                <w:webHidden/>
              </w:rPr>
              <w:t>1</w:t>
            </w:r>
            <w:r>
              <w:rPr>
                <w:noProof/>
                <w:webHidden/>
              </w:rPr>
              <w:fldChar w:fldCharType="end"/>
            </w:r>
          </w:hyperlink>
        </w:p>
        <w:p w14:paraId="2ABE0DEC" w14:textId="09F478FF"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4" w:history="1">
            <w:r w:rsidRPr="00EA60E8">
              <w:rPr>
                <w:rStyle w:val="Hyperlink"/>
                <w:noProof/>
              </w:rPr>
              <w:t>Required Fields</w:t>
            </w:r>
            <w:r>
              <w:rPr>
                <w:noProof/>
                <w:webHidden/>
              </w:rPr>
              <w:tab/>
            </w:r>
            <w:r>
              <w:rPr>
                <w:noProof/>
                <w:webHidden/>
              </w:rPr>
              <w:fldChar w:fldCharType="begin"/>
            </w:r>
            <w:r>
              <w:rPr>
                <w:noProof/>
                <w:webHidden/>
              </w:rPr>
              <w:instrText xml:space="preserve"> PAGEREF _Toc200968594 \h </w:instrText>
            </w:r>
            <w:r>
              <w:rPr>
                <w:noProof/>
                <w:webHidden/>
              </w:rPr>
            </w:r>
            <w:r>
              <w:rPr>
                <w:noProof/>
                <w:webHidden/>
              </w:rPr>
              <w:fldChar w:fldCharType="separate"/>
            </w:r>
            <w:r>
              <w:rPr>
                <w:noProof/>
                <w:webHidden/>
              </w:rPr>
              <w:t>1</w:t>
            </w:r>
            <w:r>
              <w:rPr>
                <w:noProof/>
                <w:webHidden/>
              </w:rPr>
              <w:fldChar w:fldCharType="end"/>
            </w:r>
          </w:hyperlink>
        </w:p>
        <w:p w14:paraId="5828EFD3" w14:textId="5FCB103C"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5" w:history="1">
            <w:r w:rsidRPr="00EA60E8">
              <w:rPr>
                <w:rStyle w:val="Hyperlink"/>
                <w:noProof/>
              </w:rPr>
              <w:t>Record Lookup Features</w:t>
            </w:r>
            <w:r>
              <w:rPr>
                <w:noProof/>
                <w:webHidden/>
              </w:rPr>
              <w:tab/>
            </w:r>
            <w:r>
              <w:rPr>
                <w:noProof/>
                <w:webHidden/>
              </w:rPr>
              <w:fldChar w:fldCharType="begin"/>
            </w:r>
            <w:r>
              <w:rPr>
                <w:noProof/>
                <w:webHidden/>
              </w:rPr>
              <w:instrText xml:space="preserve"> PAGEREF _Toc200968595 \h </w:instrText>
            </w:r>
            <w:r>
              <w:rPr>
                <w:noProof/>
                <w:webHidden/>
              </w:rPr>
            </w:r>
            <w:r>
              <w:rPr>
                <w:noProof/>
                <w:webHidden/>
              </w:rPr>
              <w:fldChar w:fldCharType="separate"/>
            </w:r>
            <w:r>
              <w:rPr>
                <w:noProof/>
                <w:webHidden/>
              </w:rPr>
              <w:t>1</w:t>
            </w:r>
            <w:r>
              <w:rPr>
                <w:noProof/>
                <w:webHidden/>
              </w:rPr>
              <w:fldChar w:fldCharType="end"/>
            </w:r>
          </w:hyperlink>
        </w:p>
        <w:p w14:paraId="35854A5E" w14:textId="411E6250"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596" w:history="1">
            <w:r w:rsidRPr="00EA60E8">
              <w:rPr>
                <w:rStyle w:val="Hyperlink"/>
                <w:caps/>
                <w:noProof/>
              </w:rPr>
              <w:t>2.</w:t>
            </w:r>
            <w:r>
              <w:rPr>
                <w:rFonts w:asciiTheme="minorHAnsi" w:hAnsiTheme="minorHAnsi"/>
                <w:b w:val="0"/>
                <w:smallCaps w:val="0"/>
                <w:noProof/>
                <w:kern w:val="2"/>
                <w:sz w:val="24"/>
                <w:szCs w:val="24"/>
                <w:lang w:eastAsia="en-US"/>
                <w14:ligatures w14:val="standardContextual"/>
              </w:rPr>
              <w:tab/>
            </w:r>
            <w:r w:rsidRPr="00EA60E8">
              <w:rPr>
                <w:rStyle w:val="Hyperlink"/>
                <w:caps/>
                <w:noProof/>
              </w:rPr>
              <w:t>Employees</w:t>
            </w:r>
            <w:r>
              <w:rPr>
                <w:noProof/>
                <w:webHidden/>
              </w:rPr>
              <w:tab/>
            </w:r>
            <w:r>
              <w:rPr>
                <w:noProof/>
                <w:webHidden/>
              </w:rPr>
              <w:fldChar w:fldCharType="begin"/>
            </w:r>
            <w:r>
              <w:rPr>
                <w:noProof/>
                <w:webHidden/>
              </w:rPr>
              <w:instrText xml:space="preserve"> PAGEREF _Toc200968596 \h </w:instrText>
            </w:r>
            <w:r>
              <w:rPr>
                <w:noProof/>
                <w:webHidden/>
              </w:rPr>
            </w:r>
            <w:r>
              <w:rPr>
                <w:noProof/>
                <w:webHidden/>
              </w:rPr>
              <w:fldChar w:fldCharType="separate"/>
            </w:r>
            <w:r>
              <w:rPr>
                <w:noProof/>
                <w:webHidden/>
              </w:rPr>
              <w:t>1</w:t>
            </w:r>
            <w:r>
              <w:rPr>
                <w:noProof/>
                <w:webHidden/>
              </w:rPr>
              <w:fldChar w:fldCharType="end"/>
            </w:r>
          </w:hyperlink>
        </w:p>
        <w:p w14:paraId="5582D462" w14:textId="4FCC63FC"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597" w:history="1">
            <w:r w:rsidRPr="00EA60E8">
              <w:rPr>
                <w:rStyle w:val="Hyperlink"/>
                <w:noProof/>
              </w:rPr>
              <w:t>Entering a New Record</w:t>
            </w:r>
            <w:r>
              <w:rPr>
                <w:noProof/>
                <w:webHidden/>
              </w:rPr>
              <w:tab/>
            </w:r>
            <w:r>
              <w:rPr>
                <w:noProof/>
                <w:webHidden/>
              </w:rPr>
              <w:fldChar w:fldCharType="begin"/>
            </w:r>
            <w:r>
              <w:rPr>
                <w:noProof/>
                <w:webHidden/>
              </w:rPr>
              <w:instrText xml:space="preserve"> PAGEREF _Toc200968597 \h </w:instrText>
            </w:r>
            <w:r>
              <w:rPr>
                <w:noProof/>
                <w:webHidden/>
              </w:rPr>
            </w:r>
            <w:r>
              <w:rPr>
                <w:noProof/>
                <w:webHidden/>
              </w:rPr>
              <w:fldChar w:fldCharType="separate"/>
            </w:r>
            <w:r>
              <w:rPr>
                <w:noProof/>
                <w:webHidden/>
              </w:rPr>
              <w:t>1</w:t>
            </w:r>
            <w:r>
              <w:rPr>
                <w:noProof/>
                <w:webHidden/>
              </w:rPr>
              <w:fldChar w:fldCharType="end"/>
            </w:r>
          </w:hyperlink>
        </w:p>
        <w:p w14:paraId="171AA472" w14:textId="6D0C4137"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598" w:history="1">
            <w:r w:rsidRPr="00EA60E8">
              <w:rPr>
                <w:rStyle w:val="Hyperlink"/>
                <w:noProof/>
              </w:rPr>
              <w:t>Saving a New Record</w:t>
            </w:r>
            <w:r>
              <w:rPr>
                <w:noProof/>
                <w:webHidden/>
              </w:rPr>
              <w:tab/>
            </w:r>
            <w:r>
              <w:rPr>
                <w:noProof/>
                <w:webHidden/>
              </w:rPr>
              <w:fldChar w:fldCharType="begin"/>
            </w:r>
            <w:r>
              <w:rPr>
                <w:noProof/>
                <w:webHidden/>
              </w:rPr>
              <w:instrText xml:space="preserve"> PAGEREF _Toc200968598 \h </w:instrText>
            </w:r>
            <w:r>
              <w:rPr>
                <w:noProof/>
                <w:webHidden/>
              </w:rPr>
            </w:r>
            <w:r>
              <w:rPr>
                <w:noProof/>
                <w:webHidden/>
              </w:rPr>
              <w:fldChar w:fldCharType="separate"/>
            </w:r>
            <w:r>
              <w:rPr>
                <w:noProof/>
                <w:webHidden/>
              </w:rPr>
              <w:t>1</w:t>
            </w:r>
            <w:r>
              <w:rPr>
                <w:noProof/>
                <w:webHidden/>
              </w:rPr>
              <w:fldChar w:fldCharType="end"/>
            </w:r>
          </w:hyperlink>
        </w:p>
        <w:p w14:paraId="74237204" w14:textId="4136FBDC"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599" w:history="1">
            <w:r w:rsidRPr="00EA60E8">
              <w:rPr>
                <w:rStyle w:val="Hyperlink"/>
                <w:noProof/>
              </w:rPr>
              <w:t>Editing an Existing Record</w:t>
            </w:r>
            <w:r>
              <w:rPr>
                <w:noProof/>
                <w:webHidden/>
              </w:rPr>
              <w:tab/>
            </w:r>
            <w:r>
              <w:rPr>
                <w:noProof/>
                <w:webHidden/>
              </w:rPr>
              <w:fldChar w:fldCharType="begin"/>
            </w:r>
            <w:r>
              <w:rPr>
                <w:noProof/>
                <w:webHidden/>
              </w:rPr>
              <w:instrText xml:space="preserve"> PAGEREF _Toc200968599 \h </w:instrText>
            </w:r>
            <w:r>
              <w:rPr>
                <w:noProof/>
                <w:webHidden/>
              </w:rPr>
            </w:r>
            <w:r>
              <w:rPr>
                <w:noProof/>
                <w:webHidden/>
              </w:rPr>
              <w:fldChar w:fldCharType="separate"/>
            </w:r>
            <w:r>
              <w:rPr>
                <w:noProof/>
                <w:webHidden/>
              </w:rPr>
              <w:t>1</w:t>
            </w:r>
            <w:r>
              <w:rPr>
                <w:noProof/>
                <w:webHidden/>
              </w:rPr>
              <w:fldChar w:fldCharType="end"/>
            </w:r>
          </w:hyperlink>
        </w:p>
        <w:p w14:paraId="0EDA0409" w14:textId="5560CC44"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0" w:history="1">
            <w:r w:rsidRPr="00EA60E8">
              <w:rPr>
                <w:rStyle w:val="Hyperlink"/>
                <w:noProof/>
              </w:rPr>
              <w:t>Adding an Employer’s Report of Injury or a Claim</w:t>
            </w:r>
            <w:r>
              <w:rPr>
                <w:noProof/>
                <w:webHidden/>
              </w:rPr>
              <w:tab/>
            </w:r>
            <w:r>
              <w:rPr>
                <w:noProof/>
                <w:webHidden/>
              </w:rPr>
              <w:fldChar w:fldCharType="begin"/>
            </w:r>
            <w:r>
              <w:rPr>
                <w:noProof/>
                <w:webHidden/>
              </w:rPr>
              <w:instrText xml:space="preserve"> PAGEREF _Toc200968600 \h </w:instrText>
            </w:r>
            <w:r>
              <w:rPr>
                <w:noProof/>
                <w:webHidden/>
              </w:rPr>
            </w:r>
            <w:r>
              <w:rPr>
                <w:noProof/>
                <w:webHidden/>
              </w:rPr>
              <w:fldChar w:fldCharType="separate"/>
            </w:r>
            <w:r>
              <w:rPr>
                <w:noProof/>
                <w:webHidden/>
              </w:rPr>
              <w:t>1</w:t>
            </w:r>
            <w:r>
              <w:rPr>
                <w:noProof/>
                <w:webHidden/>
              </w:rPr>
              <w:fldChar w:fldCharType="end"/>
            </w:r>
          </w:hyperlink>
        </w:p>
        <w:p w14:paraId="5CD9750E" w14:textId="11C0B25C"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1" w:history="1">
            <w:r w:rsidRPr="00EA60E8">
              <w:rPr>
                <w:rStyle w:val="Hyperlink"/>
                <w:noProof/>
              </w:rPr>
              <w:t>Adding an AKA Name</w:t>
            </w:r>
            <w:r>
              <w:rPr>
                <w:noProof/>
                <w:webHidden/>
              </w:rPr>
              <w:tab/>
            </w:r>
            <w:r>
              <w:rPr>
                <w:noProof/>
                <w:webHidden/>
              </w:rPr>
              <w:fldChar w:fldCharType="begin"/>
            </w:r>
            <w:r>
              <w:rPr>
                <w:noProof/>
                <w:webHidden/>
              </w:rPr>
              <w:instrText xml:space="preserve"> PAGEREF _Toc200968601 \h </w:instrText>
            </w:r>
            <w:r>
              <w:rPr>
                <w:noProof/>
                <w:webHidden/>
              </w:rPr>
            </w:r>
            <w:r>
              <w:rPr>
                <w:noProof/>
                <w:webHidden/>
              </w:rPr>
              <w:fldChar w:fldCharType="separate"/>
            </w:r>
            <w:r>
              <w:rPr>
                <w:noProof/>
                <w:webHidden/>
              </w:rPr>
              <w:t>1</w:t>
            </w:r>
            <w:r>
              <w:rPr>
                <w:noProof/>
                <w:webHidden/>
              </w:rPr>
              <w:fldChar w:fldCharType="end"/>
            </w:r>
          </w:hyperlink>
        </w:p>
        <w:p w14:paraId="1D6C853C" w14:textId="66B4F727"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2" w:history="1">
            <w:r w:rsidRPr="00EA60E8">
              <w:rPr>
                <w:rStyle w:val="Hyperlink"/>
                <w:noProof/>
              </w:rPr>
              <w:t>Dependents</w:t>
            </w:r>
            <w:r>
              <w:rPr>
                <w:noProof/>
                <w:webHidden/>
              </w:rPr>
              <w:tab/>
            </w:r>
            <w:r>
              <w:rPr>
                <w:noProof/>
                <w:webHidden/>
              </w:rPr>
              <w:fldChar w:fldCharType="begin"/>
            </w:r>
            <w:r>
              <w:rPr>
                <w:noProof/>
                <w:webHidden/>
              </w:rPr>
              <w:instrText xml:space="preserve"> PAGEREF _Toc200968602 \h </w:instrText>
            </w:r>
            <w:r>
              <w:rPr>
                <w:noProof/>
                <w:webHidden/>
              </w:rPr>
            </w:r>
            <w:r>
              <w:rPr>
                <w:noProof/>
                <w:webHidden/>
              </w:rPr>
              <w:fldChar w:fldCharType="separate"/>
            </w:r>
            <w:r>
              <w:rPr>
                <w:noProof/>
                <w:webHidden/>
              </w:rPr>
              <w:t>1</w:t>
            </w:r>
            <w:r>
              <w:rPr>
                <w:noProof/>
                <w:webHidden/>
              </w:rPr>
              <w:fldChar w:fldCharType="end"/>
            </w:r>
          </w:hyperlink>
        </w:p>
        <w:p w14:paraId="67401EE5" w14:textId="40B46061"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603" w:history="1">
            <w:r w:rsidRPr="00EA60E8">
              <w:rPr>
                <w:rStyle w:val="Hyperlink"/>
                <w:caps/>
                <w:noProof/>
              </w:rPr>
              <w:t>3.</w:t>
            </w:r>
            <w:r>
              <w:rPr>
                <w:rFonts w:asciiTheme="minorHAnsi" w:hAnsiTheme="minorHAnsi"/>
                <w:b w:val="0"/>
                <w:smallCaps w:val="0"/>
                <w:noProof/>
                <w:kern w:val="2"/>
                <w:sz w:val="24"/>
                <w:szCs w:val="24"/>
                <w:lang w:eastAsia="en-US"/>
                <w14:ligatures w14:val="standardContextual"/>
              </w:rPr>
              <w:tab/>
            </w:r>
            <w:r w:rsidRPr="00EA60E8">
              <w:rPr>
                <w:rStyle w:val="Hyperlink"/>
                <w:caps/>
                <w:noProof/>
              </w:rPr>
              <w:t>Vendors</w:t>
            </w:r>
            <w:r>
              <w:rPr>
                <w:noProof/>
                <w:webHidden/>
              </w:rPr>
              <w:tab/>
            </w:r>
            <w:r>
              <w:rPr>
                <w:noProof/>
                <w:webHidden/>
              </w:rPr>
              <w:fldChar w:fldCharType="begin"/>
            </w:r>
            <w:r>
              <w:rPr>
                <w:noProof/>
                <w:webHidden/>
              </w:rPr>
              <w:instrText xml:space="preserve"> PAGEREF _Toc200968603 \h </w:instrText>
            </w:r>
            <w:r>
              <w:rPr>
                <w:noProof/>
                <w:webHidden/>
              </w:rPr>
            </w:r>
            <w:r>
              <w:rPr>
                <w:noProof/>
                <w:webHidden/>
              </w:rPr>
              <w:fldChar w:fldCharType="separate"/>
            </w:r>
            <w:r>
              <w:rPr>
                <w:noProof/>
                <w:webHidden/>
              </w:rPr>
              <w:t>1</w:t>
            </w:r>
            <w:r>
              <w:rPr>
                <w:noProof/>
                <w:webHidden/>
              </w:rPr>
              <w:fldChar w:fldCharType="end"/>
            </w:r>
          </w:hyperlink>
        </w:p>
        <w:p w14:paraId="21EE17B4" w14:textId="1C70B0BC"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4" w:history="1">
            <w:r w:rsidRPr="00EA60E8">
              <w:rPr>
                <w:rStyle w:val="Hyperlink"/>
                <w:noProof/>
              </w:rPr>
              <w:t>Maintaining Vendor Records</w:t>
            </w:r>
            <w:r>
              <w:rPr>
                <w:noProof/>
                <w:webHidden/>
              </w:rPr>
              <w:tab/>
            </w:r>
            <w:r>
              <w:rPr>
                <w:noProof/>
                <w:webHidden/>
              </w:rPr>
              <w:fldChar w:fldCharType="begin"/>
            </w:r>
            <w:r>
              <w:rPr>
                <w:noProof/>
                <w:webHidden/>
              </w:rPr>
              <w:instrText xml:space="preserve"> PAGEREF _Toc200968604 \h </w:instrText>
            </w:r>
            <w:r>
              <w:rPr>
                <w:noProof/>
                <w:webHidden/>
              </w:rPr>
            </w:r>
            <w:r>
              <w:rPr>
                <w:noProof/>
                <w:webHidden/>
              </w:rPr>
              <w:fldChar w:fldCharType="separate"/>
            </w:r>
            <w:r>
              <w:rPr>
                <w:noProof/>
                <w:webHidden/>
              </w:rPr>
              <w:t>1</w:t>
            </w:r>
            <w:r>
              <w:rPr>
                <w:noProof/>
                <w:webHidden/>
              </w:rPr>
              <w:fldChar w:fldCharType="end"/>
            </w:r>
          </w:hyperlink>
        </w:p>
        <w:p w14:paraId="46100611" w14:textId="6236DD33"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5" w:history="1">
            <w:r w:rsidRPr="00EA60E8">
              <w:rPr>
                <w:rStyle w:val="Hyperlink"/>
                <w:noProof/>
              </w:rPr>
              <w:t>1099 Reporting</w:t>
            </w:r>
            <w:r>
              <w:rPr>
                <w:noProof/>
                <w:webHidden/>
              </w:rPr>
              <w:tab/>
            </w:r>
            <w:r>
              <w:rPr>
                <w:noProof/>
                <w:webHidden/>
              </w:rPr>
              <w:fldChar w:fldCharType="begin"/>
            </w:r>
            <w:r>
              <w:rPr>
                <w:noProof/>
                <w:webHidden/>
              </w:rPr>
              <w:instrText xml:space="preserve"> PAGEREF _Toc200968605 \h </w:instrText>
            </w:r>
            <w:r>
              <w:rPr>
                <w:noProof/>
                <w:webHidden/>
              </w:rPr>
            </w:r>
            <w:r>
              <w:rPr>
                <w:noProof/>
                <w:webHidden/>
              </w:rPr>
              <w:fldChar w:fldCharType="separate"/>
            </w:r>
            <w:r>
              <w:rPr>
                <w:noProof/>
                <w:webHidden/>
              </w:rPr>
              <w:t>1</w:t>
            </w:r>
            <w:r>
              <w:rPr>
                <w:noProof/>
                <w:webHidden/>
              </w:rPr>
              <w:fldChar w:fldCharType="end"/>
            </w:r>
          </w:hyperlink>
        </w:p>
        <w:p w14:paraId="6FC5A46C" w14:textId="0284F8E3"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606" w:history="1">
            <w:r w:rsidRPr="00EA60E8">
              <w:rPr>
                <w:rStyle w:val="Hyperlink"/>
                <w:caps/>
                <w:noProof/>
              </w:rPr>
              <w:t>4.</w:t>
            </w:r>
            <w:r>
              <w:rPr>
                <w:rFonts w:asciiTheme="minorHAnsi" w:hAnsiTheme="minorHAnsi"/>
                <w:b w:val="0"/>
                <w:smallCaps w:val="0"/>
                <w:noProof/>
                <w:kern w:val="2"/>
                <w:sz w:val="24"/>
                <w:szCs w:val="24"/>
                <w:lang w:eastAsia="en-US"/>
                <w14:ligatures w14:val="standardContextual"/>
              </w:rPr>
              <w:tab/>
            </w:r>
            <w:r w:rsidRPr="00EA60E8">
              <w:rPr>
                <w:rStyle w:val="Hyperlink"/>
                <w:caps/>
                <w:noProof/>
              </w:rPr>
              <w:t>Employer’s Report of Injury</w:t>
            </w:r>
            <w:r>
              <w:rPr>
                <w:noProof/>
                <w:webHidden/>
              </w:rPr>
              <w:tab/>
            </w:r>
            <w:r>
              <w:rPr>
                <w:noProof/>
                <w:webHidden/>
              </w:rPr>
              <w:fldChar w:fldCharType="begin"/>
            </w:r>
            <w:r>
              <w:rPr>
                <w:noProof/>
                <w:webHidden/>
              </w:rPr>
              <w:instrText xml:space="preserve"> PAGEREF _Toc200968606 \h </w:instrText>
            </w:r>
            <w:r>
              <w:rPr>
                <w:noProof/>
                <w:webHidden/>
              </w:rPr>
            </w:r>
            <w:r>
              <w:rPr>
                <w:noProof/>
                <w:webHidden/>
              </w:rPr>
              <w:fldChar w:fldCharType="separate"/>
            </w:r>
            <w:r>
              <w:rPr>
                <w:noProof/>
                <w:webHidden/>
              </w:rPr>
              <w:t>1</w:t>
            </w:r>
            <w:r>
              <w:rPr>
                <w:noProof/>
                <w:webHidden/>
              </w:rPr>
              <w:fldChar w:fldCharType="end"/>
            </w:r>
          </w:hyperlink>
        </w:p>
        <w:p w14:paraId="0C41B2CE" w14:textId="170EAB06"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7" w:history="1">
            <w:r w:rsidRPr="00EA60E8">
              <w:rPr>
                <w:rStyle w:val="Hyperlink"/>
                <w:noProof/>
              </w:rPr>
              <w:t>Entering a New Employer’s Report</w:t>
            </w:r>
            <w:r>
              <w:rPr>
                <w:noProof/>
                <w:webHidden/>
              </w:rPr>
              <w:tab/>
            </w:r>
            <w:r>
              <w:rPr>
                <w:noProof/>
                <w:webHidden/>
              </w:rPr>
              <w:fldChar w:fldCharType="begin"/>
            </w:r>
            <w:r>
              <w:rPr>
                <w:noProof/>
                <w:webHidden/>
              </w:rPr>
              <w:instrText xml:space="preserve"> PAGEREF _Toc200968607 \h </w:instrText>
            </w:r>
            <w:r>
              <w:rPr>
                <w:noProof/>
                <w:webHidden/>
              </w:rPr>
            </w:r>
            <w:r>
              <w:rPr>
                <w:noProof/>
                <w:webHidden/>
              </w:rPr>
              <w:fldChar w:fldCharType="separate"/>
            </w:r>
            <w:r>
              <w:rPr>
                <w:noProof/>
                <w:webHidden/>
              </w:rPr>
              <w:t>1</w:t>
            </w:r>
            <w:r>
              <w:rPr>
                <w:noProof/>
                <w:webHidden/>
              </w:rPr>
              <w:fldChar w:fldCharType="end"/>
            </w:r>
          </w:hyperlink>
        </w:p>
        <w:p w14:paraId="4F754E25" w14:textId="76F1BDD0"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08" w:history="1">
            <w:r w:rsidRPr="00EA60E8">
              <w:rPr>
                <w:rStyle w:val="Hyperlink"/>
                <w:noProof/>
              </w:rPr>
              <w:t>Saving an Employer’s Report</w:t>
            </w:r>
            <w:r>
              <w:rPr>
                <w:noProof/>
                <w:webHidden/>
              </w:rPr>
              <w:tab/>
            </w:r>
            <w:r>
              <w:rPr>
                <w:noProof/>
                <w:webHidden/>
              </w:rPr>
              <w:fldChar w:fldCharType="begin"/>
            </w:r>
            <w:r>
              <w:rPr>
                <w:noProof/>
                <w:webHidden/>
              </w:rPr>
              <w:instrText xml:space="preserve"> PAGEREF _Toc200968608 \h </w:instrText>
            </w:r>
            <w:r>
              <w:rPr>
                <w:noProof/>
                <w:webHidden/>
              </w:rPr>
            </w:r>
            <w:r>
              <w:rPr>
                <w:noProof/>
                <w:webHidden/>
              </w:rPr>
              <w:fldChar w:fldCharType="separate"/>
            </w:r>
            <w:r>
              <w:rPr>
                <w:noProof/>
                <w:webHidden/>
              </w:rPr>
              <w:t>1</w:t>
            </w:r>
            <w:r>
              <w:rPr>
                <w:noProof/>
                <w:webHidden/>
              </w:rPr>
              <w:fldChar w:fldCharType="end"/>
            </w:r>
          </w:hyperlink>
        </w:p>
        <w:p w14:paraId="6243BBF4" w14:textId="6755DBE1"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09" w:history="1">
            <w:r w:rsidRPr="00EA60E8">
              <w:rPr>
                <w:rStyle w:val="Hyperlink"/>
                <w:noProof/>
              </w:rPr>
              <w:t>The Print Options</w:t>
            </w:r>
            <w:r>
              <w:rPr>
                <w:noProof/>
                <w:webHidden/>
              </w:rPr>
              <w:tab/>
            </w:r>
            <w:r>
              <w:rPr>
                <w:noProof/>
                <w:webHidden/>
              </w:rPr>
              <w:fldChar w:fldCharType="begin"/>
            </w:r>
            <w:r>
              <w:rPr>
                <w:noProof/>
                <w:webHidden/>
              </w:rPr>
              <w:instrText xml:space="preserve"> PAGEREF _Toc200968609 \h </w:instrText>
            </w:r>
            <w:r>
              <w:rPr>
                <w:noProof/>
                <w:webHidden/>
              </w:rPr>
            </w:r>
            <w:r>
              <w:rPr>
                <w:noProof/>
                <w:webHidden/>
              </w:rPr>
              <w:fldChar w:fldCharType="separate"/>
            </w:r>
            <w:r>
              <w:rPr>
                <w:noProof/>
                <w:webHidden/>
              </w:rPr>
              <w:t>1</w:t>
            </w:r>
            <w:r>
              <w:rPr>
                <w:noProof/>
                <w:webHidden/>
              </w:rPr>
              <w:fldChar w:fldCharType="end"/>
            </w:r>
          </w:hyperlink>
        </w:p>
        <w:p w14:paraId="0178796D" w14:textId="40DDB32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11" w:history="1">
            <w:r w:rsidRPr="00EA60E8">
              <w:rPr>
                <w:rStyle w:val="Hyperlink"/>
                <w:noProof/>
              </w:rPr>
              <w:t>The Notes and Diary Options</w:t>
            </w:r>
            <w:r>
              <w:rPr>
                <w:noProof/>
                <w:webHidden/>
              </w:rPr>
              <w:tab/>
            </w:r>
            <w:r>
              <w:rPr>
                <w:noProof/>
                <w:webHidden/>
              </w:rPr>
              <w:fldChar w:fldCharType="begin"/>
            </w:r>
            <w:r>
              <w:rPr>
                <w:noProof/>
                <w:webHidden/>
              </w:rPr>
              <w:instrText xml:space="preserve"> PAGEREF _Toc200968611 \h </w:instrText>
            </w:r>
            <w:r>
              <w:rPr>
                <w:noProof/>
                <w:webHidden/>
              </w:rPr>
            </w:r>
            <w:r>
              <w:rPr>
                <w:noProof/>
                <w:webHidden/>
              </w:rPr>
              <w:fldChar w:fldCharType="separate"/>
            </w:r>
            <w:r>
              <w:rPr>
                <w:noProof/>
                <w:webHidden/>
              </w:rPr>
              <w:t>1</w:t>
            </w:r>
            <w:r>
              <w:rPr>
                <w:noProof/>
                <w:webHidden/>
              </w:rPr>
              <w:fldChar w:fldCharType="end"/>
            </w:r>
          </w:hyperlink>
        </w:p>
        <w:p w14:paraId="05D6F5D6" w14:textId="627BD0D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12" w:history="1">
            <w:r w:rsidRPr="00EA60E8">
              <w:rPr>
                <w:rStyle w:val="Hyperlink"/>
                <w:noProof/>
              </w:rPr>
              <w:t>Open First Report Option</w:t>
            </w:r>
            <w:r>
              <w:rPr>
                <w:noProof/>
                <w:webHidden/>
              </w:rPr>
              <w:tab/>
            </w:r>
            <w:r>
              <w:rPr>
                <w:noProof/>
                <w:webHidden/>
              </w:rPr>
              <w:fldChar w:fldCharType="begin"/>
            </w:r>
            <w:r>
              <w:rPr>
                <w:noProof/>
                <w:webHidden/>
              </w:rPr>
              <w:instrText xml:space="preserve"> PAGEREF _Toc200968612 \h </w:instrText>
            </w:r>
            <w:r>
              <w:rPr>
                <w:noProof/>
                <w:webHidden/>
              </w:rPr>
            </w:r>
            <w:r>
              <w:rPr>
                <w:noProof/>
                <w:webHidden/>
              </w:rPr>
              <w:fldChar w:fldCharType="separate"/>
            </w:r>
            <w:r>
              <w:rPr>
                <w:noProof/>
                <w:webHidden/>
              </w:rPr>
              <w:t>1</w:t>
            </w:r>
            <w:r>
              <w:rPr>
                <w:noProof/>
                <w:webHidden/>
              </w:rPr>
              <w:fldChar w:fldCharType="end"/>
            </w:r>
          </w:hyperlink>
        </w:p>
        <w:p w14:paraId="22A1BECE" w14:textId="40DE0EC7"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13" w:history="1">
            <w:r w:rsidRPr="00EA60E8">
              <w:rPr>
                <w:rStyle w:val="Hyperlink"/>
                <w:noProof/>
              </w:rPr>
              <w:t>Editing an Existing Report</w:t>
            </w:r>
            <w:r>
              <w:rPr>
                <w:noProof/>
                <w:webHidden/>
              </w:rPr>
              <w:tab/>
            </w:r>
            <w:r>
              <w:rPr>
                <w:noProof/>
                <w:webHidden/>
              </w:rPr>
              <w:fldChar w:fldCharType="begin"/>
            </w:r>
            <w:r>
              <w:rPr>
                <w:noProof/>
                <w:webHidden/>
              </w:rPr>
              <w:instrText xml:space="preserve"> PAGEREF _Toc200968613 \h </w:instrText>
            </w:r>
            <w:r>
              <w:rPr>
                <w:noProof/>
                <w:webHidden/>
              </w:rPr>
            </w:r>
            <w:r>
              <w:rPr>
                <w:noProof/>
                <w:webHidden/>
              </w:rPr>
              <w:fldChar w:fldCharType="separate"/>
            </w:r>
            <w:r>
              <w:rPr>
                <w:noProof/>
                <w:webHidden/>
              </w:rPr>
              <w:t>1</w:t>
            </w:r>
            <w:r>
              <w:rPr>
                <w:noProof/>
                <w:webHidden/>
              </w:rPr>
              <w:fldChar w:fldCharType="end"/>
            </w:r>
          </w:hyperlink>
        </w:p>
        <w:p w14:paraId="32219C51" w14:textId="207E7BE1"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14" w:history="1">
            <w:r w:rsidRPr="00EA60E8">
              <w:rPr>
                <w:rStyle w:val="Hyperlink"/>
                <w:noProof/>
              </w:rPr>
              <w:t>Batching the Employer’s Report Data</w:t>
            </w:r>
            <w:r>
              <w:rPr>
                <w:noProof/>
                <w:webHidden/>
              </w:rPr>
              <w:tab/>
            </w:r>
            <w:r>
              <w:rPr>
                <w:noProof/>
                <w:webHidden/>
              </w:rPr>
              <w:fldChar w:fldCharType="begin"/>
            </w:r>
            <w:r>
              <w:rPr>
                <w:noProof/>
                <w:webHidden/>
              </w:rPr>
              <w:instrText xml:space="preserve"> PAGEREF _Toc200968614 \h </w:instrText>
            </w:r>
            <w:r>
              <w:rPr>
                <w:noProof/>
                <w:webHidden/>
              </w:rPr>
            </w:r>
            <w:r>
              <w:rPr>
                <w:noProof/>
                <w:webHidden/>
              </w:rPr>
              <w:fldChar w:fldCharType="separate"/>
            </w:r>
            <w:r>
              <w:rPr>
                <w:noProof/>
                <w:webHidden/>
              </w:rPr>
              <w:t>1</w:t>
            </w:r>
            <w:r>
              <w:rPr>
                <w:noProof/>
                <w:webHidden/>
              </w:rPr>
              <w:fldChar w:fldCharType="end"/>
            </w:r>
          </w:hyperlink>
        </w:p>
        <w:p w14:paraId="4E76A1CF" w14:textId="0936530B"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15" w:history="1">
            <w:r w:rsidRPr="00EA60E8">
              <w:rPr>
                <w:rStyle w:val="Hyperlink"/>
                <w:noProof/>
              </w:rPr>
              <w:t>Promoting a Report of Injury</w:t>
            </w:r>
            <w:r>
              <w:rPr>
                <w:noProof/>
                <w:webHidden/>
              </w:rPr>
              <w:tab/>
            </w:r>
            <w:r>
              <w:rPr>
                <w:noProof/>
                <w:webHidden/>
              </w:rPr>
              <w:fldChar w:fldCharType="begin"/>
            </w:r>
            <w:r>
              <w:rPr>
                <w:noProof/>
                <w:webHidden/>
              </w:rPr>
              <w:instrText xml:space="preserve"> PAGEREF _Toc200968615 \h </w:instrText>
            </w:r>
            <w:r>
              <w:rPr>
                <w:noProof/>
                <w:webHidden/>
              </w:rPr>
            </w:r>
            <w:r>
              <w:rPr>
                <w:noProof/>
                <w:webHidden/>
              </w:rPr>
              <w:fldChar w:fldCharType="separate"/>
            </w:r>
            <w:r>
              <w:rPr>
                <w:noProof/>
                <w:webHidden/>
              </w:rPr>
              <w:t>1</w:t>
            </w:r>
            <w:r>
              <w:rPr>
                <w:noProof/>
                <w:webHidden/>
              </w:rPr>
              <w:fldChar w:fldCharType="end"/>
            </w:r>
          </w:hyperlink>
        </w:p>
        <w:p w14:paraId="382A643E" w14:textId="539C1D96"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616" w:history="1">
            <w:r w:rsidRPr="00EA60E8">
              <w:rPr>
                <w:rStyle w:val="Hyperlink"/>
                <w:caps/>
                <w:noProof/>
              </w:rPr>
              <w:t>5.</w:t>
            </w:r>
            <w:r>
              <w:rPr>
                <w:rFonts w:asciiTheme="minorHAnsi" w:hAnsiTheme="minorHAnsi"/>
                <w:b w:val="0"/>
                <w:smallCaps w:val="0"/>
                <w:noProof/>
                <w:kern w:val="2"/>
                <w:sz w:val="24"/>
                <w:szCs w:val="24"/>
                <w:lang w:eastAsia="en-US"/>
                <w14:ligatures w14:val="standardContextual"/>
              </w:rPr>
              <w:tab/>
            </w:r>
            <w:r w:rsidRPr="00EA60E8">
              <w:rPr>
                <w:rStyle w:val="Hyperlink"/>
                <w:caps/>
                <w:noProof/>
              </w:rPr>
              <w:t>Claims</w:t>
            </w:r>
            <w:r>
              <w:rPr>
                <w:noProof/>
                <w:webHidden/>
              </w:rPr>
              <w:tab/>
            </w:r>
            <w:r>
              <w:rPr>
                <w:noProof/>
                <w:webHidden/>
              </w:rPr>
              <w:fldChar w:fldCharType="begin"/>
            </w:r>
            <w:r>
              <w:rPr>
                <w:noProof/>
                <w:webHidden/>
              </w:rPr>
              <w:instrText xml:space="preserve"> PAGEREF _Toc200968616 \h </w:instrText>
            </w:r>
            <w:r>
              <w:rPr>
                <w:noProof/>
                <w:webHidden/>
              </w:rPr>
            </w:r>
            <w:r>
              <w:rPr>
                <w:noProof/>
                <w:webHidden/>
              </w:rPr>
              <w:fldChar w:fldCharType="separate"/>
            </w:r>
            <w:r>
              <w:rPr>
                <w:noProof/>
                <w:webHidden/>
              </w:rPr>
              <w:t>1</w:t>
            </w:r>
            <w:r>
              <w:rPr>
                <w:noProof/>
                <w:webHidden/>
              </w:rPr>
              <w:fldChar w:fldCharType="end"/>
            </w:r>
          </w:hyperlink>
        </w:p>
        <w:p w14:paraId="4D547F2E" w14:textId="40E1265A"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17" w:history="1">
            <w:r w:rsidRPr="00EA60E8">
              <w:rPr>
                <w:rStyle w:val="Hyperlink"/>
                <w:noProof/>
              </w:rPr>
              <w:t>Entering a New Claim</w:t>
            </w:r>
            <w:r>
              <w:rPr>
                <w:noProof/>
                <w:webHidden/>
              </w:rPr>
              <w:tab/>
            </w:r>
            <w:r>
              <w:rPr>
                <w:noProof/>
                <w:webHidden/>
              </w:rPr>
              <w:fldChar w:fldCharType="begin"/>
            </w:r>
            <w:r>
              <w:rPr>
                <w:noProof/>
                <w:webHidden/>
              </w:rPr>
              <w:instrText xml:space="preserve"> PAGEREF _Toc200968617 \h </w:instrText>
            </w:r>
            <w:r>
              <w:rPr>
                <w:noProof/>
                <w:webHidden/>
              </w:rPr>
            </w:r>
            <w:r>
              <w:rPr>
                <w:noProof/>
                <w:webHidden/>
              </w:rPr>
              <w:fldChar w:fldCharType="separate"/>
            </w:r>
            <w:r>
              <w:rPr>
                <w:noProof/>
                <w:webHidden/>
              </w:rPr>
              <w:t>1</w:t>
            </w:r>
            <w:r>
              <w:rPr>
                <w:noProof/>
                <w:webHidden/>
              </w:rPr>
              <w:fldChar w:fldCharType="end"/>
            </w:r>
          </w:hyperlink>
        </w:p>
        <w:p w14:paraId="3D9FEDB0" w14:textId="5E93A13A"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18" w:history="1">
            <w:r w:rsidRPr="00EA60E8">
              <w:rPr>
                <w:rStyle w:val="Hyperlink"/>
                <w:noProof/>
              </w:rPr>
              <w:t>Printing a Claim</w:t>
            </w:r>
            <w:r>
              <w:rPr>
                <w:noProof/>
                <w:webHidden/>
              </w:rPr>
              <w:tab/>
            </w:r>
            <w:r>
              <w:rPr>
                <w:noProof/>
                <w:webHidden/>
              </w:rPr>
              <w:fldChar w:fldCharType="begin"/>
            </w:r>
            <w:r>
              <w:rPr>
                <w:noProof/>
                <w:webHidden/>
              </w:rPr>
              <w:instrText xml:space="preserve"> PAGEREF _Toc200968618 \h </w:instrText>
            </w:r>
            <w:r>
              <w:rPr>
                <w:noProof/>
                <w:webHidden/>
              </w:rPr>
            </w:r>
            <w:r>
              <w:rPr>
                <w:noProof/>
                <w:webHidden/>
              </w:rPr>
              <w:fldChar w:fldCharType="separate"/>
            </w:r>
            <w:r>
              <w:rPr>
                <w:noProof/>
                <w:webHidden/>
              </w:rPr>
              <w:t>1</w:t>
            </w:r>
            <w:r>
              <w:rPr>
                <w:noProof/>
                <w:webHidden/>
              </w:rPr>
              <w:fldChar w:fldCharType="end"/>
            </w:r>
          </w:hyperlink>
        </w:p>
        <w:p w14:paraId="3B6E5AF2" w14:textId="05B50B42"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19" w:history="1">
            <w:r w:rsidRPr="00EA60E8">
              <w:rPr>
                <w:rStyle w:val="Hyperlink"/>
                <w:noProof/>
              </w:rPr>
              <w:t>Saving a Claim</w:t>
            </w:r>
            <w:r>
              <w:rPr>
                <w:noProof/>
                <w:webHidden/>
              </w:rPr>
              <w:tab/>
            </w:r>
            <w:r>
              <w:rPr>
                <w:noProof/>
                <w:webHidden/>
              </w:rPr>
              <w:fldChar w:fldCharType="begin"/>
            </w:r>
            <w:r>
              <w:rPr>
                <w:noProof/>
                <w:webHidden/>
              </w:rPr>
              <w:instrText xml:space="preserve"> PAGEREF _Toc200968619 \h </w:instrText>
            </w:r>
            <w:r>
              <w:rPr>
                <w:noProof/>
                <w:webHidden/>
              </w:rPr>
            </w:r>
            <w:r>
              <w:rPr>
                <w:noProof/>
                <w:webHidden/>
              </w:rPr>
              <w:fldChar w:fldCharType="separate"/>
            </w:r>
            <w:r>
              <w:rPr>
                <w:noProof/>
                <w:webHidden/>
              </w:rPr>
              <w:t>1</w:t>
            </w:r>
            <w:r>
              <w:rPr>
                <w:noProof/>
                <w:webHidden/>
              </w:rPr>
              <w:fldChar w:fldCharType="end"/>
            </w:r>
          </w:hyperlink>
        </w:p>
        <w:p w14:paraId="13A3BFDF" w14:textId="24276727"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20" w:history="1">
            <w:r w:rsidRPr="00EA60E8">
              <w:rPr>
                <w:rStyle w:val="Hyperlink"/>
                <w:noProof/>
              </w:rPr>
              <w:t>Opening another Claim</w:t>
            </w:r>
            <w:r>
              <w:rPr>
                <w:noProof/>
                <w:webHidden/>
              </w:rPr>
              <w:tab/>
            </w:r>
            <w:r>
              <w:rPr>
                <w:noProof/>
                <w:webHidden/>
              </w:rPr>
              <w:fldChar w:fldCharType="begin"/>
            </w:r>
            <w:r>
              <w:rPr>
                <w:noProof/>
                <w:webHidden/>
              </w:rPr>
              <w:instrText xml:space="preserve"> PAGEREF _Toc200968620 \h </w:instrText>
            </w:r>
            <w:r>
              <w:rPr>
                <w:noProof/>
                <w:webHidden/>
              </w:rPr>
            </w:r>
            <w:r>
              <w:rPr>
                <w:noProof/>
                <w:webHidden/>
              </w:rPr>
              <w:fldChar w:fldCharType="separate"/>
            </w:r>
            <w:r>
              <w:rPr>
                <w:noProof/>
                <w:webHidden/>
              </w:rPr>
              <w:t>1</w:t>
            </w:r>
            <w:r>
              <w:rPr>
                <w:noProof/>
                <w:webHidden/>
              </w:rPr>
              <w:fldChar w:fldCharType="end"/>
            </w:r>
          </w:hyperlink>
        </w:p>
        <w:p w14:paraId="0C048C35" w14:textId="08981A6A"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21" w:history="1">
            <w:r w:rsidRPr="00EA60E8">
              <w:rPr>
                <w:rStyle w:val="Hyperlink"/>
                <w:noProof/>
              </w:rPr>
              <w:t>Editing a Claim</w:t>
            </w:r>
            <w:r>
              <w:rPr>
                <w:noProof/>
                <w:webHidden/>
              </w:rPr>
              <w:tab/>
            </w:r>
            <w:r>
              <w:rPr>
                <w:noProof/>
                <w:webHidden/>
              </w:rPr>
              <w:fldChar w:fldCharType="begin"/>
            </w:r>
            <w:r>
              <w:rPr>
                <w:noProof/>
                <w:webHidden/>
              </w:rPr>
              <w:instrText xml:space="preserve"> PAGEREF _Toc200968621 \h </w:instrText>
            </w:r>
            <w:r>
              <w:rPr>
                <w:noProof/>
                <w:webHidden/>
              </w:rPr>
            </w:r>
            <w:r>
              <w:rPr>
                <w:noProof/>
                <w:webHidden/>
              </w:rPr>
              <w:fldChar w:fldCharType="separate"/>
            </w:r>
            <w:r>
              <w:rPr>
                <w:noProof/>
                <w:webHidden/>
              </w:rPr>
              <w:t>1</w:t>
            </w:r>
            <w:r>
              <w:rPr>
                <w:noProof/>
                <w:webHidden/>
              </w:rPr>
              <w:fldChar w:fldCharType="end"/>
            </w:r>
          </w:hyperlink>
        </w:p>
        <w:p w14:paraId="25837797" w14:textId="220C4ED6"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22" w:history="1">
            <w:r w:rsidRPr="00EA60E8">
              <w:rPr>
                <w:rStyle w:val="Hyperlink"/>
                <w:noProof/>
              </w:rPr>
              <w:t>Closing/re-opening a ClaiM</w:t>
            </w:r>
            <w:r>
              <w:rPr>
                <w:noProof/>
                <w:webHidden/>
              </w:rPr>
              <w:tab/>
            </w:r>
            <w:r>
              <w:rPr>
                <w:noProof/>
                <w:webHidden/>
              </w:rPr>
              <w:fldChar w:fldCharType="begin"/>
            </w:r>
            <w:r>
              <w:rPr>
                <w:noProof/>
                <w:webHidden/>
              </w:rPr>
              <w:instrText xml:space="preserve"> PAGEREF _Toc200968622 \h </w:instrText>
            </w:r>
            <w:r>
              <w:rPr>
                <w:noProof/>
                <w:webHidden/>
              </w:rPr>
            </w:r>
            <w:r>
              <w:rPr>
                <w:noProof/>
                <w:webHidden/>
              </w:rPr>
              <w:fldChar w:fldCharType="separate"/>
            </w:r>
            <w:r>
              <w:rPr>
                <w:noProof/>
                <w:webHidden/>
              </w:rPr>
              <w:t>1</w:t>
            </w:r>
            <w:r>
              <w:rPr>
                <w:noProof/>
                <w:webHidden/>
              </w:rPr>
              <w:fldChar w:fldCharType="end"/>
            </w:r>
          </w:hyperlink>
        </w:p>
        <w:p w14:paraId="0515380B" w14:textId="5B16E0DF"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24" w:history="1">
            <w:r w:rsidRPr="00EA60E8">
              <w:rPr>
                <w:rStyle w:val="Hyperlink"/>
                <w:noProof/>
              </w:rPr>
              <w:t>Claim RESTRICTION Users</w:t>
            </w:r>
            <w:r>
              <w:rPr>
                <w:noProof/>
                <w:webHidden/>
              </w:rPr>
              <w:tab/>
            </w:r>
            <w:r>
              <w:rPr>
                <w:noProof/>
                <w:webHidden/>
              </w:rPr>
              <w:fldChar w:fldCharType="begin"/>
            </w:r>
            <w:r>
              <w:rPr>
                <w:noProof/>
                <w:webHidden/>
              </w:rPr>
              <w:instrText xml:space="preserve"> PAGEREF _Toc200968624 \h </w:instrText>
            </w:r>
            <w:r>
              <w:rPr>
                <w:noProof/>
                <w:webHidden/>
              </w:rPr>
            </w:r>
            <w:r>
              <w:rPr>
                <w:noProof/>
                <w:webHidden/>
              </w:rPr>
              <w:fldChar w:fldCharType="separate"/>
            </w:r>
            <w:r>
              <w:rPr>
                <w:noProof/>
                <w:webHidden/>
              </w:rPr>
              <w:t>1</w:t>
            </w:r>
            <w:r>
              <w:rPr>
                <w:noProof/>
                <w:webHidden/>
              </w:rPr>
              <w:fldChar w:fldCharType="end"/>
            </w:r>
          </w:hyperlink>
        </w:p>
        <w:p w14:paraId="1A139E85" w14:textId="653E44C4"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25" w:history="1">
            <w:r w:rsidRPr="00EA60E8">
              <w:rPr>
                <w:rStyle w:val="Hyperlink"/>
                <w:noProof/>
              </w:rPr>
              <w:t>Diary</w:t>
            </w:r>
            <w:r>
              <w:rPr>
                <w:noProof/>
                <w:webHidden/>
              </w:rPr>
              <w:tab/>
            </w:r>
            <w:r>
              <w:rPr>
                <w:noProof/>
                <w:webHidden/>
              </w:rPr>
              <w:fldChar w:fldCharType="begin"/>
            </w:r>
            <w:r>
              <w:rPr>
                <w:noProof/>
                <w:webHidden/>
              </w:rPr>
              <w:instrText xml:space="preserve"> PAGEREF _Toc200968625 \h </w:instrText>
            </w:r>
            <w:r>
              <w:rPr>
                <w:noProof/>
                <w:webHidden/>
              </w:rPr>
            </w:r>
            <w:r>
              <w:rPr>
                <w:noProof/>
                <w:webHidden/>
              </w:rPr>
              <w:fldChar w:fldCharType="separate"/>
            </w:r>
            <w:r>
              <w:rPr>
                <w:noProof/>
                <w:webHidden/>
              </w:rPr>
              <w:t>1</w:t>
            </w:r>
            <w:r>
              <w:rPr>
                <w:noProof/>
                <w:webHidden/>
              </w:rPr>
              <w:fldChar w:fldCharType="end"/>
            </w:r>
          </w:hyperlink>
        </w:p>
        <w:p w14:paraId="7DB50158" w14:textId="72009900"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26" w:history="1">
            <w:r w:rsidRPr="00EA60E8">
              <w:rPr>
                <w:rStyle w:val="Hyperlink"/>
                <w:noProof/>
              </w:rPr>
              <w:t>Editing Diary Entries</w:t>
            </w:r>
            <w:r>
              <w:rPr>
                <w:noProof/>
                <w:webHidden/>
              </w:rPr>
              <w:tab/>
            </w:r>
            <w:r>
              <w:rPr>
                <w:noProof/>
                <w:webHidden/>
              </w:rPr>
              <w:fldChar w:fldCharType="begin"/>
            </w:r>
            <w:r>
              <w:rPr>
                <w:noProof/>
                <w:webHidden/>
              </w:rPr>
              <w:instrText xml:space="preserve"> PAGEREF _Toc200968626 \h </w:instrText>
            </w:r>
            <w:r>
              <w:rPr>
                <w:noProof/>
                <w:webHidden/>
              </w:rPr>
            </w:r>
            <w:r>
              <w:rPr>
                <w:noProof/>
                <w:webHidden/>
              </w:rPr>
              <w:fldChar w:fldCharType="separate"/>
            </w:r>
            <w:r>
              <w:rPr>
                <w:noProof/>
                <w:webHidden/>
              </w:rPr>
              <w:t>1</w:t>
            </w:r>
            <w:r>
              <w:rPr>
                <w:noProof/>
                <w:webHidden/>
              </w:rPr>
              <w:fldChar w:fldCharType="end"/>
            </w:r>
          </w:hyperlink>
        </w:p>
        <w:p w14:paraId="2401938B" w14:textId="7360C9EB"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27" w:history="1">
            <w:r w:rsidRPr="00EA60E8">
              <w:rPr>
                <w:rStyle w:val="Hyperlink"/>
                <w:noProof/>
              </w:rPr>
              <w:t>Marking Diary Entries as Reviewed</w:t>
            </w:r>
            <w:r>
              <w:rPr>
                <w:noProof/>
                <w:webHidden/>
              </w:rPr>
              <w:tab/>
            </w:r>
            <w:r>
              <w:rPr>
                <w:noProof/>
                <w:webHidden/>
              </w:rPr>
              <w:fldChar w:fldCharType="begin"/>
            </w:r>
            <w:r>
              <w:rPr>
                <w:noProof/>
                <w:webHidden/>
              </w:rPr>
              <w:instrText xml:space="preserve"> PAGEREF _Toc200968627 \h </w:instrText>
            </w:r>
            <w:r>
              <w:rPr>
                <w:noProof/>
                <w:webHidden/>
              </w:rPr>
            </w:r>
            <w:r>
              <w:rPr>
                <w:noProof/>
                <w:webHidden/>
              </w:rPr>
              <w:fldChar w:fldCharType="separate"/>
            </w:r>
            <w:r>
              <w:rPr>
                <w:noProof/>
                <w:webHidden/>
              </w:rPr>
              <w:t>1</w:t>
            </w:r>
            <w:r>
              <w:rPr>
                <w:noProof/>
                <w:webHidden/>
              </w:rPr>
              <w:fldChar w:fldCharType="end"/>
            </w:r>
          </w:hyperlink>
        </w:p>
        <w:p w14:paraId="6B85F7A9" w14:textId="253F503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28" w:history="1">
            <w:r w:rsidRPr="00EA60E8">
              <w:rPr>
                <w:rStyle w:val="Hyperlink"/>
                <w:noProof/>
              </w:rPr>
              <w:t>Forms/Letters</w:t>
            </w:r>
            <w:r>
              <w:rPr>
                <w:noProof/>
                <w:webHidden/>
              </w:rPr>
              <w:tab/>
            </w:r>
            <w:r>
              <w:rPr>
                <w:noProof/>
                <w:webHidden/>
              </w:rPr>
              <w:fldChar w:fldCharType="begin"/>
            </w:r>
            <w:r>
              <w:rPr>
                <w:noProof/>
                <w:webHidden/>
              </w:rPr>
              <w:instrText xml:space="preserve"> PAGEREF _Toc200968628 \h </w:instrText>
            </w:r>
            <w:r>
              <w:rPr>
                <w:noProof/>
                <w:webHidden/>
              </w:rPr>
            </w:r>
            <w:r>
              <w:rPr>
                <w:noProof/>
                <w:webHidden/>
              </w:rPr>
              <w:fldChar w:fldCharType="separate"/>
            </w:r>
            <w:r>
              <w:rPr>
                <w:noProof/>
                <w:webHidden/>
              </w:rPr>
              <w:t>1</w:t>
            </w:r>
            <w:r>
              <w:rPr>
                <w:noProof/>
                <w:webHidden/>
              </w:rPr>
              <w:fldChar w:fldCharType="end"/>
            </w:r>
          </w:hyperlink>
        </w:p>
        <w:p w14:paraId="0D7B0921" w14:textId="42CB7504"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29" w:history="1">
            <w:r w:rsidRPr="00EA60E8">
              <w:rPr>
                <w:rStyle w:val="Hyperlink"/>
                <w:noProof/>
              </w:rPr>
              <w:t>LETTER RESTRICTIONS</w:t>
            </w:r>
            <w:r>
              <w:rPr>
                <w:noProof/>
                <w:webHidden/>
              </w:rPr>
              <w:tab/>
            </w:r>
            <w:r>
              <w:rPr>
                <w:noProof/>
                <w:webHidden/>
              </w:rPr>
              <w:fldChar w:fldCharType="begin"/>
            </w:r>
            <w:r>
              <w:rPr>
                <w:noProof/>
                <w:webHidden/>
              </w:rPr>
              <w:instrText xml:space="preserve"> PAGEREF _Toc200968629 \h </w:instrText>
            </w:r>
            <w:r>
              <w:rPr>
                <w:noProof/>
                <w:webHidden/>
              </w:rPr>
            </w:r>
            <w:r>
              <w:rPr>
                <w:noProof/>
                <w:webHidden/>
              </w:rPr>
              <w:fldChar w:fldCharType="separate"/>
            </w:r>
            <w:r>
              <w:rPr>
                <w:noProof/>
                <w:webHidden/>
              </w:rPr>
              <w:t>1</w:t>
            </w:r>
            <w:r>
              <w:rPr>
                <w:noProof/>
                <w:webHidden/>
              </w:rPr>
              <w:fldChar w:fldCharType="end"/>
            </w:r>
          </w:hyperlink>
        </w:p>
        <w:p w14:paraId="4419FED8" w14:textId="62CA74C9"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30" w:history="1">
            <w:r w:rsidRPr="00EA60E8">
              <w:rPr>
                <w:rStyle w:val="Hyperlink"/>
                <w:noProof/>
              </w:rPr>
              <w:t>ATS Form Tools</w:t>
            </w:r>
            <w:r>
              <w:rPr>
                <w:noProof/>
                <w:webHidden/>
              </w:rPr>
              <w:tab/>
            </w:r>
            <w:r>
              <w:rPr>
                <w:noProof/>
                <w:webHidden/>
              </w:rPr>
              <w:fldChar w:fldCharType="begin"/>
            </w:r>
            <w:r>
              <w:rPr>
                <w:noProof/>
                <w:webHidden/>
              </w:rPr>
              <w:instrText xml:space="preserve"> PAGEREF _Toc200968630 \h </w:instrText>
            </w:r>
            <w:r>
              <w:rPr>
                <w:noProof/>
                <w:webHidden/>
              </w:rPr>
            </w:r>
            <w:r>
              <w:rPr>
                <w:noProof/>
                <w:webHidden/>
              </w:rPr>
              <w:fldChar w:fldCharType="separate"/>
            </w:r>
            <w:r>
              <w:rPr>
                <w:noProof/>
                <w:webHidden/>
              </w:rPr>
              <w:t>1</w:t>
            </w:r>
            <w:r>
              <w:rPr>
                <w:noProof/>
                <w:webHidden/>
              </w:rPr>
              <w:fldChar w:fldCharType="end"/>
            </w:r>
          </w:hyperlink>
        </w:p>
        <w:p w14:paraId="345285BA" w14:textId="6EF6984F"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31" w:history="1">
            <w:r w:rsidRPr="00EA60E8">
              <w:rPr>
                <w:rStyle w:val="Hyperlink"/>
                <w:noProof/>
              </w:rPr>
              <w:t>General Payments</w:t>
            </w:r>
            <w:r>
              <w:rPr>
                <w:noProof/>
                <w:webHidden/>
              </w:rPr>
              <w:tab/>
            </w:r>
            <w:r>
              <w:rPr>
                <w:noProof/>
                <w:webHidden/>
              </w:rPr>
              <w:fldChar w:fldCharType="begin"/>
            </w:r>
            <w:r>
              <w:rPr>
                <w:noProof/>
                <w:webHidden/>
              </w:rPr>
              <w:instrText xml:space="preserve"> PAGEREF _Toc200968631 \h </w:instrText>
            </w:r>
            <w:r>
              <w:rPr>
                <w:noProof/>
                <w:webHidden/>
              </w:rPr>
            </w:r>
            <w:r>
              <w:rPr>
                <w:noProof/>
                <w:webHidden/>
              </w:rPr>
              <w:fldChar w:fldCharType="separate"/>
            </w:r>
            <w:r>
              <w:rPr>
                <w:noProof/>
                <w:webHidden/>
              </w:rPr>
              <w:t>1</w:t>
            </w:r>
            <w:r>
              <w:rPr>
                <w:noProof/>
                <w:webHidden/>
              </w:rPr>
              <w:fldChar w:fldCharType="end"/>
            </w:r>
          </w:hyperlink>
        </w:p>
        <w:p w14:paraId="5CE10191" w14:textId="347617A4"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32" w:history="1">
            <w:r w:rsidRPr="00EA60E8">
              <w:rPr>
                <w:rStyle w:val="Hyperlink"/>
                <w:noProof/>
              </w:rPr>
              <w:t>ISO Claim Search Export Utility</w:t>
            </w:r>
            <w:r>
              <w:rPr>
                <w:noProof/>
                <w:webHidden/>
              </w:rPr>
              <w:tab/>
            </w:r>
            <w:r>
              <w:rPr>
                <w:noProof/>
                <w:webHidden/>
              </w:rPr>
              <w:fldChar w:fldCharType="begin"/>
            </w:r>
            <w:r>
              <w:rPr>
                <w:noProof/>
                <w:webHidden/>
              </w:rPr>
              <w:instrText xml:space="preserve"> PAGEREF _Toc200968632 \h </w:instrText>
            </w:r>
            <w:r>
              <w:rPr>
                <w:noProof/>
                <w:webHidden/>
              </w:rPr>
            </w:r>
            <w:r>
              <w:rPr>
                <w:noProof/>
                <w:webHidden/>
              </w:rPr>
              <w:fldChar w:fldCharType="separate"/>
            </w:r>
            <w:r>
              <w:rPr>
                <w:noProof/>
                <w:webHidden/>
              </w:rPr>
              <w:t>1</w:t>
            </w:r>
            <w:r>
              <w:rPr>
                <w:noProof/>
                <w:webHidden/>
              </w:rPr>
              <w:fldChar w:fldCharType="end"/>
            </w:r>
          </w:hyperlink>
        </w:p>
        <w:p w14:paraId="3F05FF14" w14:textId="0C0FBFA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33" w:history="1">
            <w:r w:rsidRPr="00EA60E8">
              <w:rPr>
                <w:rStyle w:val="Hyperlink"/>
                <w:noProof/>
              </w:rPr>
              <w:t>Medical Fee Payments</w:t>
            </w:r>
            <w:r>
              <w:rPr>
                <w:noProof/>
                <w:webHidden/>
              </w:rPr>
              <w:tab/>
            </w:r>
            <w:r>
              <w:rPr>
                <w:noProof/>
                <w:webHidden/>
              </w:rPr>
              <w:fldChar w:fldCharType="begin"/>
            </w:r>
            <w:r>
              <w:rPr>
                <w:noProof/>
                <w:webHidden/>
              </w:rPr>
              <w:instrText xml:space="preserve"> PAGEREF _Toc200968633 \h </w:instrText>
            </w:r>
            <w:r>
              <w:rPr>
                <w:noProof/>
                <w:webHidden/>
              </w:rPr>
            </w:r>
            <w:r>
              <w:rPr>
                <w:noProof/>
                <w:webHidden/>
              </w:rPr>
              <w:fldChar w:fldCharType="separate"/>
            </w:r>
            <w:r>
              <w:rPr>
                <w:noProof/>
                <w:webHidden/>
              </w:rPr>
              <w:t>1</w:t>
            </w:r>
            <w:r>
              <w:rPr>
                <w:noProof/>
                <w:webHidden/>
              </w:rPr>
              <w:fldChar w:fldCharType="end"/>
            </w:r>
          </w:hyperlink>
        </w:p>
        <w:p w14:paraId="64176F37" w14:textId="202C4012"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34" w:history="1">
            <w:r w:rsidRPr="00EA60E8">
              <w:rPr>
                <w:rStyle w:val="Hyperlink"/>
                <w:noProof/>
              </w:rPr>
              <w:t>Notes</w:t>
            </w:r>
            <w:r>
              <w:rPr>
                <w:noProof/>
                <w:webHidden/>
              </w:rPr>
              <w:tab/>
            </w:r>
            <w:r>
              <w:rPr>
                <w:noProof/>
                <w:webHidden/>
              </w:rPr>
              <w:fldChar w:fldCharType="begin"/>
            </w:r>
            <w:r>
              <w:rPr>
                <w:noProof/>
                <w:webHidden/>
              </w:rPr>
              <w:instrText xml:space="preserve"> PAGEREF _Toc200968634 \h </w:instrText>
            </w:r>
            <w:r>
              <w:rPr>
                <w:noProof/>
                <w:webHidden/>
              </w:rPr>
            </w:r>
            <w:r>
              <w:rPr>
                <w:noProof/>
                <w:webHidden/>
              </w:rPr>
              <w:fldChar w:fldCharType="separate"/>
            </w:r>
            <w:r>
              <w:rPr>
                <w:noProof/>
                <w:webHidden/>
              </w:rPr>
              <w:t>1</w:t>
            </w:r>
            <w:r>
              <w:rPr>
                <w:noProof/>
                <w:webHidden/>
              </w:rPr>
              <w:fldChar w:fldCharType="end"/>
            </w:r>
          </w:hyperlink>
        </w:p>
        <w:p w14:paraId="72127FB9" w14:textId="686E461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35" w:history="1">
            <w:r w:rsidRPr="00EA60E8">
              <w:rPr>
                <w:rStyle w:val="Hyperlink"/>
                <w:noProof/>
              </w:rPr>
              <w:t>Editing Notes</w:t>
            </w:r>
            <w:r>
              <w:rPr>
                <w:noProof/>
                <w:webHidden/>
              </w:rPr>
              <w:tab/>
            </w:r>
            <w:r>
              <w:rPr>
                <w:noProof/>
                <w:webHidden/>
              </w:rPr>
              <w:fldChar w:fldCharType="begin"/>
            </w:r>
            <w:r>
              <w:rPr>
                <w:noProof/>
                <w:webHidden/>
              </w:rPr>
              <w:instrText xml:space="preserve"> PAGEREF _Toc200968635 \h </w:instrText>
            </w:r>
            <w:r>
              <w:rPr>
                <w:noProof/>
                <w:webHidden/>
              </w:rPr>
            </w:r>
            <w:r>
              <w:rPr>
                <w:noProof/>
                <w:webHidden/>
              </w:rPr>
              <w:fldChar w:fldCharType="separate"/>
            </w:r>
            <w:r>
              <w:rPr>
                <w:noProof/>
                <w:webHidden/>
              </w:rPr>
              <w:t>1</w:t>
            </w:r>
            <w:r>
              <w:rPr>
                <w:noProof/>
                <w:webHidden/>
              </w:rPr>
              <w:fldChar w:fldCharType="end"/>
            </w:r>
          </w:hyperlink>
        </w:p>
        <w:p w14:paraId="4ABAC7E1" w14:textId="212BA77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36" w:history="1">
            <w:r w:rsidRPr="00EA60E8">
              <w:rPr>
                <w:rStyle w:val="Hyperlink"/>
                <w:noProof/>
              </w:rPr>
              <w:t>Creating New Notes</w:t>
            </w:r>
            <w:r>
              <w:rPr>
                <w:noProof/>
                <w:webHidden/>
              </w:rPr>
              <w:tab/>
            </w:r>
            <w:r>
              <w:rPr>
                <w:noProof/>
                <w:webHidden/>
              </w:rPr>
              <w:fldChar w:fldCharType="begin"/>
            </w:r>
            <w:r>
              <w:rPr>
                <w:noProof/>
                <w:webHidden/>
              </w:rPr>
              <w:instrText xml:space="preserve"> PAGEREF _Toc200968636 \h </w:instrText>
            </w:r>
            <w:r>
              <w:rPr>
                <w:noProof/>
                <w:webHidden/>
              </w:rPr>
            </w:r>
            <w:r>
              <w:rPr>
                <w:noProof/>
                <w:webHidden/>
              </w:rPr>
              <w:fldChar w:fldCharType="separate"/>
            </w:r>
            <w:r>
              <w:rPr>
                <w:noProof/>
                <w:webHidden/>
              </w:rPr>
              <w:t>1</w:t>
            </w:r>
            <w:r>
              <w:rPr>
                <w:noProof/>
                <w:webHidden/>
              </w:rPr>
              <w:fldChar w:fldCharType="end"/>
            </w:r>
          </w:hyperlink>
        </w:p>
        <w:p w14:paraId="7A92DD53" w14:textId="7F4B01F3"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37" w:history="1">
            <w:r w:rsidRPr="00EA60E8">
              <w:rPr>
                <w:rStyle w:val="Hyperlink"/>
                <w:noProof/>
              </w:rPr>
              <w:t>Inserting Attachments</w:t>
            </w:r>
            <w:r>
              <w:rPr>
                <w:noProof/>
                <w:webHidden/>
              </w:rPr>
              <w:tab/>
            </w:r>
            <w:r>
              <w:rPr>
                <w:noProof/>
                <w:webHidden/>
              </w:rPr>
              <w:fldChar w:fldCharType="begin"/>
            </w:r>
            <w:r>
              <w:rPr>
                <w:noProof/>
                <w:webHidden/>
              </w:rPr>
              <w:instrText xml:space="preserve"> PAGEREF _Toc200968637 \h </w:instrText>
            </w:r>
            <w:r>
              <w:rPr>
                <w:noProof/>
                <w:webHidden/>
              </w:rPr>
            </w:r>
            <w:r>
              <w:rPr>
                <w:noProof/>
                <w:webHidden/>
              </w:rPr>
              <w:fldChar w:fldCharType="separate"/>
            </w:r>
            <w:r>
              <w:rPr>
                <w:noProof/>
                <w:webHidden/>
              </w:rPr>
              <w:t>1</w:t>
            </w:r>
            <w:r>
              <w:rPr>
                <w:noProof/>
                <w:webHidden/>
              </w:rPr>
              <w:fldChar w:fldCharType="end"/>
            </w:r>
          </w:hyperlink>
        </w:p>
        <w:p w14:paraId="6F41AA24" w14:textId="6483536E"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38" w:history="1">
            <w:r w:rsidRPr="00EA60E8">
              <w:rPr>
                <w:rStyle w:val="Hyperlink"/>
                <w:noProof/>
              </w:rPr>
              <w:t>Changing the Filter</w:t>
            </w:r>
            <w:r>
              <w:rPr>
                <w:noProof/>
                <w:webHidden/>
              </w:rPr>
              <w:tab/>
            </w:r>
            <w:r>
              <w:rPr>
                <w:noProof/>
                <w:webHidden/>
              </w:rPr>
              <w:fldChar w:fldCharType="begin"/>
            </w:r>
            <w:r>
              <w:rPr>
                <w:noProof/>
                <w:webHidden/>
              </w:rPr>
              <w:instrText xml:space="preserve"> PAGEREF _Toc200968638 \h </w:instrText>
            </w:r>
            <w:r>
              <w:rPr>
                <w:noProof/>
                <w:webHidden/>
              </w:rPr>
            </w:r>
            <w:r>
              <w:rPr>
                <w:noProof/>
                <w:webHidden/>
              </w:rPr>
              <w:fldChar w:fldCharType="separate"/>
            </w:r>
            <w:r>
              <w:rPr>
                <w:noProof/>
                <w:webHidden/>
              </w:rPr>
              <w:t>1</w:t>
            </w:r>
            <w:r>
              <w:rPr>
                <w:noProof/>
                <w:webHidden/>
              </w:rPr>
              <w:fldChar w:fldCharType="end"/>
            </w:r>
          </w:hyperlink>
        </w:p>
        <w:p w14:paraId="452923FC" w14:textId="1C810E63"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39" w:history="1">
            <w:r w:rsidRPr="00EA60E8">
              <w:rPr>
                <w:rStyle w:val="Hyperlink"/>
                <w:noProof/>
              </w:rPr>
              <w:t>History</w:t>
            </w:r>
            <w:r>
              <w:rPr>
                <w:noProof/>
                <w:webHidden/>
              </w:rPr>
              <w:tab/>
            </w:r>
            <w:r>
              <w:rPr>
                <w:noProof/>
                <w:webHidden/>
              </w:rPr>
              <w:fldChar w:fldCharType="begin"/>
            </w:r>
            <w:r>
              <w:rPr>
                <w:noProof/>
                <w:webHidden/>
              </w:rPr>
              <w:instrText xml:space="preserve"> PAGEREF _Toc200968639 \h </w:instrText>
            </w:r>
            <w:r>
              <w:rPr>
                <w:noProof/>
                <w:webHidden/>
              </w:rPr>
            </w:r>
            <w:r>
              <w:rPr>
                <w:noProof/>
                <w:webHidden/>
              </w:rPr>
              <w:fldChar w:fldCharType="separate"/>
            </w:r>
            <w:r>
              <w:rPr>
                <w:noProof/>
                <w:webHidden/>
              </w:rPr>
              <w:t>1</w:t>
            </w:r>
            <w:r>
              <w:rPr>
                <w:noProof/>
                <w:webHidden/>
              </w:rPr>
              <w:fldChar w:fldCharType="end"/>
            </w:r>
          </w:hyperlink>
        </w:p>
        <w:p w14:paraId="56564C98" w14:textId="283D9FC6"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40" w:history="1">
            <w:r w:rsidRPr="00EA60E8">
              <w:rPr>
                <w:rStyle w:val="Hyperlink"/>
                <w:noProof/>
              </w:rPr>
              <w:t>Payment History</w:t>
            </w:r>
            <w:r>
              <w:rPr>
                <w:noProof/>
                <w:webHidden/>
              </w:rPr>
              <w:tab/>
            </w:r>
            <w:r>
              <w:rPr>
                <w:noProof/>
                <w:webHidden/>
              </w:rPr>
              <w:fldChar w:fldCharType="begin"/>
            </w:r>
            <w:r>
              <w:rPr>
                <w:noProof/>
                <w:webHidden/>
              </w:rPr>
              <w:instrText xml:space="preserve"> PAGEREF _Toc200968640 \h </w:instrText>
            </w:r>
            <w:r>
              <w:rPr>
                <w:noProof/>
                <w:webHidden/>
              </w:rPr>
            </w:r>
            <w:r>
              <w:rPr>
                <w:noProof/>
                <w:webHidden/>
              </w:rPr>
              <w:fldChar w:fldCharType="separate"/>
            </w:r>
            <w:r>
              <w:rPr>
                <w:noProof/>
                <w:webHidden/>
              </w:rPr>
              <w:t>1</w:t>
            </w:r>
            <w:r>
              <w:rPr>
                <w:noProof/>
                <w:webHidden/>
              </w:rPr>
              <w:fldChar w:fldCharType="end"/>
            </w:r>
          </w:hyperlink>
        </w:p>
        <w:p w14:paraId="47C53916" w14:textId="7C17B92C"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41" w:history="1">
            <w:r w:rsidRPr="00EA60E8">
              <w:rPr>
                <w:rStyle w:val="Hyperlink"/>
                <w:noProof/>
              </w:rPr>
              <w:t>Recovery History</w:t>
            </w:r>
            <w:r>
              <w:rPr>
                <w:noProof/>
                <w:webHidden/>
              </w:rPr>
              <w:tab/>
            </w:r>
            <w:r>
              <w:rPr>
                <w:noProof/>
                <w:webHidden/>
              </w:rPr>
              <w:fldChar w:fldCharType="begin"/>
            </w:r>
            <w:r>
              <w:rPr>
                <w:noProof/>
                <w:webHidden/>
              </w:rPr>
              <w:instrText xml:space="preserve"> PAGEREF _Toc200968641 \h </w:instrText>
            </w:r>
            <w:r>
              <w:rPr>
                <w:noProof/>
                <w:webHidden/>
              </w:rPr>
            </w:r>
            <w:r>
              <w:rPr>
                <w:noProof/>
                <w:webHidden/>
              </w:rPr>
              <w:fldChar w:fldCharType="separate"/>
            </w:r>
            <w:r>
              <w:rPr>
                <w:noProof/>
                <w:webHidden/>
              </w:rPr>
              <w:t>1</w:t>
            </w:r>
            <w:r>
              <w:rPr>
                <w:noProof/>
                <w:webHidden/>
              </w:rPr>
              <w:fldChar w:fldCharType="end"/>
            </w:r>
          </w:hyperlink>
        </w:p>
        <w:p w14:paraId="742BE0F9" w14:textId="539E34AF"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42" w:history="1">
            <w:r w:rsidRPr="00EA60E8">
              <w:rPr>
                <w:rStyle w:val="Hyperlink"/>
                <w:noProof/>
              </w:rPr>
              <w:t>Reserve History</w:t>
            </w:r>
            <w:r>
              <w:rPr>
                <w:noProof/>
                <w:webHidden/>
              </w:rPr>
              <w:tab/>
            </w:r>
            <w:r>
              <w:rPr>
                <w:noProof/>
                <w:webHidden/>
              </w:rPr>
              <w:fldChar w:fldCharType="begin"/>
            </w:r>
            <w:r>
              <w:rPr>
                <w:noProof/>
                <w:webHidden/>
              </w:rPr>
              <w:instrText xml:space="preserve"> PAGEREF _Toc200968642 \h </w:instrText>
            </w:r>
            <w:r>
              <w:rPr>
                <w:noProof/>
                <w:webHidden/>
              </w:rPr>
            </w:r>
            <w:r>
              <w:rPr>
                <w:noProof/>
                <w:webHidden/>
              </w:rPr>
              <w:fldChar w:fldCharType="separate"/>
            </w:r>
            <w:r>
              <w:rPr>
                <w:noProof/>
                <w:webHidden/>
              </w:rPr>
              <w:t>1</w:t>
            </w:r>
            <w:r>
              <w:rPr>
                <w:noProof/>
                <w:webHidden/>
              </w:rPr>
              <w:fldChar w:fldCharType="end"/>
            </w:r>
          </w:hyperlink>
        </w:p>
        <w:p w14:paraId="5262A472" w14:textId="04625331"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43" w:history="1">
            <w:r w:rsidRPr="00EA60E8">
              <w:rPr>
                <w:rStyle w:val="Hyperlink"/>
                <w:noProof/>
              </w:rPr>
              <w:t>Letter History</w:t>
            </w:r>
            <w:r>
              <w:rPr>
                <w:noProof/>
                <w:webHidden/>
              </w:rPr>
              <w:tab/>
            </w:r>
            <w:r>
              <w:rPr>
                <w:noProof/>
                <w:webHidden/>
              </w:rPr>
              <w:fldChar w:fldCharType="begin"/>
            </w:r>
            <w:r>
              <w:rPr>
                <w:noProof/>
                <w:webHidden/>
              </w:rPr>
              <w:instrText xml:space="preserve"> PAGEREF _Toc200968643 \h </w:instrText>
            </w:r>
            <w:r>
              <w:rPr>
                <w:noProof/>
                <w:webHidden/>
              </w:rPr>
            </w:r>
            <w:r>
              <w:rPr>
                <w:noProof/>
                <w:webHidden/>
              </w:rPr>
              <w:fldChar w:fldCharType="separate"/>
            </w:r>
            <w:r>
              <w:rPr>
                <w:noProof/>
                <w:webHidden/>
              </w:rPr>
              <w:t>1</w:t>
            </w:r>
            <w:r>
              <w:rPr>
                <w:noProof/>
                <w:webHidden/>
              </w:rPr>
              <w:fldChar w:fldCharType="end"/>
            </w:r>
          </w:hyperlink>
        </w:p>
        <w:p w14:paraId="2D4B8A26" w14:textId="62530A41"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44" w:history="1">
            <w:r w:rsidRPr="00EA60E8">
              <w:rPr>
                <w:rStyle w:val="Hyperlink"/>
                <w:noProof/>
              </w:rPr>
              <w:t>Audit</w:t>
            </w:r>
            <w:r>
              <w:rPr>
                <w:noProof/>
                <w:webHidden/>
              </w:rPr>
              <w:tab/>
            </w:r>
            <w:r>
              <w:rPr>
                <w:noProof/>
                <w:webHidden/>
              </w:rPr>
              <w:fldChar w:fldCharType="begin"/>
            </w:r>
            <w:r>
              <w:rPr>
                <w:noProof/>
                <w:webHidden/>
              </w:rPr>
              <w:instrText xml:space="preserve"> PAGEREF _Toc200968644 \h </w:instrText>
            </w:r>
            <w:r>
              <w:rPr>
                <w:noProof/>
                <w:webHidden/>
              </w:rPr>
            </w:r>
            <w:r>
              <w:rPr>
                <w:noProof/>
                <w:webHidden/>
              </w:rPr>
              <w:fldChar w:fldCharType="separate"/>
            </w:r>
            <w:r>
              <w:rPr>
                <w:noProof/>
                <w:webHidden/>
              </w:rPr>
              <w:t>1</w:t>
            </w:r>
            <w:r>
              <w:rPr>
                <w:noProof/>
                <w:webHidden/>
              </w:rPr>
              <w:fldChar w:fldCharType="end"/>
            </w:r>
          </w:hyperlink>
        </w:p>
        <w:p w14:paraId="45FF9A63" w14:textId="4674103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45" w:history="1">
            <w:r w:rsidRPr="00EA60E8">
              <w:rPr>
                <w:rStyle w:val="Hyperlink"/>
                <w:noProof/>
              </w:rPr>
              <w:t>Reserve Worksheet</w:t>
            </w:r>
            <w:r>
              <w:rPr>
                <w:noProof/>
                <w:webHidden/>
              </w:rPr>
              <w:tab/>
            </w:r>
            <w:r>
              <w:rPr>
                <w:noProof/>
                <w:webHidden/>
              </w:rPr>
              <w:fldChar w:fldCharType="begin"/>
            </w:r>
            <w:r>
              <w:rPr>
                <w:noProof/>
                <w:webHidden/>
              </w:rPr>
              <w:instrText xml:space="preserve"> PAGEREF _Toc200968645 \h </w:instrText>
            </w:r>
            <w:r>
              <w:rPr>
                <w:noProof/>
                <w:webHidden/>
              </w:rPr>
            </w:r>
            <w:r>
              <w:rPr>
                <w:noProof/>
                <w:webHidden/>
              </w:rPr>
              <w:fldChar w:fldCharType="separate"/>
            </w:r>
            <w:r>
              <w:rPr>
                <w:noProof/>
                <w:webHidden/>
              </w:rPr>
              <w:t>1</w:t>
            </w:r>
            <w:r>
              <w:rPr>
                <w:noProof/>
                <w:webHidden/>
              </w:rPr>
              <w:fldChar w:fldCharType="end"/>
            </w:r>
          </w:hyperlink>
        </w:p>
        <w:p w14:paraId="79D2A5D9" w14:textId="2A01816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46" w:history="1">
            <w:r w:rsidRPr="00EA60E8">
              <w:rPr>
                <w:rStyle w:val="Hyperlink"/>
                <w:noProof/>
              </w:rPr>
              <w:t>Decreasing the Reserves</w:t>
            </w:r>
            <w:r>
              <w:rPr>
                <w:noProof/>
                <w:webHidden/>
              </w:rPr>
              <w:tab/>
            </w:r>
            <w:r>
              <w:rPr>
                <w:noProof/>
                <w:webHidden/>
              </w:rPr>
              <w:fldChar w:fldCharType="begin"/>
            </w:r>
            <w:r>
              <w:rPr>
                <w:noProof/>
                <w:webHidden/>
              </w:rPr>
              <w:instrText xml:space="preserve"> PAGEREF _Toc200968646 \h </w:instrText>
            </w:r>
            <w:r>
              <w:rPr>
                <w:noProof/>
                <w:webHidden/>
              </w:rPr>
            </w:r>
            <w:r>
              <w:rPr>
                <w:noProof/>
                <w:webHidden/>
              </w:rPr>
              <w:fldChar w:fldCharType="separate"/>
            </w:r>
            <w:r>
              <w:rPr>
                <w:noProof/>
                <w:webHidden/>
              </w:rPr>
              <w:t>1</w:t>
            </w:r>
            <w:r>
              <w:rPr>
                <w:noProof/>
                <w:webHidden/>
              </w:rPr>
              <w:fldChar w:fldCharType="end"/>
            </w:r>
          </w:hyperlink>
        </w:p>
        <w:p w14:paraId="21316687" w14:textId="6D7EBD5C"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47" w:history="1">
            <w:r w:rsidRPr="00EA60E8">
              <w:rPr>
                <w:rStyle w:val="Hyperlink"/>
                <w:noProof/>
              </w:rPr>
              <w:t>Replacing the Reserves</w:t>
            </w:r>
            <w:r>
              <w:rPr>
                <w:noProof/>
                <w:webHidden/>
              </w:rPr>
              <w:tab/>
            </w:r>
            <w:r>
              <w:rPr>
                <w:noProof/>
                <w:webHidden/>
              </w:rPr>
              <w:fldChar w:fldCharType="begin"/>
            </w:r>
            <w:r>
              <w:rPr>
                <w:noProof/>
                <w:webHidden/>
              </w:rPr>
              <w:instrText xml:space="preserve"> PAGEREF _Toc200968647 \h </w:instrText>
            </w:r>
            <w:r>
              <w:rPr>
                <w:noProof/>
                <w:webHidden/>
              </w:rPr>
            </w:r>
            <w:r>
              <w:rPr>
                <w:noProof/>
                <w:webHidden/>
              </w:rPr>
              <w:fldChar w:fldCharType="separate"/>
            </w:r>
            <w:r>
              <w:rPr>
                <w:noProof/>
                <w:webHidden/>
              </w:rPr>
              <w:t>1</w:t>
            </w:r>
            <w:r>
              <w:rPr>
                <w:noProof/>
                <w:webHidden/>
              </w:rPr>
              <w:fldChar w:fldCharType="end"/>
            </w:r>
          </w:hyperlink>
        </w:p>
        <w:p w14:paraId="7F3703B5" w14:textId="766BA7C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48" w:history="1">
            <w:r w:rsidRPr="00EA60E8">
              <w:rPr>
                <w:rStyle w:val="Hyperlink"/>
                <w:noProof/>
              </w:rPr>
              <w:t>Special Considerations</w:t>
            </w:r>
            <w:r>
              <w:rPr>
                <w:noProof/>
                <w:webHidden/>
              </w:rPr>
              <w:tab/>
            </w:r>
            <w:r>
              <w:rPr>
                <w:noProof/>
                <w:webHidden/>
              </w:rPr>
              <w:fldChar w:fldCharType="begin"/>
            </w:r>
            <w:r>
              <w:rPr>
                <w:noProof/>
                <w:webHidden/>
              </w:rPr>
              <w:instrText xml:space="preserve"> PAGEREF _Toc200968648 \h </w:instrText>
            </w:r>
            <w:r>
              <w:rPr>
                <w:noProof/>
                <w:webHidden/>
              </w:rPr>
            </w:r>
            <w:r>
              <w:rPr>
                <w:noProof/>
                <w:webHidden/>
              </w:rPr>
              <w:fldChar w:fldCharType="separate"/>
            </w:r>
            <w:r>
              <w:rPr>
                <w:noProof/>
                <w:webHidden/>
              </w:rPr>
              <w:t>1</w:t>
            </w:r>
            <w:r>
              <w:rPr>
                <w:noProof/>
                <w:webHidden/>
              </w:rPr>
              <w:fldChar w:fldCharType="end"/>
            </w:r>
          </w:hyperlink>
        </w:p>
        <w:p w14:paraId="7C963F92" w14:textId="71D0F45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49" w:history="1">
            <w:r w:rsidRPr="00EA60E8">
              <w:rPr>
                <w:rStyle w:val="Hyperlink"/>
                <w:noProof/>
              </w:rPr>
              <w:t>Close Claim</w:t>
            </w:r>
            <w:r>
              <w:rPr>
                <w:noProof/>
                <w:webHidden/>
              </w:rPr>
              <w:tab/>
            </w:r>
            <w:r>
              <w:rPr>
                <w:noProof/>
                <w:webHidden/>
              </w:rPr>
              <w:fldChar w:fldCharType="begin"/>
            </w:r>
            <w:r>
              <w:rPr>
                <w:noProof/>
                <w:webHidden/>
              </w:rPr>
              <w:instrText xml:space="preserve"> PAGEREF _Toc200968649 \h </w:instrText>
            </w:r>
            <w:r>
              <w:rPr>
                <w:noProof/>
                <w:webHidden/>
              </w:rPr>
            </w:r>
            <w:r>
              <w:rPr>
                <w:noProof/>
                <w:webHidden/>
              </w:rPr>
              <w:fldChar w:fldCharType="separate"/>
            </w:r>
            <w:r>
              <w:rPr>
                <w:noProof/>
                <w:webHidden/>
              </w:rPr>
              <w:t>1</w:t>
            </w:r>
            <w:r>
              <w:rPr>
                <w:noProof/>
                <w:webHidden/>
              </w:rPr>
              <w:fldChar w:fldCharType="end"/>
            </w:r>
          </w:hyperlink>
        </w:p>
        <w:p w14:paraId="2B11B7F4" w14:textId="045A88C4"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0" w:history="1">
            <w:r w:rsidRPr="00EA60E8">
              <w:rPr>
                <w:rStyle w:val="Hyperlink"/>
                <w:noProof/>
              </w:rPr>
              <w:t>EDI Export Utility</w:t>
            </w:r>
            <w:r>
              <w:rPr>
                <w:noProof/>
                <w:webHidden/>
              </w:rPr>
              <w:tab/>
            </w:r>
            <w:r>
              <w:rPr>
                <w:noProof/>
                <w:webHidden/>
              </w:rPr>
              <w:fldChar w:fldCharType="begin"/>
            </w:r>
            <w:r>
              <w:rPr>
                <w:noProof/>
                <w:webHidden/>
              </w:rPr>
              <w:instrText xml:space="preserve"> PAGEREF _Toc200968650 \h </w:instrText>
            </w:r>
            <w:r>
              <w:rPr>
                <w:noProof/>
                <w:webHidden/>
              </w:rPr>
            </w:r>
            <w:r>
              <w:rPr>
                <w:noProof/>
                <w:webHidden/>
              </w:rPr>
              <w:fldChar w:fldCharType="separate"/>
            </w:r>
            <w:r>
              <w:rPr>
                <w:noProof/>
                <w:webHidden/>
              </w:rPr>
              <w:t>1</w:t>
            </w:r>
            <w:r>
              <w:rPr>
                <w:noProof/>
                <w:webHidden/>
              </w:rPr>
              <w:fldChar w:fldCharType="end"/>
            </w:r>
          </w:hyperlink>
        </w:p>
        <w:p w14:paraId="61CAE57A" w14:textId="7289AC04"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1" w:history="1">
            <w:r w:rsidRPr="00EA60E8">
              <w:rPr>
                <w:rStyle w:val="Hyperlink"/>
                <w:noProof/>
              </w:rPr>
              <w:t>Jurisdiction State</w:t>
            </w:r>
            <w:r>
              <w:rPr>
                <w:noProof/>
                <w:webHidden/>
              </w:rPr>
              <w:tab/>
            </w:r>
            <w:r>
              <w:rPr>
                <w:noProof/>
                <w:webHidden/>
              </w:rPr>
              <w:fldChar w:fldCharType="begin"/>
            </w:r>
            <w:r>
              <w:rPr>
                <w:noProof/>
                <w:webHidden/>
              </w:rPr>
              <w:instrText xml:space="preserve"> PAGEREF _Toc200968651 \h </w:instrText>
            </w:r>
            <w:r>
              <w:rPr>
                <w:noProof/>
                <w:webHidden/>
              </w:rPr>
            </w:r>
            <w:r>
              <w:rPr>
                <w:noProof/>
                <w:webHidden/>
              </w:rPr>
              <w:fldChar w:fldCharType="separate"/>
            </w:r>
            <w:r>
              <w:rPr>
                <w:noProof/>
                <w:webHidden/>
              </w:rPr>
              <w:t>1</w:t>
            </w:r>
            <w:r>
              <w:rPr>
                <w:noProof/>
                <w:webHidden/>
              </w:rPr>
              <w:fldChar w:fldCharType="end"/>
            </w:r>
          </w:hyperlink>
        </w:p>
        <w:p w14:paraId="3FD2715B" w14:textId="59ACE21B"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2" w:history="1">
            <w:r w:rsidRPr="00EA60E8">
              <w:rPr>
                <w:rStyle w:val="Hyperlink"/>
                <w:noProof/>
              </w:rPr>
              <w:t>Policy</w:t>
            </w:r>
            <w:r>
              <w:rPr>
                <w:noProof/>
                <w:webHidden/>
              </w:rPr>
              <w:tab/>
            </w:r>
            <w:r>
              <w:rPr>
                <w:noProof/>
                <w:webHidden/>
              </w:rPr>
              <w:fldChar w:fldCharType="begin"/>
            </w:r>
            <w:r>
              <w:rPr>
                <w:noProof/>
                <w:webHidden/>
              </w:rPr>
              <w:instrText xml:space="preserve"> PAGEREF _Toc200968652 \h </w:instrText>
            </w:r>
            <w:r>
              <w:rPr>
                <w:noProof/>
                <w:webHidden/>
              </w:rPr>
            </w:r>
            <w:r>
              <w:rPr>
                <w:noProof/>
                <w:webHidden/>
              </w:rPr>
              <w:fldChar w:fldCharType="separate"/>
            </w:r>
            <w:r>
              <w:rPr>
                <w:noProof/>
                <w:webHidden/>
              </w:rPr>
              <w:t>1</w:t>
            </w:r>
            <w:r>
              <w:rPr>
                <w:noProof/>
                <w:webHidden/>
              </w:rPr>
              <w:fldChar w:fldCharType="end"/>
            </w:r>
          </w:hyperlink>
        </w:p>
        <w:p w14:paraId="07538974" w14:textId="1C76AE20"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3" w:history="1">
            <w:r w:rsidRPr="00EA60E8">
              <w:rPr>
                <w:rStyle w:val="Hyperlink"/>
                <w:noProof/>
              </w:rPr>
              <w:t>Restricted Days</w:t>
            </w:r>
            <w:r>
              <w:rPr>
                <w:noProof/>
                <w:webHidden/>
              </w:rPr>
              <w:tab/>
            </w:r>
            <w:r>
              <w:rPr>
                <w:noProof/>
                <w:webHidden/>
              </w:rPr>
              <w:fldChar w:fldCharType="begin"/>
            </w:r>
            <w:r>
              <w:rPr>
                <w:noProof/>
                <w:webHidden/>
              </w:rPr>
              <w:instrText xml:space="preserve"> PAGEREF _Toc200968653 \h </w:instrText>
            </w:r>
            <w:r>
              <w:rPr>
                <w:noProof/>
                <w:webHidden/>
              </w:rPr>
            </w:r>
            <w:r>
              <w:rPr>
                <w:noProof/>
                <w:webHidden/>
              </w:rPr>
              <w:fldChar w:fldCharType="separate"/>
            </w:r>
            <w:r>
              <w:rPr>
                <w:noProof/>
                <w:webHidden/>
              </w:rPr>
              <w:t>1</w:t>
            </w:r>
            <w:r>
              <w:rPr>
                <w:noProof/>
                <w:webHidden/>
              </w:rPr>
              <w:fldChar w:fldCharType="end"/>
            </w:r>
          </w:hyperlink>
        </w:p>
        <w:p w14:paraId="2ACCCF01" w14:textId="549C8497"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4" w:history="1">
            <w:r w:rsidRPr="00EA60E8">
              <w:rPr>
                <w:rStyle w:val="Hyperlink"/>
                <w:noProof/>
              </w:rPr>
              <w:t>Multiple Body Parts</w:t>
            </w:r>
            <w:r>
              <w:rPr>
                <w:noProof/>
                <w:webHidden/>
              </w:rPr>
              <w:tab/>
            </w:r>
            <w:r>
              <w:rPr>
                <w:noProof/>
                <w:webHidden/>
              </w:rPr>
              <w:fldChar w:fldCharType="begin"/>
            </w:r>
            <w:r>
              <w:rPr>
                <w:noProof/>
                <w:webHidden/>
              </w:rPr>
              <w:instrText xml:space="preserve"> PAGEREF _Toc200968654 \h </w:instrText>
            </w:r>
            <w:r>
              <w:rPr>
                <w:noProof/>
                <w:webHidden/>
              </w:rPr>
            </w:r>
            <w:r>
              <w:rPr>
                <w:noProof/>
                <w:webHidden/>
              </w:rPr>
              <w:fldChar w:fldCharType="separate"/>
            </w:r>
            <w:r>
              <w:rPr>
                <w:noProof/>
                <w:webHidden/>
              </w:rPr>
              <w:t>1</w:t>
            </w:r>
            <w:r>
              <w:rPr>
                <w:noProof/>
                <w:webHidden/>
              </w:rPr>
              <w:fldChar w:fldCharType="end"/>
            </w:r>
          </w:hyperlink>
        </w:p>
        <w:p w14:paraId="0E2E251F" w14:textId="322863B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5" w:history="1">
            <w:r w:rsidRPr="00EA60E8">
              <w:rPr>
                <w:rStyle w:val="Hyperlink"/>
                <w:noProof/>
              </w:rPr>
              <w:t>TPOC</w:t>
            </w:r>
            <w:r>
              <w:rPr>
                <w:noProof/>
                <w:webHidden/>
              </w:rPr>
              <w:tab/>
            </w:r>
            <w:r>
              <w:rPr>
                <w:noProof/>
                <w:webHidden/>
              </w:rPr>
              <w:fldChar w:fldCharType="begin"/>
            </w:r>
            <w:r>
              <w:rPr>
                <w:noProof/>
                <w:webHidden/>
              </w:rPr>
              <w:instrText xml:space="preserve"> PAGEREF _Toc200968655 \h </w:instrText>
            </w:r>
            <w:r>
              <w:rPr>
                <w:noProof/>
                <w:webHidden/>
              </w:rPr>
            </w:r>
            <w:r>
              <w:rPr>
                <w:noProof/>
                <w:webHidden/>
              </w:rPr>
              <w:fldChar w:fldCharType="separate"/>
            </w:r>
            <w:r>
              <w:rPr>
                <w:noProof/>
                <w:webHidden/>
              </w:rPr>
              <w:t>1</w:t>
            </w:r>
            <w:r>
              <w:rPr>
                <w:noProof/>
                <w:webHidden/>
              </w:rPr>
              <w:fldChar w:fldCharType="end"/>
            </w:r>
          </w:hyperlink>
        </w:p>
        <w:p w14:paraId="1B52BBE1" w14:textId="12DA2CF3"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56" w:history="1">
            <w:r w:rsidRPr="00EA60E8">
              <w:rPr>
                <w:rStyle w:val="Hyperlink"/>
                <w:noProof/>
              </w:rPr>
              <w:t>CMS Batch</w:t>
            </w:r>
            <w:r>
              <w:rPr>
                <w:noProof/>
                <w:webHidden/>
              </w:rPr>
              <w:tab/>
            </w:r>
            <w:r>
              <w:rPr>
                <w:noProof/>
                <w:webHidden/>
              </w:rPr>
              <w:fldChar w:fldCharType="begin"/>
            </w:r>
            <w:r>
              <w:rPr>
                <w:noProof/>
                <w:webHidden/>
              </w:rPr>
              <w:instrText xml:space="preserve"> PAGEREF _Toc200968656 \h </w:instrText>
            </w:r>
            <w:r>
              <w:rPr>
                <w:noProof/>
                <w:webHidden/>
              </w:rPr>
            </w:r>
            <w:r>
              <w:rPr>
                <w:noProof/>
                <w:webHidden/>
              </w:rPr>
              <w:fldChar w:fldCharType="separate"/>
            </w:r>
            <w:r>
              <w:rPr>
                <w:noProof/>
                <w:webHidden/>
              </w:rPr>
              <w:t>1</w:t>
            </w:r>
            <w:r>
              <w:rPr>
                <w:noProof/>
                <w:webHidden/>
              </w:rPr>
              <w:fldChar w:fldCharType="end"/>
            </w:r>
          </w:hyperlink>
        </w:p>
        <w:p w14:paraId="4FFE6142" w14:textId="7D4B0DE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57" w:history="1">
            <w:r w:rsidRPr="00EA60E8">
              <w:rPr>
                <w:rStyle w:val="Hyperlink"/>
                <w:noProof/>
              </w:rPr>
              <w:t>The Action Types</w:t>
            </w:r>
            <w:r>
              <w:rPr>
                <w:noProof/>
                <w:webHidden/>
              </w:rPr>
              <w:tab/>
            </w:r>
            <w:r>
              <w:rPr>
                <w:noProof/>
                <w:webHidden/>
              </w:rPr>
              <w:fldChar w:fldCharType="begin"/>
            </w:r>
            <w:r>
              <w:rPr>
                <w:noProof/>
                <w:webHidden/>
              </w:rPr>
              <w:instrText xml:space="preserve"> PAGEREF _Toc200968657 \h </w:instrText>
            </w:r>
            <w:r>
              <w:rPr>
                <w:noProof/>
                <w:webHidden/>
              </w:rPr>
            </w:r>
            <w:r>
              <w:rPr>
                <w:noProof/>
                <w:webHidden/>
              </w:rPr>
              <w:fldChar w:fldCharType="separate"/>
            </w:r>
            <w:r>
              <w:rPr>
                <w:noProof/>
                <w:webHidden/>
              </w:rPr>
              <w:t>1</w:t>
            </w:r>
            <w:r>
              <w:rPr>
                <w:noProof/>
                <w:webHidden/>
              </w:rPr>
              <w:fldChar w:fldCharType="end"/>
            </w:r>
          </w:hyperlink>
        </w:p>
        <w:p w14:paraId="6CE5F57E" w14:textId="273BCE4F"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658" w:history="1">
            <w:r w:rsidRPr="00EA60E8">
              <w:rPr>
                <w:rStyle w:val="Hyperlink"/>
                <w:noProof/>
              </w:rPr>
              <w:t>Add</w:t>
            </w:r>
            <w:r>
              <w:rPr>
                <w:noProof/>
                <w:webHidden/>
              </w:rPr>
              <w:tab/>
            </w:r>
            <w:r>
              <w:rPr>
                <w:noProof/>
                <w:webHidden/>
              </w:rPr>
              <w:fldChar w:fldCharType="begin"/>
            </w:r>
            <w:r>
              <w:rPr>
                <w:noProof/>
                <w:webHidden/>
              </w:rPr>
              <w:instrText xml:space="preserve"> PAGEREF _Toc200968658 \h </w:instrText>
            </w:r>
            <w:r>
              <w:rPr>
                <w:noProof/>
                <w:webHidden/>
              </w:rPr>
            </w:r>
            <w:r>
              <w:rPr>
                <w:noProof/>
                <w:webHidden/>
              </w:rPr>
              <w:fldChar w:fldCharType="separate"/>
            </w:r>
            <w:r>
              <w:rPr>
                <w:noProof/>
                <w:webHidden/>
              </w:rPr>
              <w:t>1</w:t>
            </w:r>
            <w:r>
              <w:rPr>
                <w:noProof/>
                <w:webHidden/>
              </w:rPr>
              <w:fldChar w:fldCharType="end"/>
            </w:r>
          </w:hyperlink>
        </w:p>
        <w:p w14:paraId="4D07DEC7" w14:textId="434FD8CC"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659" w:history="1">
            <w:r w:rsidRPr="00EA60E8">
              <w:rPr>
                <w:rStyle w:val="Hyperlink"/>
                <w:noProof/>
              </w:rPr>
              <w:t>Delete</w:t>
            </w:r>
            <w:r>
              <w:rPr>
                <w:noProof/>
                <w:webHidden/>
              </w:rPr>
              <w:tab/>
            </w:r>
            <w:r>
              <w:rPr>
                <w:noProof/>
                <w:webHidden/>
              </w:rPr>
              <w:fldChar w:fldCharType="begin"/>
            </w:r>
            <w:r>
              <w:rPr>
                <w:noProof/>
                <w:webHidden/>
              </w:rPr>
              <w:instrText xml:space="preserve"> PAGEREF _Toc200968659 \h </w:instrText>
            </w:r>
            <w:r>
              <w:rPr>
                <w:noProof/>
                <w:webHidden/>
              </w:rPr>
            </w:r>
            <w:r>
              <w:rPr>
                <w:noProof/>
                <w:webHidden/>
              </w:rPr>
              <w:fldChar w:fldCharType="separate"/>
            </w:r>
            <w:r>
              <w:rPr>
                <w:noProof/>
                <w:webHidden/>
              </w:rPr>
              <w:t>1</w:t>
            </w:r>
            <w:r>
              <w:rPr>
                <w:noProof/>
                <w:webHidden/>
              </w:rPr>
              <w:fldChar w:fldCharType="end"/>
            </w:r>
          </w:hyperlink>
        </w:p>
        <w:p w14:paraId="41FA69CF" w14:textId="60B10B0F"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660" w:history="1">
            <w:r w:rsidRPr="00EA60E8">
              <w:rPr>
                <w:rStyle w:val="Hyperlink"/>
                <w:noProof/>
              </w:rPr>
              <w:t>Update</w:t>
            </w:r>
            <w:r>
              <w:rPr>
                <w:noProof/>
                <w:webHidden/>
              </w:rPr>
              <w:tab/>
            </w:r>
            <w:r>
              <w:rPr>
                <w:noProof/>
                <w:webHidden/>
              </w:rPr>
              <w:fldChar w:fldCharType="begin"/>
            </w:r>
            <w:r>
              <w:rPr>
                <w:noProof/>
                <w:webHidden/>
              </w:rPr>
              <w:instrText xml:space="preserve"> PAGEREF _Toc200968660 \h </w:instrText>
            </w:r>
            <w:r>
              <w:rPr>
                <w:noProof/>
                <w:webHidden/>
              </w:rPr>
            </w:r>
            <w:r>
              <w:rPr>
                <w:noProof/>
                <w:webHidden/>
              </w:rPr>
              <w:fldChar w:fldCharType="separate"/>
            </w:r>
            <w:r>
              <w:rPr>
                <w:noProof/>
                <w:webHidden/>
              </w:rPr>
              <w:t>1</w:t>
            </w:r>
            <w:r>
              <w:rPr>
                <w:noProof/>
                <w:webHidden/>
              </w:rPr>
              <w:fldChar w:fldCharType="end"/>
            </w:r>
          </w:hyperlink>
        </w:p>
        <w:p w14:paraId="3EBA0B28" w14:textId="04EBA3B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61" w:history="1">
            <w:r w:rsidRPr="00EA60E8">
              <w:rPr>
                <w:rStyle w:val="Hyperlink"/>
                <w:noProof/>
              </w:rPr>
              <w:t>EFC</w:t>
            </w:r>
            <w:r>
              <w:rPr>
                <w:noProof/>
                <w:webHidden/>
              </w:rPr>
              <w:tab/>
            </w:r>
            <w:r>
              <w:rPr>
                <w:noProof/>
                <w:webHidden/>
              </w:rPr>
              <w:fldChar w:fldCharType="begin"/>
            </w:r>
            <w:r>
              <w:rPr>
                <w:noProof/>
                <w:webHidden/>
              </w:rPr>
              <w:instrText xml:space="preserve"> PAGEREF _Toc200968661 \h </w:instrText>
            </w:r>
            <w:r>
              <w:rPr>
                <w:noProof/>
                <w:webHidden/>
              </w:rPr>
            </w:r>
            <w:r>
              <w:rPr>
                <w:noProof/>
                <w:webHidden/>
              </w:rPr>
              <w:fldChar w:fldCharType="separate"/>
            </w:r>
            <w:r>
              <w:rPr>
                <w:noProof/>
                <w:webHidden/>
              </w:rPr>
              <w:t>1</w:t>
            </w:r>
            <w:r>
              <w:rPr>
                <w:noProof/>
                <w:webHidden/>
              </w:rPr>
              <w:fldChar w:fldCharType="end"/>
            </w:r>
          </w:hyperlink>
        </w:p>
        <w:p w14:paraId="024AD906" w14:textId="64A97941"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662" w:history="1">
            <w:r w:rsidRPr="00EA60E8">
              <w:rPr>
                <w:rStyle w:val="Hyperlink"/>
                <w:noProof/>
              </w:rPr>
              <w:t>Ats package</w:t>
            </w:r>
            <w:r>
              <w:rPr>
                <w:noProof/>
                <w:webHidden/>
              </w:rPr>
              <w:tab/>
            </w:r>
            <w:r>
              <w:rPr>
                <w:noProof/>
                <w:webHidden/>
              </w:rPr>
              <w:fldChar w:fldCharType="begin"/>
            </w:r>
            <w:r>
              <w:rPr>
                <w:noProof/>
                <w:webHidden/>
              </w:rPr>
              <w:instrText xml:space="preserve"> PAGEREF _Toc200968662 \h </w:instrText>
            </w:r>
            <w:r>
              <w:rPr>
                <w:noProof/>
                <w:webHidden/>
              </w:rPr>
            </w:r>
            <w:r>
              <w:rPr>
                <w:noProof/>
                <w:webHidden/>
              </w:rPr>
              <w:fldChar w:fldCharType="separate"/>
            </w:r>
            <w:r>
              <w:rPr>
                <w:noProof/>
                <w:webHidden/>
              </w:rPr>
              <w:t>1</w:t>
            </w:r>
            <w:r>
              <w:rPr>
                <w:noProof/>
                <w:webHidden/>
              </w:rPr>
              <w:fldChar w:fldCharType="end"/>
            </w:r>
          </w:hyperlink>
        </w:p>
        <w:p w14:paraId="0C746658" w14:textId="3E2A2CE5"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663" w:history="1">
            <w:r w:rsidRPr="00EA60E8">
              <w:rPr>
                <w:rStyle w:val="Hyperlink"/>
                <w:caps/>
                <w:noProof/>
              </w:rPr>
              <w:t>6.</w:t>
            </w:r>
            <w:r>
              <w:rPr>
                <w:rFonts w:asciiTheme="minorHAnsi" w:hAnsiTheme="minorHAnsi"/>
                <w:b w:val="0"/>
                <w:smallCaps w:val="0"/>
                <w:noProof/>
                <w:kern w:val="2"/>
                <w:sz w:val="24"/>
                <w:szCs w:val="24"/>
                <w:lang w:eastAsia="en-US"/>
                <w14:ligatures w14:val="standardContextual"/>
              </w:rPr>
              <w:tab/>
            </w:r>
            <w:r w:rsidRPr="00EA60E8">
              <w:rPr>
                <w:rStyle w:val="Hyperlink"/>
                <w:caps/>
                <w:noProof/>
              </w:rPr>
              <w:t>Finance</w:t>
            </w:r>
            <w:r>
              <w:rPr>
                <w:noProof/>
                <w:webHidden/>
              </w:rPr>
              <w:tab/>
            </w:r>
            <w:r>
              <w:rPr>
                <w:noProof/>
                <w:webHidden/>
              </w:rPr>
              <w:fldChar w:fldCharType="begin"/>
            </w:r>
            <w:r>
              <w:rPr>
                <w:noProof/>
                <w:webHidden/>
              </w:rPr>
              <w:instrText xml:space="preserve"> PAGEREF _Toc200968663 \h </w:instrText>
            </w:r>
            <w:r>
              <w:rPr>
                <w:noProof/>
                <w:webHidden/>
              </w:rPr>
            </w:r>
            <w:r>
              <w:rPr>
                <w:noProof/>
                <w:webHidden/>
              </w:rPr>
              <w:fldChar w:fldCharType="separate"/>
            </w:r>
            <w:r>
              <w:rPr>
                <w:noProof/>
                <w:webHidden/>
              </w:rPr>
              <w:t>1</w:t>
            </w:r>
            <w:r>
              <w:rPr>
                <w:noProof/>
                <w:webHidden/>
              </w:rPr>
              <w:fldChar w:fldCharType="end"/>
            </w:r>
          </w:hyperlink>
        </w:p>
        <w:p w14:paraId="6886E30F" w14:textId="4114309D"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64" w:history="1">
            <w:r w:rsidRPr="00EA60E8">
              <w:rPr>
                <w:rStyle w:val="Hyperlink"/>
                <w:noProof/>
              </w:rPr>
              <w:t>Making General Payments</w:t>
            </w:r>
            <w:r>
              <w:rPr>
                <w:noProof/>
                <w:webHidden/>
              </w:rPr>
              <w:tab/>
            </w:r>
            <w:r>
              <w:rPr>
                <w:noProof/>
                <w:webHidden/>
              </w:rPr>
              <w:fldChar w:fldCharType="begin"/>
            </w:r>
            <w:r>
              <w:rPr>
                <w:noProof/>
                <w:webHidden/>
              </w:rPr>
              <w:instrText xml:space="preserve"> PAGEREF _Toc200968664 \h </w:instrText>
            </w:r>
            <w:r>
              <w:rPr>
                <w:noProof/>
                <w:webHidden/>
              </w:rPr>
            </w:r>
            <w:r>
              <w:rPr>
                <w:noProof/>
                <w:webHidden/>
              </w:rPr>
              <w:fldChar w:fldCharType="separate"/>
            </w:r>
            <w:r>
              <w:rPr>
                <w:noProof/>
                <w:webHidden/>
              </w:rPr>
              <w:t>1</w:t>
            </w:r>
            <w:r>
              <w:rPr>
                <w:noProof/>
                <w:webHidden/>
              </w:rPr>
              <w:fldChar w:fldCharType="end"/>
            </w:r>
          </w:hyperlink>
        </w:p>
        <w:p w14:paraId="19C1A3EA" w14:textId="2D147CE1"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65" w:history="1">
            <w:r w:rsidRPr="00EA60E8">
              <w:rPr>
                <w:rStyle w:val="Hyperlink"/>
                <w:noProof/>
              </w:rPr>
              <w:t>Saving a Payment</w:t>
            </w:r>
            <w:r>
              <w:rPr>
                <w:noProof/>
                <w:webHidden/>
              </w:rPr>
              <w:tab/>
            </w:r>
            <w:r>
              <w:rPr>
                <w:noProof/>
                <w:webHidden/>
              </w:rPr>
              <w:fldChar w:fldCharType="begin"/>
            </w:r>
            <w:r>
              <w:rPr>
                <w:noProof/>
                <w:webHidden/>
              </w:rPr>
              <w:instrText xml:space="preserve"> PAGEREF _Toc200968665 \h </w:instrText>
            </w:r>
            <w:r>
              <w:rPr>
                <w:noProof/>
                <w:webHidden/>
              </w:rPr>
            </w:r>
            <w:r>
              <w:rPr>
                <w:noProof/>
                <w:webHidden/>
              </w:rPr>
              <w:fldChar w:fldCharType="separate"/>
            </w:r>
            <w:r>
              <w:rPr>
                <w:noProof/>
                <w:webHidden/>
              </w:rPr>
              <w:t>1</w:t>
            </w:r>
            <w:r>
              <w:rPr>
                <w:noProof/>
                <w:webHidden/>
              </w:rPr>
              <w:fldChar w:fldCharType="end"/>
            </w:r>
          </w:hyperlink>
        </w:p>
        <w:p w14:paraId="34B9FAA9" w14:textId="68558090"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66" w:history="1">
            <w:r w:rsidRPr="00EA60E8">
              <w:rPr>
                <w:rStyle w:val="Hyperlink"/>
                <w:noProof/>
              </w:rPr>
              <w:t>Scheduling Auto Payments</w:t>
            </w:r>
            <w:r>
              <w:rPr>
                <w:noProof/>
                <w:webHidden/>
              </w:rPr>
              <w:tab/>
            </w:r>
            <w:r>
              <w:rPr>
                <w:noProof/>
                <w:webHidden/>
              </w:rPr>
              <w:fldChar w:fldCharType="begin"/>
            </w:r>
            <w:r>
              <w:rPr>
                <w:noProof/>
                <w:webHidden/>
              </w:rPr>
              <w:instrText xml:space="preserve"> PAGEREF _Toc200968666 \h </w:instrText>
            </w:r>
            <w:r>
              <w:rPr>
                <w:noProof/>
                <w:webHidden/>
              </w:rPr>
            </w:r>
            <w:r>
              <w:rPr>
                <w:noProof/>
                <w:webHidden/>
              </w:rPr>
              <w:fldChar w:fldCharType="separate"/>
            </w:r>
            <w:r>
              <w:rPr>
                <w:noProof/>
                <w:webHidden/>
              </w:rPr>
              <w:t>1</w:t>
            </w:r>
            <w:r>
              <w:rPr>
                <w:noProof/>
                <w:webHidden/>
              </w:rPr>
              <w:fldChar w:fldCharType="end"/>
            </w:r>
          </w:hyperlink>
        </w:p>
        <w:p w14:paraId="5DD1F724" w14:textId="210AF77E"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67" w:history="1">
            <w:r w:rsidRPr="00EA60E8">
              <w:rPr>
                <w:rStyle w:val="Hyperlink"/>
                <w:noProof/>
              </w:rPr>
              <w:t>Using the Auto Setup of Compensation Button</w:t>
            </w:r>
            <w:r>
              <w:rPr>
                <w:noProof/>
                <w:webHidden/>
              </w:rPr>
              <w:tab/>
            </w:r>
            <w:r>
              <w:rPr>
                <w:noProof/>
                <w:webHidden/>
              </w:rPr>
              <w:fldChar w:fldCharType="begin"/>
            </w:r>
            <w:r>
              <w:rPr>
                <w:noProof/>
                <w:webHidden/>
              </w:rPr>
              <w:instrText xml:space="preserve"> PAGEREF _Toc200968667 \h </w:instrText>
            </w:r>
            <w:r>
              <w:rPr>
                <w:noProof/>
                <w:webHidden/>
              </w:rPr>
            </w:r>
            <w:r>
              <w:rPr>
                <w:noProof/>
                <w:webHidden/>
              </w:rPr>
              <w:fldChar w:fldCharType="separate"/>
            </w:r>
            <w:r>
              <w:rPr>
                <w:noProof/>
                <w:webHidden/>
              </w:rPr>
              <w:t>1</w:t>
            </w:r>
            <w:r>
              <w:rPr>
                <w:noProof/>
                <w:webHidden/>
              </w:rPr>
              <w:fldChar w:fldCharType="end"/>
            </w:r>
          </w:hyperlink>
        </w:p>
        <w:p w14:paraId="5B03006F" w14:textId="7B5C199F"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68" w:history="1">
            <w:r w:rsidRPr="00EA60E8">
              <w:rPr>
                <w:rStyle w:val="Hyperlink"/>
                <w:noProof/>
              </w:rPr>
              <w:t>Using the New Button to Schedule Payments</w:t>
            </w:r>
            <w:r>
              <w:rPr>
                <w:noProof/>
                <w:webHidden/>
              </w:rPr>
              <w:tab/>
            </w:r>
            <w:r>
              <w:rPr>
                <w:noProof/>
                <w:webHidden/>
              </w:rPr>
              <w:fldChar w:fldCharType="begin"/>
            </w:r>
            <w:r>
              <w:rPr>
                <w:noProof/>
                <w:webHidden/>
              </w:rPr>
              <w:instrText xml:space="preserve"> PAGEREF _Toc200968668 \h </w:instrText>
            </w:r>
            <w:r>
              <w:rPr>
                <w:noProof/>
                <w:webHidden/>
              </w:rPr>
            </w:r>
            <w:r>
              <w:rPr>
                <w:noProof/>
                <w:webHidden/>
              </w:rPr>
              <w:fldChar w:fldCharType="separate"/>
            </w:r>
            <w:r>
              <w:rPr>
                <w:noProof/>
                <w:webHidden/>
              </w:rPr>
              <w:t>1</w:t>
            </w:r>
            <w:r>
              <w:rPr>
                <w:noProof/>
                <w:webHidden/>
              </w:rPr>
              <w:fldChar w:fldCharType="end"/>
            </w:r>
          </w:hyperlink>
        </w:p>
        <w:p w14:paraId="1D3492CB" w14:textId="6F9D9DF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69" w:history="1">
            <w:r w:rsidRPr="00EA60E8">
              <w:rPr>
                <w:rStyle w:val="Hyperlink"/>
                <w:noProof/>
              </w:rPr>
              <w:t>Saving a Payment Schedule</w:t>
            </w:r>
            <w:r>
              <w:rPr>
                <w:noProof/>
                <w:webHidden/>
              </w:rPr>
              <w:tab/>
            </w:r>
            <w:r>
              <w:rPr>
                <w:noProof/>
                <w:webHidden/>
              </w:rPr>
              <w:fldChar w:fldCharType="begin"/>
            </w:r>
            <w:r>
              <w:rPr>
                <w:noProof/>
                <w:webHidden/>
              </w:rPr>
              <w:instrText xml:space="preserve"> PAGEREF _Toc200968669 \h </w:instrText>
            </w:r>
            <w:r>
              <w:rPr>
                <w:noProof/>
                <w:webHidden/>
              </w:rPr>
            </w:r>
            <w:r>
              <w:rPr>
                <w:noProof/>
                <w:webHidden/>
              </w:rPr>
              <w:fldChar w:fldCharType="separate"/>
            </w:r>
            <w:r>
              <w:rPr>
                <w:noProof/>
                <w:webHidden/>
              </w:rPr>
              <w:t>1</w:t>
            </w:r>
            <w:r>
              <w:rPr>
                <w:noProof/>
                <w:webHidden/>
              </w:rPr>
              <w:fldChar w:fldCharType="end"/>
            </w:r>
          </w:hyperlink>
        </w:p>
        <w:p w14:paraId="04F041E1" w14:textId="3167E9A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0" w:history="1">
            <w:r w:rsidRPr="00EA60E8">
              <w:rPr>
                <w:rStyle w:val="Hyperlink"/>
                <w:noProof/>
              </w:rPr>
              <w:t>Calculating the Last Payment</w:t>
            </w:r>
            <w:r>
              <w:rPr>
                <w:noProof/>
                <w:webHidden/>
              </w:rPr>
              <w:tab/>
            </w:r>
            <w:r>
              <w:rPr>
                <w:noProof/>
                <w:webHidden/>
              </w:rPr>
              <w:fldChar w:fldCharType="begin"/>
            </w:r>
            <w:r>
              <w:rPr>
                <w:noProof/>
                <w:webHidden/>
              </w:rPr>
              <w:instrText xml:space="preserve"> PAGEREF _Toc200968670 \h </w:instrText>
            </w:r>
            <w:r>
              <w:rPr>
                <w:noProof/>
                <w:webHidden/>
              </w:rPr>
            </w:r>
            <w:r>
              <w:rPr>
                <w:noProof/>
                <w:webHidden/>
              </w:rPr>
              <w:fldChar w:fldCharType="separate"/>
            </w:r>
            <w:r>
              <w:rPr>
                <w:noProof/>
                <w:webHidden/>
              </w:rPr>
              <w:t>1</w:t>
            </w:r>
            <w:r>
              <w:rPr>
                <w:noProof/>
                <w:webHidden/>
              </w:rPr>
              <w:fldChar w:fldCharType="end"/>
            </w:r>
          </w:hyperlink>
        </w:p>
        <w:p w14:paraId="101BF6D5" w14:textId="71E2A532"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1" w:history="1">
            <w:r w:rsidRPr="00EA60E8">
              <w:rPr>
                <w:rStyle w:val="Hyperlink"/>
                <w:noProof/>
              </w:rPr>
              <w:t>Batching Auto Payments</w:t>
            </w:r>
            <w:r>
              <w:rPr>
                <w:noProof/>
                <w:webHidden/>
              </w:rPr>
              <w:tab/>
            </w:r>
            <w:r>
              <w:rPr>
                <w:noProof/>
                <w:webHidden/>
              </w:rPr>
              <w:fldChar w:fldCharType="begin"/>
            </w:r>
            <w:r>
              <w:rPr>
                <w:noProof/>
                <w:webHidden/>
              </w:rPr>
              <w:instrText xml:space="preserve"> PAGEREF _Toc200968671 \h </w:instrText>
            </w:r>
            <w:r>
              <w:rPr>
                <w:noProof/>
                <w:webHidden/>
              </w:rPr>
            </w:r>
            <w:r>
              <w:rPr>
                <w:noProof/>
                <w:webHidden/>
              </w:rPr>
              <w:fldChar w:fldCharType="separate"/>
            </w:r>
            <w:r>
              <w:rPr>
                <w:noProof/>
                <w:webHidden/>
              </w:rPr>
              <w:t>1</w:t>
            </w:r>
            <w:r>
              <w:rPr>
                <w:noProof/>
                <w:webHidden/>
              </w:rPr>
              <w:fldChar w:fldCharType="end"/>
            </w:r>
          </w:hyperlink>
        </w:p>
        <w:p w14:paraId="1BD915A9" w14:textId="52FD1DD0"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2" w:history="1">
            <w:r w:rsidRPr="00EA60E8">
              <w:rPr>
                <w:rStyle w:val="Hyperlink"/>
                <w:noProof/>
              </w:rPr>
              <w:t>Setup Procedure</w:t>
            </w:r>
            <w:r>
              <w:rPr>
                <w:noProof/>
                <w:webHidden/>
              </w:rPr>
              <w:tab/>
            </w:r>
            <w:r>
              <w:rPr>
                <w:noProof/>
                <w:webHidden/>
              </w:rPr>
              <w:fldChar w:fldCharType="begin"/>
            </w:r>
            <w:r>
              <w:rPr>
                <w:noProof/>
                <w:webHidden/>
              </w:rPr>
              <w:instrText xml:space="preserve"> PAGEREF _Toc200968672 \h </w:instrText>
            </w:r>
            <w:r>
              <w:rPr>
                <w:noProof/>
                <w:webHidden/>
              </w:rPr>
            </w:r>
            <w:r>
              <w:rPr>
                <w:noProof/>
                <w:webHidden/>
              </w:rPr>
              <w:fldChar w:fldCharType="separate"/>
            </w:r>
            <w:r>
              <w:rPr>
                <w:noProof/>
                <w:webHidden/>
              </w:rPr>
              <w:t>1</w:t>
            </w:r>
            <w:r>
              <w:rPr>
                <w:noProof/>
                <w:webHidden/>
              </w:rPr>
              <w:fldChar w:fldCharType="end"/>
            </w:r>
          </w:hyperlink>
        </w:p>
        <w:p w14:paraId="7220A46C" w14:textId="2DFCAB9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3" w:history="1">
            <w:r w:rsidRPr="00EA60E8">
              <w:rPr>
                <w:rStyle w:val="Hyperlink"/>
                <w:noProof/>
              </w:rPr>
              <w:t>Changing the Reserves</w:t>
            </w:r>
            <w:r>
              <w:rPr>
                <w:noProof/>
                <w:webHidden/>
              </w:rPr>
              <w:tab/>
            </w:r>
            <w:r>
              <w:rPr>
                <w:noProof/>
                <w:webHidden/>
              </w:rPr>
              <w:fldChar w:fldCharType="begin"/>
            </w:r>
            <w:r>
              <w:rPr>
                <w:noProof/>
                <w:webHidden/>
              </w:rPr>
              <w:instrText xml:space="preserve"> PAGEREF _Toc200968673 \h </w:instrText>
            </w:r>
            <w:r>
              <w:rPr>
                <w:noProof/>
                <w:webHidden/>
              </w:rPr>
            </w:r>
            <w:r>
              <w:rPr>
                <w:noProof/>
                <w:webHidden/>
              </w:rPr>
              <w:fldChar w:fldCharType="separate"/>
            </w:r>
            <w:r>
              <w:rPr>
                <w:noProof/>
                <w:webHidden/>
              </w:rPr>
              <w:t>1</w:t>
            </w:r>
            <w:r>
              <w:rPr>
                <w:noProof/>
                <w:webHidden/>
              </w:rPr>
              <w:fldChar w:fldCharType="end"/>
            </w:r>
          </w:hyperlink>
        </w:p>
        <w:p w14:paraId="6950ADA1" w14:textId="66FE5DA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4" w:history="1">
            <w:r w:rsidRPr="00EA60E8">
              <w:rPr>
                <w:rStyle w:val="Hyperlink"/>
                <w:noProof/>
              </w:rPr>
              <w:t>Reserve Change Limits</w:t>
            </w:r>
            <w:r>
              <w:rPr>
                <w:noProof/>
                <w:webHidden/>
              </w:rPr>
              <w:tab/>
            </w:r>
            <w:r>
              <w:rPr>
                <w:noProof/>
                <w:webHidden/>
              </w:rPr>
              <w:fldChar w:fldCharType="begin"/>
            </w:r>
            <w:r>
              <w:rPr>
                <w:noProof/>
                <w:webHidden/>
              </w:rPr>
              <w:instrText xml:space="preserve"> PAGEREF _Toc200968674 \h </w:instrText>
            </w:r>
            <w:r>
              <w:rPr>
                <w:noProof/>
                <w:webHidden/>
              </w:rPr>
            </w:r>
            <w:r>
              <w:rPr>
                <w:noProof/>
                <w:webHidden/>
              </w:rPr>
              <w:fldChar w:fldCharType="separate"/>
            </w:r>
            <w:r>
              <w:rPr>
                <w:noProof/>
                <w:webHidden/>
              </w:rPr>
              <w:t>1</w:t>
            </w:r>
            <w:r>
              <w:rPr>
                <w:noProof/>
                <w:webHidden/>
              </w:rPr>
              <w:fldChar w:fldCharType="end"/>
            </w:r>
          </w:hyperlink>
        </w:p>
        <w:p w14:paraId="5721F6FE" w14:textId="2AEBB109"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5" w:history="1">
            <w:r w:rsidRPr="00EA60E8">
              <w:rPr>
                <w:rStyle w:val="Hyperlink"/>
                <w:noProof/>
              </w:rPr>
              <w:t>Issuing Credits</w:t>
            </w:r>
            <w:r>
              <w:rPr>
                <w:noProof/>
                <w:webHidden/>
              </w:rPr>
              <w:tab/>
            </w:r>
            <w:r>
              <w:rPr>
                <w:noProof/>
                <w:webHidden/>
              </w:rPr>
              <w:fldChar w:fldCharType="begin"/>
            </w:r>
            <w:r>
              <w:rPr>
                <w:noProof/>
                <w:webHidden/>
              </w:rPr>
              <w:instrText xml:space="preserve"> PAGEREF _Toc200968675 \h </w:instrText>
            </w:r>
            <w:r>
              <w:rPr>
                <w:noProof/>
                <w:webHidden/>
              </w:rPr>
            </w:r>
            <w:r>
              <w:rPr>
                <w:noProof/>
                <w:webHidden/>
              </w:rPr>
              <w:fldChar w:fldCharType="separate"/>
            </w:r>
            <w:r>
              <w:rPr>
                <w:noProof/>
                <w:webHidden/>
              </w:rPr>
              <w:t>1</w:t>
            </w:r>
            <w:r>
              <w:rPr>
                <w:noProof/>
                <w:webHidden/>
              </w:rPr>
              <w:fldChar w:fldCharType="end"/>
            </w:r>
          </w:hyperlink>
        </w:p>
        <w:p w14:paraId="4D0D51A1" w14:textId="4BD1C303"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76" w:history="1">
            <w:r w:rsidRPr="00EA60E8">
              <w:rPr>
                <w:rStyle w:val="Hyperlink"/>
                <w:noProof/>
              </w:rPr>
              <w:t>A Standard Credit</w:t>
            </w:r>
            <w:r>
              <w:rPr>
                <w:noProof/>
                <w:webHidden/>
              </w:rPr>
              <w:tab/>
            </w:r>
            <w:r>
              <w:rPr>
                <w:noProof/>
                <w:webHidden/>
              </w:rPr>
              <w:fldChar w:fldCharType="begin"/>
            </w:r>
            <w:r>
              <w:rPr>
                <w:noProof/>
                <w:webHidden/>
              </w:rPr>
              <w:instrText xml:space="preserve"> PAGEREF _Toc200968676 \h </w:instrText>
            </w:r>
            <w:r>
              <w:rPr>
                <w:noProof/>
                <w:webHidden/>
              </w:rPr>
            </w:r>
            <w:r>
              <w:rPr>
                <w:noProof/>
                <w:webHidden/>
              </w:rPr>
              <w:fldChar w:fldCharType="separate"/>
            </w:r>
            <w:r>
              <w:rPr>
                <w:noProof/>
                <w:webHidden/>
              </w:rPr>
              <w:t>1</w:t>
            </w:r>
            <w:r>
              <w:rPr>
                <w:noProof/>
                <w:webHidden/>
              </w:rPr>
              <w:fldChar w:fldCharType="end"/>
            </w:r>
          </w:hyperlink>
        </w:p>
        <w:p w14:paraId="130161C9" w14:textId="49411B48"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77" w:history="1">
            <w:r w:rsidRPr="00EA60E8">
              <w:rPr>
                <w:rStyle w:val="Hyperlink"/>
                <w:noProof/>
              </w:rPr>
              <w:t>Credit No Check</w:t>
            </w:r>
            <w:r>
              <w:rPr>
                <w:noProof/>
                <w:webHidden/>
              </w:rPr>
              <w:tab/>
            </w:r>
            <w:r>
              <w:rPr>
                <w:noProof/>
                <w:webHidden/>
              </w:rPr>
              <w:fldChar w:fldCharType="begin"/>
            </w:r>
            <w:r>
              <w:rPr>
                <w:noProof/>
                <w:webHidden/>
              </w:rPr>
              <w:instrText xml:space="preserve"> PAGEREF _Toc200968677 \h </w:instrText>
            </w:r>
            <w:r>
              <w:rPr>
                <w:noProof/>
                <w:webHidden/>
              </w:rPr>
            </w:r>
            <w:r>
              <w:rPr>
                <w:noProof/>
                <w:webHidden/>
              </w:rPr>
              <w:fldChar w:fldCharType="separate"/>
            </w:r>
            <w:r>
              <w:rPr>
                <w:noProof/>
                <w:webHidden/>
              </w:rPr>
              <w:t>1</w:t>
            </w:r>
            <w:r>
              <w:rPr>
                <w:noProof/>
                <w:webHidden/>
              </w:rPr>
              <w:fldChar w:fldCharType="end"/>
            </w:r>
          </w:hyperlink>
        </w:p>
        <w:p w14:paraId="37111CC2" w14:textId="2DA1227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8" w:history="1">
            <w:r w:rsidRPr="00EA60E8">
              <w:rPr>
                <w:rStyle w:val="Hyperlink"/>
                <w:noProof/>
              </w:rPr>
              <w:t>Entering a Recovery</w:t>
            </w:r>
            <w:r>
              <w:rPr>
                <w:noProof/>
                <w:webHidden/>
              </w:rPr>
              <w:tab/>
            </w:r>
            <w:r>
              <w:rPr>
                <w:noProof/>
                <w:webHidden/>
              </w:rPr>
              <w:fldChar w:fldCharType="begin"/>
            </w:r>
            <w:r>
              <w:rPr>
                <w:noProof/>
                <w:webHidden/>
              </w:rPr>
              <w:instrText xml:space="preserve"> PAGEREF _Toc200968678 \h </w:instrText>
            </w:r>
            <w:r>
              <w:rPr>
                <w:noProof/>
                <w:webHidden/>
              </w:rPr>
            </w:r>
            <w:r>
              <w:rPr>
                <w:noProof/>
                <w:webHidden/>
              </w:rPr>
              <w:fldChar w:fldCharType="separate"/>
            </w:r>
            <w:r>
              <w:rPr>
                <w:noProof/>
                <w:webHidden/>
              </w:rPr>
              <w:t>1</w:t>
            </w:r>
            <w:r>
              <w:rPr>
                <w:noProof/>
                <w:webHidden/>
              </w:rPr>
              <w:fldChar w:fldCharType="end"/>
            </w:r>
          </w:hyperlink>
        </w:p>
        <w:p w14:paraId="268915EB" w14:textId="38B0893C"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79" w:history="1">
            <w:r w:rsidRPr="00EA60E8">
              <w:rPr>
                <w:rStyle w:val="Hyperlink"/>
                <w:noProof/>
              </w:rPr>
              <w:t>Voiding Transactions</w:t>
            </w:r>
            <w:r>
              <w:rPr>
                <w:noProof/>
                <w:webHidden/>
              </w:rPr>
              <w:tab/>
            </w:r>
            <w:r>
              <w:rPr>
                <w:noProof/>
                <w:webHidden/>
              </w:rPr>
              <w:fldChar w:fldCharType="begin"/>
            </w:r>
            <w:r>
              <w:rPr>
                <w:noProof/>
                <w:webHidden/>
              </w:rPr>
              <w:instrText xml:space="preserve"> PAGEREF _Toc200968679 \h </w:instrText>
            </w:r>
            <w:r>
              <w:rPr>
                <w:noProof/>
                <w:webHidden/>
              </w:rPr>
            </w:r>
            <w:r>
              <w:rPr>
                <w:noProof/>
                <w:webHidden/>
              </w:rPr>
              <w:fldChar w:fldCharType="separate"/>
            </w:r>
            <w:r>
              <w:rPr>
                <w:noProof/>
                <w:webHidden/>
              </w:rPr>
              <w:t>1</w:t>
            </w:r>
            <w:r>
              <w:rPr>
                <w:noProof/>
                <w:webHidden/>
              </w:rPr>
              <w:fldChar w:fldCharType="end"/>
            </w:r>
          </w:hyperlink>
        </w:p>
        <w:p w14:paraId="741AB13C" w14:textId="3F5D03C6"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0" w:history="1">
            <w:r w:rsidRPr="00EA60E8">
              <w:rPr>
                <w:rStyle w:val="Hyperlink"/>
                <w:noProof/>
              </w:rPr>
              <w:t>Checks and Vouchers</w:t>
            </w:r>
            <w:r>
              <w:rPr>
                <w:noProof/>
                <w:webHidden/>
              </w:rPr>
              <w:tab/>
            </w:r>
            <w:r>
              <w:rPr>
                <w:noProof/>
                <w:webHidden/>
              </w:rPr>
              <w:fldChar w:fldCharType="begin"/>
            </w:r>
            <w:r>
              <w:rPr>
                <w:noProof/>
                <w:webHidden/>
              </w:rPr>
              <w:instrText xml:space="preserve"> PAGEREF _Toc200968680 \h </w:instrText>
            </w:r>
            <w:r>
              <w:rPr>
                <w:noProof/>
                <w:webHidden/>
              </w:rPr>
            </w:r>
            <w:r>
              <w:rPr>
                <w:noProof/>
                <w:webHidden/>
              </w:rPr>
              <w:fldChar w:fldCharType="separate"/>
            </w:r>
            <w:r>
              <w:rPr>
                <w:noProof/>
                <w:webHidden/>
              </w:rPr>
              <w:t>1</w:t>
            </w:r>
            <w:r>
              <w:rPr>
                <w:noProof/>
                <w:webHidden/>
              </w:rPr>
              <w:fldChar w:fldCharType="end"/>
            </w:r>
          </w:hyperlink>
        </w:p>
        <w:p w14:paraId="3F0E34F8" w14:textId="720EDDEF"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1" w:history="1">
            <w:r w:rsidRPr="00EA60E8">
              <w:rPr>
                <w:rStyle w:val="Hyperlink"/>
                <w:noProof/>
              </w:rPr>
              <w:t>Recoveries</w:t>
            </w:r>
            <w:r>
              <w:rPr>
                <w:noProof/>
                <w:webHidden/>
              </w:rPr>
              <w:tab/>
            </w:r>
            <w:r>
              <w:rPr>
                <w:noProof/>
                <w:webHidden/>
              </w:rPr>
              <w:fldChar w:fldCharType="begin"/>
            </w:r>
            <w:r>
              <w:rPr>
                <w:noProof/>
                <w:webHidden/>
              </w:rPr>
              <w:instrText xml:space="preserve"> PAGEREF _Toc200968681 \h </w:instrText>
            </w:r>
            <w:r>
              <w:rPr>
                <w:noProof/>
                <w:webHidden/>
              </w:rPr>
            </w:r>
            <w:r>
              <w:rPr>
                <w:noProof/>
                <w:webHidden/>
              </w:rPr>
              <w:fldChar w:fldCharType="separate"/>
            </w:r>
            <w:r>
              <w:rPr>
                <w:noProof/>
                <w:webHidden/>
              </w:rPr>
              <w:t>1</w:t>
            </w:r>
            <w:r>
              <w:rPr>
                <w:noProof/>
                <w:webHidden/>
              </w:rPr>
              <w:fldChar w:fldCharType="end"/>
            </w:r>
          </w:hyperlink>
        </w:p>
        <w:p w14:paraId="1F12F6C5" w14:textId="2242EBB5"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82" w:history="1">
            <w:r w:rsidRPr="00EA60E8">
              <w:rPr>
                <w:rStyle w:val="Hyperlink"/>
                <w:noProof/>
              </w:rPr>
              <w:t>Editing Batched Pa</w:t>
            </w:r>
            <w:r w:rsidRPr="00EA60E8">
              <w:rPr>
                <w:rStyle w:val="Hyperlink"/>
                <w:noProof/>
              </w:rPr>
              <w:t>y</w:t>
            </w:r>
            <w:r w:rsidRPr="00EA60E8">
              <w:rPr>
                <w:rStyle w:val="Hyperlink"/>
                <w:noProof/>
              </w:rPr>
              <w:t>ments</w:t>
            </w:r>
            <w:r>
              <w:rPr>
                <w:noProof/>
                <w:webHidden/>
              </w:rPr>
              <w:tab/>
            </w:r>
            <w:r>
              <w:rPr>
                <w:noProof/>
                <w:webHidden/>
              </w:rPr>
              <w:fldChar w:fldCharType="begin"/>
            </w:r>
            <w:r>
              <w:rPr>
                <w:noProof/>
                <w:webHidden/>
              </w:rPr>
              <w:instrText xml:space="preserve"> PAGEREF _Toc200968682 \h </w:instrText>
            </w:r>
            <w:r>
              <w:rPr>
                <w:noProof/>
                <w:webHidden/>
              </w:rPr>
            </w:r>
            <w:r>
              <w:rPr>
                <w:noProof/>
                <w:webHidden/>
              </w:rPr>
              <w:fldChar w:fldCharType="separate"/>
            </w:r>
            <w:r>
              <w:rPr>
                <w:noProof/>
                <w:webHidden/>
              </w:rPr>
              <w:t>1</w:t>
            </w:r>
            <w:r>
              <w:rPr>
                <w:noProof/>
                <w:webHidden/>
              </w:rPr>
              <w:fldChar w:fldCharType="end"/>
            </w:r>
          </w:hyperlink>
        </w:p>
        <w:p w14:paraId="3591B3E4" w14:textId="0A5534A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83" w:history="1">
            <w:r w:rsidRPr="00EA60E8">
              <w:rPr>
                <w:rStyle w:val="Hyperlink"/>
                <w:noProof/>
              </w:rPr>
              <w:t>Mode Filters</w:t>
            </w:r>
            <w:r>
              <w:rPr>
                <w:noProof/>
                <w:webHidden/>
              </w:rPr>
              <w:tab/>
            </w:r>
            <w:r>
              <w:rPr>
                <w:noProof/>
                <w:webHidden/>
              </w:rPr>
              <w:fldChar w:fldCharType="begin"/>
            </w:r>
            <w:r>
              <w:rPr>
                <w:noProof/>
                <w:webHidden/>
              </w:rPr>
              <w:instrText xml:space="preserve"> PAGEREF _Toc200968683 \h </w:instrText>
            </w:r>
            <w:r>
              <w:rPr>
                <w:noProof/>
                <w:webHidden/>
              </w:rPr>
            </w:r>
            <w:r>
              <w:rPr>
                <w:noProof/>
                <w:webHidden/>
              </w:rPr>
              <w:fldChar w:fldCharType="separate"/>
            </w:r>
            <w:r>
              <w:rPr>
                <w:noProof/>
                <w:webHidden/>
              </w:rPr>
              <w:t>1</w:t>
            </w:r>
            <w:r>
              <w:rPr>
                <w:noProof/>
                <w:webHidden/>
              </w:rPr>
              <w:fldChar w:fldCharType="end"/>
            </w:r>
          </w:hyperlink>
        </w:p>
        <w:p w14:paraId="31AF00E1" w14:textId="56C8808F"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4" w:history="1">
            <w:r w:rsidRPr="00EA60E8">
              <w:rPr>
                <w:rStyle w:val="Hyperlink"/>
                <w:noProof/>
              </w:rPr>
              <w:t>(Not) Approved</w:t>
            </w:r>
            <w:r>
              <w:rPr>
                <w:noProof/>
                <w:webHidden/>
              </w:rPr>
              <w:tab/>
            </w:r>
            <w:r>
              <w:rPr>
                <w:noProof/>
                <w:webHidden/>
              </w:rPr>
              <w:fldChar w:fldCharType="begin"/>
            </w:r>
            <w:r>
              <w:rPr>
                <w:noProof/>
                <w:webHidden/>
              </w:rPr>
              <w:instrText xml:space="preserve"> PAGEREF _Toc200968684 \h </w:instrText>
            </w:r>
            <w:r>
              <w:rPr>
                <w:noProof/>
                <w:webHidden/>
              </w:rPr>
            </w:r>
            <w:r>
              <w:rPr>
                <w:noProof/>
                <w:webHidden/>
              </w:rPr>
              <w:fldChar w:fldCharType="separate"/>
            </w:r>
            <w:r>
              <w:rPr>
                <w:noProof/>
                <w:webHidden/>
              </w:rPr>
              <w:t>1</w:t>
            </w:r>
            <w:r>
              <w:rPr>
                <w:noProof/>
                <w:webHidden/>
              </w:rPr>
              <w:fldChar w:fldCharType="end"/>
            </w:r>
          </w:hyperlink>
        </w:p>
        <w:p w14:paraId="21C1836B" w14:textId="38296CA5"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5" w:history="1">
            <w:r w:rsidRPr="00EA60E8">
              <w:rPr>
                <w:rStyle w:val="Hyperlink"/>
                <w:noProof/>
              </w:rPr>
              <w:t>(Not) Exported</w:t>
            </w:r>
            <w:r>
              <w:rPr>
                <w:noProof/>
                <w:webHidden/>
              </w:rPr>
              <w:tab/>
            </w:r>
            <w:r>
              <w:rPr>
                <w:noProof/>
                <w:webHidden/>
              </w:rPr>
              <w:fldChar w:fldCharType="begin"/>
            </w:r>
            <w:r>
              <w:rPr>
                <w:noProof/>
                <w:webHidden/>
              </w:rPr>
              <w:instrText xml:space="preserve"> PAGEREF _Toc200968685 \h </w:instrText>
            </w:r>
            <w:r>
              <w:rPr>
                <w:noProof/>
                <w:webHidden/>
              </w:rPr>
            </w:r>
            <w:r>
              <w:rPr>
                <w:noProof/>
                <w:webHidden/>
              </w:rPr>
              <w:fldChar w:fldCharType="separate"/>
            </w:r>
            <w:r>
              <w:rPr>
                <w:noProof/>
                <w:webHidden/>
              </w:rPr>
              <w:t>1</w:t>
            </w:r>
            <w:r>
              <w:rPr>
                <w:noProof/>
                <w:webHidden/>
              </w:rPr>
              <w:fldChar w:fldCharType="end"/>
            </w:r>
          </w:hyperlink>
        </w:p>
        <w:p w14:paraId="17DB64E2" w14:textId="49AC0272"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6" w:history="1">
            <w:r w:rsidRPr="00EA60E8">
              <w:rPr>
                <w:rStyle w:val="Hyperlink"/>
                <w:noProof/>
              </w:rPr>
              <w:t>Region</w:t>
            </w:r>
            <w:r>
              <w:rPr>
                <w:noProof/>
                <w:webHidden/>
              </w:rPr>
              <w:tab/>
            </w:r>
            <w:r>
              <w:rPr>
                <w:noProof/>
                <w:webHidden/>
              </w:rPr>
              <w:fldChar w:fldCharType="begin"/>
            </w:r>
            <w:r>
              <w:rPr>
                <w:noProof/>
                <w:webHidden/>
              </w:rPr>
              <w:instrText xml:space="preserve"> PAGEREF _Toc200968686 \h </w:instrText>
            </w:r>
            <w:r>
              <w:rPr>
                <w:noProof/>
                <w:webHidden/>
              </w:rPr>
            </w:r>
            <w:r>
              <w:rPr>
                <w:noProof/>
                <w:webHidden/>
              </w:rPr>
              <w:fldChar w:fldCharType="separate"/>
            </w:r>
            <w:r>
              <w:rPr>
                <w:noProof/>
                <w:webHidden/>
              </w:rPr>
              <w:t>1</w:t>
            </w:r>
            <w:r>
              <w:rPr>
                <w:noProof/>
                <w:webHidden/>
              </w:rPr>
              <w:fldChar w:fldCharType="end"/>
            </w:r>
          </w:hyperlink>
        </w:p>
        <w:p w14:paraId="56B9F0BE" w14:textId="38ECA050"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7" w:history="1">
            <w:r w:rsidRPr="00EA60E8">
              <w:rPr>
                <w:rStyle w:val="Hyperlink"/>
                <w:noProof/>
              </w:rPr>
              <w:t>Selected Claims</w:t>
            </w:r>
            <w:r>
              <w:rPr>
                <w:noProof/>
                <w:webHidden/>
              </w:rPr>
              <w:tab/>
            </w:r>
            <w:r>
              <w:rPr>
                <w:noProof/>
                <w:webHidden/>
              </w:rPr>
              <w:fldChar w:fldCharType="begin"/>
            </w:r>
            <w:r>
              <w:rPr>
                <w:noProof/>
                <w:webHidden/>
              </w:rPr>
              <w:instrText xml:space="preserve"> PAGEREF _Toc200968687 \h </w:instrText>
            </w:r>
            <w:r>
              <w:rPr>
                <w:noProof/>
                <w:webHidden/>
              </w:rPr>
            </w:r>
            <w:r>
              <w:rPr>
                <w:noProof/>
                <w:webHidden/>
              </w:rPr>
              <w:fldChar w:fldCharType="separate"/>
            </w:r>
            <w:r>
              <w:rPr>
                <w:noProof/>
                <w:webHidden/>
              </w:rPr>
              <w:t>1</w:t>
            </w:r>
            <w:r>
              <w:rPr>
                <w:noProof/>
                <w:webHidden/>
              </w:rPr>
              <w:fldChar w:fldCharType="end"/>
            </w:r>
          </w:hyperlink>
        </w:p>
        <w:p w14:paraId="36557D2B" w14:textId="66C32F03"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88" w:history="1">
            <w:r w:rsidRPr="00EA60E8">
              <w:rPr>
                <w:rStyle w:val="Hyperlink"/>
                <w:noProof/>
              </w:rPr>
              <w:t>Due Date</w:t>
            </w:r>
            <w:r>
              <w:rPr>
                <w:noProof/>
                <w:webHidden/>
              </w:rPr>
              <w:tab/>
            </w:r>
            <w:r>
              <w:rPr>
                <w:noProof/>
                <w:webHidden/>
              </w:rPr>
              <w:fldChar w:fldCharType="begin"/>
            </w:r>
            <w:r>
              <w:rPr>
                <w:noProof/>
                <w:webHidden/>
              </w:rPr>
              <w:instrText xml:space="preserve"> PAGEREF _Toc200968688 \h </w:instrText>
            </w:r>
            <w:r>
              <w:rPr>
                <w:noProof/>
                <w:webHidden/>
              </w:rPr>
            </w:r>
            <w:r>
              <w:rPr>
                <w:noProof/>
                <w:webHidden/>
              </w:rPr>
              <w:fldChar w:fldCharType="separate"/>
            </w:r>
            <w:r>
              <w:rPr>
                <w:noProof/>
                <w:webHidden/>
              </w:rPr>
              <w:t>1</w:t>
            </w:r>
            <w:r>
              <w:rPr>
                <w:noProof/>
                <w:webHidden/>
              </w:rPr>
              <w:fldChar w:fldCharType="end"/>
            </w:r>
          </w:hyperlink>
        </w:p>
        <w:p w14:paraId="08AFB3CA" w14:textId="433A13E2"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89" w:history="1">
            <w:r w:rsidRPr="00EA60E8">
              <w:rPr>
                <w:rStyle w:val="Hyperlink"/>
                <w:noProof/>
              </w:rPr>
              <w:t>Operations</w:t>
            </w:r>
            <w:r>
              <w:rPr>
                <w:noProof/>
                <w:webHidden/>
              </w:rPr>
              <w:tab/>
            </w:r>
            <w:r>
              <w:rPr>
                <w:noProof/>
                <w:webHidden/>
              </w:rPr>
              <w:fldChar w:fldCharType="begin"/>
            </w:r>
            <w:r>
              <w:rPr>
                <w:noProof/>
                <w:webHidden/>
              </w:rPr>
              <w:instrText xml:space="preserve"> PAGEREF _Toc200968689 \h </w:instrText>
            </w:r>
            <w:r>
              <w:rPr>
                <w:noProof/>
                <w:webHidden/>
              </w:rPr>
            </w:r>
            <w:r>
              <w:rPr>
                <w:noProof/>
                <w:webHidden/>
              </w:rPr>
              <w:fldChar w:fldCharType="separate"/>
            </w:r>
            <w:r>
              <w:rPr>
                <w:noProof/>
                <w:webHidden/>
              </w:rPr>
              <w:t>1</w:t>
            </w:r>
            <w:r>
              <w:rPr>
                <w:noProof/>
                <w:webHidden/>
              </w:rPr>
              <w:fldChar w:fldCharType="end"/>
            </w:r>
          </w:hyperlink>
        </w:p>
        <w:p w14:paraId="579105B4" w14:textId="3DE54CE4"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90" w:history="1">
            <w:r w:rsidRPr="00EA60E8">
              <w:rPr>
                <w:rStyle w:val="Hyperlink"/>
                <w:noProof/>
              </w:rPr>
              <w:t>Approve</w:t>
            </w:r>
            <w:r>
              <w:rPr>
                <w:noProof/>
                <w:webHidden/>
              </w:rPr>
              <w:tab/>
            </w:r>
            <w:r>
              <w:rPr>
                <w:noProof/>
                <w:webHidden/>
              </w:rPr>
              <w:fldChar w:fldCharType="begin"/>
            </w:r>
            <w:r>
              <w:rPr>
                <w:noProof/>
                <w:webHidden/>
              </w:rPr>
              <w:instrText xml:space="preserve"> PAGEREF _Toc200968690 \h </w:instrText>
            </w:r>
            <w:r>
              <w:rPr>
                <w:noProof/>
                <w:webHidden/>
              </w:rPr>
            </w:r>
            <w:r>
              <w:rPr>
                <w:noProof/>
                <w:webHidden/>
              </w:rPr>
              <w:fldChar w:fldCharType="separate"/>
            </w:r>
            <w:r>
              <w:rPr>
                <w:noProof/>
                <w:webHidden/>
              </w:rPr>
              <w:t>1</w:t>
            </w:r>
            <w:r>
              <w:rPr>
                <w:noProof/>
                <w:webHidden/>
              </w:rPr>
              <w:fldChar w:fldCharType="end"/>
            </w:r>
          </w:hyperlink>
        </w:p>
        <w:p w14:paraId="7194A281" w14:textId="09EF4934"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91" w:history="1">
            <w:r w:rsidRPr="00EA60E8">
              <w:rPr>
                <w:rStyle w:val="Hyperlink"/>
                <w:noProof/>
              </w:rPr>
              <w:t>Delete</w:t>
            </w:r>
            <w:r>
              <w:rPr>
                <w:noProof/>
                <w:webHidden/>
              </w:rPr>
              <w:tab/>
            </w:r>
            <w:r>
              <w:rPr>
                <w:noProof/>
                <w:webHidden/>
              </w:rPr>
              <w:fldChar w:fldCharType="begin"/>
            </w:r>
            <w:r>
              <w:rPr>
                <w:noProof/>
                <w:webHidden/>
              </w:rPr>
              <w:instrText xml:space="preserve"> PAGEREF _Toc200968691 \h </w:instrText>
            </w:r>
            <w:r>
              <w:rPr>
                <w:noProof/>
                <w:webHidden/>
              </w:rPr>
            </w:r>
            <w:r>
              <w:rPr>
                <w:noProof/>
                <w:webHidden/>
              </w:rPr>
              <w:fldChar w:fldCharType="separate"/>
            </w:r>
            <w:r>
              <w:rPr>
                <w:noProof/>
                <w:webHidden/>
              </w:rPr>
              <w:t>1</w:t>
            </w:r>
            <w:r>
              <w:rPr>
                <w:noProof/>
                <w:webHidden/>
              </w:rPr>
              <w:fldChar w:fldCharType="end"/>
            </w:r>
          </w:hyperlink>
        </w:p>
        <w:p w14:paraId="6E2B2014" w14:textId="6B81423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92" w:history="1">
            <w:r w:rsidRPr="00EA60E8">
              <w:rPr>
                <w:rStyle w:val="Hyperlink"/>
                <w:noProof/>
              </w:rPr>
              <w:t>Post</w:t>
            </w:r>
            <w:r>
              <w:rPr>
                <w:noProof/>
                <w:webHidden/>
              </w:rPr>
              <w:tab/>
            </w:r>
            <w:r>
              <w:rPr>
                <w:noProof/>
                <w:webHidden/>
              </w:rPr>
              <w:fldChar w:fldCharType="begin"/>
            </w:r>
            <w:r>
              <w:rPr>
                <w:noProof/>
                <w:webHidden/>
              </w:rPr>
              <w:instrText xml:space="preserve"> PAGEREF _Toc200968692 \h </w:instrText>
            </w:r>
            <w:r>
              <w:rPr>
                <w:noProof/>
                <w:webHidden/>
              </w:rPr>
            </w:r>
            <w:r>
              <w:rPr>
                <w:noProof/>
                <w:webHidden/>
              </w:rPr>
              <w:fldChar w:fldCharType="separate"/>
            </w:r>
            <w:r>
              <w:rPr>
                <w:noProof/>
                <w:webHidden/>
              </w:rPr>
              <w:t>1</w:t>
            </w:r>
            <w:r>
              <w:rPr>
                <w:noProof/>
                <w:webHidden/>
              </w:rPr>
              <w:fldChar w:fldCharType="end"/>
            </w:r>
          </w:hyperlink>
        </w:p>
        <w:p w14:paraId="077A8ACB" w14:textId="4B61F966"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93" w:history="1">
            <w:r w:rsidRPr="00EA60E8">
              <w:rPr>
                <w:rStyle w:val="Hyperlink"/>
                <w:noProof/>
              </w:rPr>
              <w:t>Release</w:t>
            </w:r>
            <w:r>
              <w:rPr>
                <w:noProof/>
                <w:webHidden/>
              </w:rPr>
              <w:tab/>
            </w:r>
            <w:r>
              <w:rPr>
                <w:noProof/>
                <w:webHidden/>
              </w:rPr>
              <w:fldChar w:fldCharType="begin"/>
            </w:r>
            <w:r>
              <w:rPr>
                <w:noProof/>
                <w:webHidden/>
              </w:rPr>
              <w:instrText xml:space="preserve"> PAGEREF _Toc200968693 \h </w:instrText>
            </w:r>
            <w:r>
              <w:rPr>
                <w:noProof/>
                <w:webHidden/>
              </w:rPr>
            </w:r>
            <w:r>
              <w:rPr>
                <w:noProof/>
                <w:webHidden/>
              </w:rPr>
              <w:fldChar w:fldCharType="separate"/>
            </w:r>
            <w:r>
              <w:rPr>
                <w:noProof/>
                <w:webHidden/>
              </w:rPr>
              <w:t>1</w:t>
            </w:r>
            <w:r>
              <w:rPr>
                <w:noProof/>
                <w:webHidden/>
              </w:rPr>
              <w:fldChar w:fldCharType="end"/>
            </w:r>
          </w:hyperlink>
        </w:p>
        <w:p w14:paraId="032B340A" w14:textId="6B88B121"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694" w:history="1">
            <w:r w:rsidRPr="00EA60E8">
              <w:rPr>
                <w:rStyle w:val="Hyperlink"/>
                <w:noProof/>
              </w:rPr>
              <w:t>View</w:t>
            </w:r>
            <w:r>
              <w:rPr>
                <w:noProof/>
                <w:webHidden/>
              </w:rPr>
              <w:tab/>
            </w:r>
            <w:r>
              <w:rPr>
                <w:noProof/>
                <w:webHidden/>
              </w:rPr>
              <w:fldChar w:fldCharType="begin"/>
            </w:r>
            <w:r>
              <w:rPr>
                <w:noProof/>
                <w:webHidden/>
              </w:rPr>
              <w:instrText xml:space="preserve"> PAGEREF _Toc200968694 \h </w:instrText>
            </w:r>
            <w:r>
              <w:rPr>
                <w:noProof/>
                <w:webHidden/>
              </w:rPr>
            </w:r>
            <w:r>
              <w:rPr>
                <w:noProof/>
                <w:webHidden/>
              </w:rPr>
              <w:fldChar w:fldCharType="separate"/>
            </w:r>
            <w:r>
              <w:rPr>
                <w:noProof/>
                <w:webHidden/>
              </w:rPr>
              <w:t>1</w:t>
            </w:r>
            <w:r>
              <w:rPr>
                <w:noProof/>
                <w:webHidden/>
              </w:rPr>
              <w:fldChar w:fldCharType="end"/>
            </w:r>
          </w:hyperlink>
        </w:p>
        <w:p w14:paraId="2B781024" w14:textId="027C6CDD"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95" w:history="1">
            <w:r w:rsidRPr="00EA60E8">
              <w:rPr>
                <w:rStyle w:val="Hyperlink"/>
                <w:noProof/>
              </w:rPr>
              <w:t>Reports</w:t>
            </w:r>
            <w:r>
              <w:rPr>
                <w:noProof/>
                <w:webHidden/>
              </w:rPr>
              <w:tab/>
            </w:r>
            <w:r>
              <w:rPr>
                <w:noProof/>
                <w:webHidden/>
              </w:rPr>
              <w:fldChar w:fldCharType="begin"/>
            </w:r>
            <w:r>
              <w:rPr>
                <w:noProof/>
                <w:webHidden/>
              </w:rPr>
              <w:instrText xml:space="preserve"> PAGEREF _Toc200968695 \h </w:instrText>
            </w:r>
            <w:r>
              <w:rPr>
                <w:noProof/>
                <w:webHidden/>
              </w:rPr>
            </w:r>
            <w:r>
              <w:rPr>
                <w:noProof/>
                <w:webHidden/>
              </w:rPr>
              <w:fldChar w:fldCharType="separate"/>
            </w:r>
            <w:r>
              <w:rPr>
                <w:noProof/>
                <w:webHidden/>
              </w:rPr>
              <w:t>1</w:t>
            </w:r>
            <w:r>
              <w:rPr>
                <w:noProof/>
                <w:webHidden/>
              </w:rPr>
              <w:fldChar w:fldCharType="end"/>
            </w:r>
          </w:hyperlink>
        </w:p>
        <w:p w14:paraId="38100AE0" w14:textId="2D0DAED3"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696" w:history="1">
            <w:r w:rsidRPr="00EA60E8">
              <w:rPr>
                <w:rStyle w:val="Hyperlink"/>
                <w:noProof/>
              </w:rPr>
              <w:t>Medical Fee Module</w:t>
            </w:r>
            <w:r>
              <w:rPr>
                <w:noProof/>
                <w:webHidden/>
              </w:rPr>
              <w:tab/>
            </w:r>
            <w:r>
              <w:rPr>
                <w:noProof/>
                <w:webHidden/>
              </w:rPr>
              <w:fldChar w:fldCharType="begin"/>
            </w:r>
            <w:r>
              <w:rPr>
                <w:noProof/>
                <w:webHidden/>
              </w:rPr>
              <w:instrText xml:space="preserve"> PAGEREF _Toc200968696 \h </w:instrText>
            </w:r>
            <w:r>
              <w:rPr>
                <w:noProof/>
                <w:webHidden/>
              </w:rPr>
            </w:r>
            <w:r>
              <w:rPr>
                <w:noProof/>
                <w:webHidden/>
              </w:rPr>
              <w:fldChar w:fldCharType="separate"/>
            </w:r>
            <w:r>
              <w:rPr>
                <w:noProof/>
                <w:webHidden/>
              </w:rPr>
              <w:t>1</w:t>
            </w:r>
            <w:r>
              <w:rPr>
                <w:noProof/>
                <w:webHidden/>
              </w:rPr>
              <w:fldChar w:fldCharType="end"/>
            </w:r>
          </w:hyperlink>
        </w:p>
        <w:p w14:paraId="5A7DFD07" w14:textId="5BDB510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97" w:history="1">
            <w:r w:rsidRPr="00EA60E8">
              <w:rPr>
                <w:rStyle w:val="Hyperlink"/>
                <w:noProof/>
              </w:rPr>
              <w:t>Setup Considerations</w:t>
            </w:r>
            <w:r>
              <w:rPr>
                <w:noProof/>
                <w:webHidden/>
              </w:rPr>
              <w:tab/>
            </w:r>
            <w:r>
              <w:rPr>
                <w:noProof/>
                <w:webHidden/>
              </w:rPr>
              <w:fldChar w:fldCharType="begin"/>
            </w:r>
            <w:r>
              <w:rPr>
                <w:noProof/>
                <w:webHidden/>
              </w:rPr>
              <w:instrText xml:space="preserve"> PAGEREF _Toc200968697 \h </w:instrText>
            </w:r>
            <w:r>
              <w:rPr>
                <w:noProof/>
                <w:webHidden/>
              </w:rPr>
            </w:r>
            <w:r>
              <w:rPr>
                <w:noProof/>
                <w:webHidden/>
              </w:rPr>
              <w:fldChar w:fldCharType="separate"/>
            </w:r>
            <w:r>
              <w:rPr>
                <w:noProof/>
                <w:webHidden/>
              </w:rPr>
              <w:t>1</w:t>
            </w:r>
            <w:r>
              <w:rPr>
                <w:noProof/>
                <w:webHidden/>
              </w:rPr>
              <w:fldChar w:fldCharType="end"/>
            </w:r>
          </w:hyperlink>
        </w:p>
        <w:p w14:paraId="2E60E497" w14:textId="6BFD417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98" w:history="1">
            <w:r w:rsidRPr="00EA60E8">
              <w:rPr>
                <w:rStyle w:val="Hyperlink"/>
                <w:noProof/>
              </w:rPr>
              <w:t>Making a Payment</w:t>
            </w:r>
            <w:r>
              <w:rPr>
                <w:noProof/>
                <w:webHidden/>
              </w:rPr>
              <w:tab/>
            </w:r>
            <w:r>
              <w:rPr>
                <w:noProof/>
                <w:webHidden/>
              </w:rPr>
              <w:fldChar w:fldCharType="begin"/>
            </w:r>
            <w:r>
              <w:rPr>
                <w:noProof/>
                <w:webHidden/>
              </w:rPr>
              <w:instrText xml:space="preserve"> PAGEREF _Toc200968698 \h </w:instrText>
            </w:r>
            <w:r>
              <w:rPr>
                <w:noProof/>
                <w:webHidden/>
              </w:rPr>
            </w:r>
            <w:r>
              <w:rPr>
                <w:noProof/>
                <w:webHidden/>
              </w:rPr>
              <w:fldChar w:fldCharType="separate"/>
            </w:r>
            <w:r>
              <w:rPr>
                <w:noProof/>
                <w:webHidden/>
              </w:rPr>
              <w:t>1</w:t>
            </w:r>
            <w:r>
              <w:rPr>
                <w:noProof/>
                <w:webHidden/>
              </w:rPr>
              <w:fldChar w:fldCharType="end"/>
            </w:r>
          </w:hyperlink>
        </w:p>
        <w:p w14:paraId="562E2FAC" w14:textId="593757B4"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699" w:history="1">
            <w:r w:rsidRPr="00EA60E8">
              <w:rPr>
                <w:rStyle w:val="Hyperlink"/>
                <w:noProof/>
              </w:rPr>
              <w:t>Saving the Record</w:t>
            </w:r>
            <w:r>
              <w:rPr>
                <w:noProof/>
                <w:webHidden/>
              </w:rPr>
              <w:tab/>
            </w:r>
            <w:r>
              <w:rPr>
                <w:noProof/>
                <w:webHidden/>
              </w:rPr>
              <w:fldChar w:fldCharType="begin"/>
            </w:r>
            <w:r>
              <w:rPr>
                <w:noProof/>
                <w:webHidden/>
              </w:rPr>
              <w:instrText xml:space="preserve"> PAGEREF _Toc200968699 \h </w:instrText>
            </w:r>
            <w:r>
              <w:rPr>
                <w:noProof/>
                <w:webHidden/>
              </w:rPr>
            </w:r>
            <w:r>
              <w:rPr>
                <w:noProof/>
                <w:webHidden/>
              </w:rPr>
              <w:fldChar w:fldCharType="separate"/>
            </w:r>
            <w:r>
              <w:rPr>
                <w:noProof/>
                <w:webHidden/>
              </w:rPr>
              <w:t>1</w:t>
            </w:r>
            <w:r>
              <w:rPr>
                <w:noProof/>
                <w:webHidden/>
              </w:rPr>
              <w:fldChar w:fldCharType="end"/>
            </w:r>
          </w:hyperlink>
        </w:p>
        <w:p w14:paraId="44E7C9E0" w14:textId="33231862"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00" w:history="1">
            <w:r w:rsidRPr="00EA60E8">
              <w:rPr>
                <w:rStyle w:val="Hyperlink"/>
                <w:noProof/>
              </w:rPr>
              <w:t>The Bundling and Unbundling Feature</w:t>
            </w:r>
            <w:r>
              <w:rPr>
                <w:noProof/>
                <w:webHidden/>
              </w:rPr>
              <w:tab/>
            </w:r>
            <w:r>
              <w:rPr>
                <w:noProof/>
                <w:webHidden/>
              </w:rPr>
              <w:fldChar w:fldCharType="begin"/>
            </w:r>
            <w:r>
              <w:rPr>
                <w:noProof/>
                <w:webHidden/>
              </w:rPr>
              <w:instrText xml:space="preserve"> PAGEREF _Toc200968700 \h </w:instrText>
            </w:r>
            <w:r>
              <w:rPr>
                <w:noProof/>
                <w:webHidden/>
              </w:rPr>
            </w:r>
            <w:r>
              <w:rPr>
                <w:noProof/>
                <w:webHidden/>
              </w:rPr>
              <w:fldChar w:fldCharType="separate"/>
            </w:r>
            <w:r>
              <w:rPr>
                <w:noProof/>
                <w:webHidden/>
              </w:rPr>
              <w:t>1</w:t>
            </w:r>
            <w:r>
              <w:rPr>
                <w:noProof/>
                <w:webHidden/>
              </w:rPr>
              <w:fldChar w:fldCharType="end"/>
            </w:r>
          </w:hyperlink>
        </w:p>
        <w:p w14:paraId="0B3881E7" w14:textId="7E4AC54B"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01" w:history="1">
            <w:r w:rsidRPr="00EA60E8">
              <w:rPr>
                <w:rStyle w:val="Hyperlink"/>
                <w:noProof/>
              </w:rPr>
              <w:t>Using Custom Fee Schedules</w:t>
            </w:r>
            <w:r>
              <w:rPr>
                <w:noProof/>
                <w:webHidden/>
              </w:rPr>
              <w:tab/>
            </w:r>
            <w:r>
              <w:rPr>
                <w:noProof/>
                <w:webHidden/>
              </w:rPr>
              <w:fldChar w:fldCharType="begin"/>
            </w:r>
            <w:r>
              <w:rPr>
                <w:noProof/>
                <w:webHidden/>
              </w:rPr>
              <w:instrText xml:space="preserve"> PAGEREF _Toc200968701 \h </w:instrText>
            </w:r>
            <w:r>
              <w:rPr>
                <w:noProof/>
                <w:webHidden/>
              </w:rPr>
            </w:r>
            <w:r>
              <w:rPr>
                <w:noProof/>
                <w:webHidden/>
              </w:rPr>
              <w:fldChar w:fldCharType="separate"/>
            </w:r>
            <w:r>
              <w:rPr>
                <w:noProof/>
                <w:webHidden/>
              </w:rPr>
              <w:t>1</w:t>
            </w:r>
            <w:r>
              <w:rPr>
                <w:noProof/>
                <w:webHidden/>
              </w:rPr>
              <w:fldChar w:fldCharType="end"/>
            </w:r>
          </w:hyperlink>
        </w:p>
        <w:p w14:paraId="11DC2122" w14:textId="6250ECD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02" w:history="1">
            <w:r w:rsidRPr="00EA60E8">
              <w:rPr>
                <w:rStyle w:val="Hyperlink"/>
                <w:noProof/>
              </w:rPr>
              <w:t>Printing the Explanation of Benefits</w:t>
            </w:r>
            <w:r>
              <w:rPr>
                <w:noProof/>
                <w:webHidden/>
              </w:rPr>
              <w:tab/>
            </w:r>
            <w:r>
              <w:rPr>
                <w:noProof/>
                <w:webHidden/>
              </w:rPr>
              <w:fldChar w:fldCharType="begin"/>
            </w:r>
            <w:r>
              <w:rPr>
                <w:noProof/>
                <w:webHidden/>
              </w:rPr>
              <w:instrText xml:space="preserve"> PAGEREF _Toc200968702 \h </w:instrText>
            </w:r>
            <w:r>
              <w:rPr>
                <w:noProof/>
                <w:webHidden/>
              </w:rPr>
            </w:r>
            <w:r>
              <w:rPr>
                <w:noProof/>
                <w:webHidden/>
              </w:rPr>
              <w:fldChar w:fldCharType="separate"/>
            </w:r>
            <w:r>
              <w:rPr>
                <w:noProof/>
                <w:webHidden/>
              </w:rPr>
              <w:t>1</w:t>
            </w:r>
            <w:r>
              <w:rPr>
                <w:noProof/>
                <w:webHidden/>
              </w:rPr>
              <w:fldChar w:fldCharType="end"/>
            </w:r>
          </w:hyperlink>
        </w:p>
        <w:p w14:paraId="5F34111A" w14:textId="4A27C277" w:rsidR="00CC153B" w:rsidRDefault="00CC153B">
          <w:pPr>
            <w:pStyle w:val="TOC3"/>
            <w:tabs>
              <w:tab w:val="right" w:leader="dot" w:pos="10070"/>
            </w:tabs>
            <w:rPr>
              <w:rFonts w:asciiTheme="minorHAnsi" w:hAnsiTheme="minorHAnsi"/>
              <w:noProof/>
              <w:kern w:val="2"/>
              <w:szCs w:val="24"/>
              <w:lang w:eastAsia="en-US"/>
              <w14:ligatures w14:val="standardContextual"/>
            </w:rPr>
          </w:pPr>
        </w:p>
        <w:p w14:paraId="6B810695" w14:textId="00D4DA39"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720" w:history="1">
            <w:r w:rsidRPr="00EA60E8">
              <w:rPr>
                <w:rStyle w:val="Hyperlink"/>
                <w:caps/>
                <w:noProof/>
              </w:rPr>
              <w:t>7.</w:t>
            </w:r>
            <w:r>
              <w:rPr>
                <w:rFonts w:asciiTheme="minorHAnsi" w:hAnsiTheme="minorHAnsi"/>
                <w:b w:val="0"/>
                <w:smallCaps w:val="0"/>
                <w:noProof/>
                <w:kern w:val="2"/>
                <w:sz w:val="24"/>
                <w:szCs w:val="24"/>
                <w:lang w:eastAsia="en-US"/>
                <w14:ligatures w14:val="standardContextual"/>
              </w:rPr>
              <w:tab/>
            </w:r>
            <w:r w:rsidRPr="00EA60E8">
              <w:rPr>
                <w:rStyle w:val="Hyperlink"/>
                <w:caps/>
                <w:noProof/>
              </w:rPr>
              <w:t>History</w:t>
            </w:r>
            <w:r>
              <w:rPr>
                <w:noProof/>
                <w:webHidden/>
              </w:rPr>
              <w:tab/>
            </w:r>
            <w:r>
              <w:rPr>
                <w:noProof/>
                <w:webHidden/>
              </w:rPr>
              <w:fldChar w:fldCharType="begin"/>
            </w:r>
            <w:r>
              <w:rPr>
                <w:noProof/>
                <w:webHidden/>
              </w:rPr>
              <w:instrText xml:space="preserve"> PAGEREF _Toc200968720 \h </w:instrText>
            </w:r>
            <w:r>
              <w:rPr>
                <w:noProof/>
                <w:webHidden/>
              </w:rPr>
            </w:r>
            <w:r>
              <w:rPr>
                <w:noProof/>
                <w:webHidden/>
              </w:rPr>
              <w:fldChar w:fldCharType="separate"/>
            </w:r>
            <w:r>
              <w:rPr>
                <w:noProof/>
                <w:webHidden/>
              </w:rPr>
              <w:t>1</w:t>
            </w:r>
            <w:r>
              <w:rPr>
                <w:noProof/>
                <w:webHidden/>
              </w:rPr>
              <w:fldChar w:fldCharType="end"/>
            </w:r>
          </w:hyperlink>
        </w:p>
        <w:p w14:paraId="4FE670CC" w14:textId="0A6F93FE"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21" w:history="1">
            <w:r w:rsidRPr="00EA60E8">
              <w:rPr>
                <w:rStyle w:val="Hyperlink"/>
                <w:noProof/>
              </w:rPr>
              <w:t>Payment History</w:t>
            </w:r>
            <w:r>
              <w:rPr>
                <w:noProof/>
                <w:webHidden/>
              </w:rPr>
              <w:tab/>
            </w:r>
            <w:r>
              <w:rPr>
                <w:noProof/>
                <w:webHidden/>
              </w:rPr>
              <w:fldChar w:fldCharType="begin"/>
            </w:r>
            <w:r>
              <w:rPr>
                <w:noProof/>
                <w:webHidden/>
              </w:rPr>
              <w:instrText xml:space="preserve"> PAGEREF _Toc200968721 \h </w:instrText>
            </w:r>
            <w:r>
              <w:rPr>
                <w:noProof/>
                <w:webHidden/>
              </w:rPr>
            </w:r>
            <w:r>
              <w:rPr>
                <w:noProof/>
                <w:webHidden/>
              </w:rPr>
              <w:fldChar w:fldCharType="separate"/>
            </w:r>
            <w:r>
              <w:rPr>
                <w:noProof/>
                <w:webHidden/>
              </w:rPr>
              <w:t>1</w:t>
            </w:r>
            <w:r>
              <w:rPr>
                <w:noProof/>
                <w:webHidden/>
              </w:rPr>
              <w:fldChar w:fldCharType="end"/>
            </w:r>
          </w:hyperlink>
        </w:p>
        <w:p w14:paraId="568226E3" w14:textId="456CBE51"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22" w:history="1">
            <w:r w:rsidRPr="00EA60E8">
              <w:rPr>
                <w:rStyle w:val="Hyperlink"/>
                <w:noProof/>
              </w:rPr>
              <w:t>Select Button</w:t>
            </w:r>
            <w:r>
              <w:rPr>
                <w:noProof/>
                <w:webHidden/>
              </w:rPr>
              <w:tab/>
            </w:r>
            <w:r>
              <w:rPr>
                <w:noProof/>
                <w:webHidden/>
              </w:rPr>
              <w:fldChar w:fldCharType="begin"/>
            </w:r>
            <w:r>
              <w:rPr>
                <w:noProof/>
                <w:webHidden/>
              </w:rPr>
              <w:instrText xml:space="preserve"> PAGEREF _Toc200968722 \h </w:instrText>
            </w:r>
            <w:r>
              <w:rPr>
                <w:noProof/>
                <w:webHidden/>
              </w:rPr>
            </w:r>
            <w:r>
              <w:rPr>
                <w:noProof/>
                <w:webHidden/>
              </w:rPr>
              <w:fldChar w:fldCharType="separate"/>
            </w:r>
            <w:r>
              <w:rPr>
                <w:noProof/>
                <w:webHidden/>
              </w:rPr>
              <w:t>1</w:t>
            </w:r>
            <w:r>
              <w:rPr>
                <w:noProof/>
                <w:webHidden/>
              </w:rPr>
              <w:fldChar w:fldCharType="end"/>
            </w:r>
          </w:hyperlink>
        </w:p>
        <w:p w14:paraId="5A1AB811" w14:textId="37CCFD71"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23" w:history="1">
            <w:r w:rsidRPr="00EA60E8">
              <w:rPr>
                <w:rStyle w:val="Hyperlink"/>
                <w:noProof/>
              </w:rPr>
              <w:t>Report Button</w:t>
            </w:r>
            <w:r>
              <w:rPr>
                <w:noProof/>
                <w:webHidden/>
              </w:rPr>
              <w:tab/>
            </w:r>
            <w:r>
              <w:rPr>
                <w:noProof/>
                <w:webHidden/>
              </w:rPr>
              <w:fldChar w:fldCharType="begin"/>
            </w:r>
            <w:r>
              <w:rPr>
                <w:noProof/>
                <w:webHidden/>
              </w:rPr>
              <w:instrText xml:space="preserve"> PAGEREF _Toc200968723 \h </w:instrText>
            </w:r>
            <w:r>
              <w:rPr>
                <w:noProof/>
                <w:webHidden/>
              </w:rPr>
            </w:r>
            <w:r>
              <w:rPr>
                <w:noProof/>
                <w:webHidden/>
              </w:rPr>
              <w:fldChar w:fldCharType="separate"/>
            </w:r>
            <w:r>
              <w:rPr>
                <w:noProof/>
                <w:webHidden/>
              </w:rPr>
              <w:t>1</w:t>
            </w:r>
            <w:r>
              <w:rPr>
                <w:noProof/>
                <w:webHidden/>
              </w:rPr>
              <w:fldChar w:fldCharType="end"/>
            </w:r>
          </w:hyperlink>
        </w:p>
        <w:p w14:paraId="4E1449B4" w14:textId="4935D778"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24" w:history="1">
            <w:r w:rsidRPr="00EA60E8">
              <w:rPr>
                <w:rStyle w:val="Hyperlink"/>
                <w:noProof/>
              </w:rPr>
              <w:t>Letter History</w:t>
            </w:r>
            <w:r>
              <w:rPr>
                <w:noProof/>
                <w:webHidden/>
              </w:rPr>
              <w:tab/>
            </w:r>
            <w:r>
              <w:rPr>
                <w:noProof/>
                <w:webHidden/>
              </w:rPr>
              <w:fldChar w:fldCharType="begin"/>
            </w:r>
            <w:r>
              <w:rPr>
                <w:noProof/>
                <w:webHidden/>
              </w:rPr>
              <w:instrText xml:space="preserve"> PAGEREF _Toc200968724 \h </w:instrText>
            </w:r>
            <w:r>
              <w:rPr>
                <w:noProof/>
                <w:webHidden/>
              </w:rPr>
            </w:r>
            <w:r>
              <w:rPr>
                <w:noProof/>
                <w:webHidden/>
              </w:rPr>
              <w:fldChar w:fldCharType="separate"/>
            </w:r>
            <w:r>
              <w:rPr>
                <w:noProof/>
                <w:webHidden/>
              </w:rPr>
              <w:t>1</w:t>
            </w:r>
            <w:r>
              <w:rPr>
                <w:noProof/>
                <w:webHidden/>
              </w:rPr>
              <w:fldChar w:fldCharType="end"/>
            </w:r>
          </w:hyperlink>
        </w:p>
        <w:p w14:paraId="7B5C5CF2" w14:textId="2A93FF28"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25" w:history="1">
            <w:r w:rsidRPr="00EA60E8">
              <w:rPr>
                <w:rStyle w:val="Hyperlink"/>
                <w:noProof/>
              </w:rPr>
              <w:t>Reserves History</w:t>
            </w:r>
            <w:r>
              <w:rPr>
                <w:noProof/>
                <w:webHidden/>
              </w:rPr>
              <w:tab/>
            </w:r>
            <w:r>
              <w:rPr>
                <w:noProof/>
                <w:webHidden/>
              </w:rPr>
              <w:fldChar w:fldCharType="begin"/>
            </w:r>
            <w:r>
              <w:rPr>
                <w:noProof/>
                <w:webHidden/>
              </w:rPr>
              <w:instrText xml:space="preserve"> PAGEREF _Toc200968725 \h </w:instrText>
            </w:r>
            <w:r>
              <w:rPr>
                <w:noProof/>
                <w:webHidden/>
              </w:rPr>
            </w:r>
            <w:r>
              <w:rPr>
                <w:noProof/>
                <w:webHidden/>
              </w:rPr>
              <w:fldChar w:fldCharType="separate"/>
            </w:r>
            <w:r>
              <w:rPr>
                <w:noProof/>
                <w:webHidden/>
              </w:rPr>
              <w:t>1</w:t>
            </w:r>
            <w:r>
              <w:rPr>
                <w:noProof/>
                <w:webHidden/>
              </w:rPr>
              <w:fldChar w:fldCharType="end"/>
            </w:r>
          </w:hyperlink>
        </w:p>
        <w:p w14:paraId="2166B8F6" w14:textId="2CDEDB30"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26" w:history="1">
            <w:r w:rsidRPr="00EA60E8">
              <w:rPr>
                <w:rStyle w:val="Hyperlink"/>
                <w:noProof/>
              </w:rPr>
              <w:t>Recoveries History</w:t>
            </w:r>
            <w:r>
              <w:rPr>
                <w:noProof/>
                <w:webHidden/>
              </w:rPr>
              <w:tab/>
            </w:r>
            <w:r>
              <w:rPr>
                <w:noProof/>
                <w:webHidden/>
              </w:rPr>
              <w:fldChar w:fldCharType="begin"/>
            </w:r>
            <w:r>
              <w:rPr>
                <w:noProof/>
                <w:webHidden/>
              </w:rPr>
              <w:instrText xml:space="preserve"> PAGEREF _Toc200968726 \h </w:instrText>
            </w:r>
            <w:r>
              <w:rPr>
                <w:noProof/>
                <w:webHidden/>
              </w:rPr>
            </w:r>
            <w:r>
              <w:rPr>
                <w:noProof/>
                <w:webHidden/>
              </w:rPr>
              <w:fldChar w:fldCharType="separate"/>
            </w:r>
            <w:r>
              <w:rPr>
                <w:noProof/>
                <w:webHidden/>
              </w:rPr>
              <w:t>1</w:t>
            </w:r>
            <w:r>
              <w:rPr>
                <w:noProof/>
                <w:webHidden/>
              </w:rPr>
              <w:fldChar w:fldCharType="end"/>
            </w:r>
          </w:hyperlink>
        </w:p>
        <w:p w14:paraId="7CD27162" w14:textId="12262D6B"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27" w:history="1">
            <w:r w:rsidRPr="00EA60E8">
              <w:rPr>
                <w:rStyle w:val="Hyperlink"/>
                <w:noProof/>
              </w:rPr>
              <w:t>Audit</w:t>
            </w:r>
            <w:r>
              <w:rPr>
                <w:noProof/>
                <w:webHidden/>
              </w:rPr>
              <w:tab/>
            </w:r>
            <w:r>
              <w:rPr>
                <w:noProof/>
                <w:webHidden/>
              </w:rPr>
              <w:fldChar w:fldCharType="begin"/>
            </w:r>
            <w:r>
              <w:rPr>
                <w:noProof/>
                <w:webHidden/>
              </w:rPr>
              <w:instrText xml:space="preserve"> PAGEREF _Toc200968727 \h </w:instrText>
            </w:r>
            <w:r>
              <w:rPr>
                <w:noProof/>
                <w:webHidden/>
              </w:rPr>
            </w:r>
            <w:r>
              <w:rPr>
                <w:noProof/>
                <w:webHidden/>
              </w:rPr>
              <w:fldChar w:fldCharType="separate"/>
            </w:r>
            <w:r>
              <w:rPr>
                <w:noProof/>
                <w:webHidden/>
              </w:rPr>
              <w:t>1</w:t>
            </w:r>
            <w:r>
              <w:rPr>
                <w:noProof/>
                <w:webHidden/>
              </w:rPr>
              <w:fldChar w:fldCharType="end"/>
            </w:r>
          </w:hyperlink>
        </w:p>
        <w:p w14:paraId="3054A966" w14:textId="3A3D4DA9"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728" w:history="1">
            <w:r w:rsidRPr="00EA60E8">
              <w:rPr>
                <w:rStyle w:val="Hyperlink"/>
                <w:caps/>
                <w:noProof/>
              </w:rPr>
              <w:t>8.</w:t>
            </w:r>
            <w:r>
              <w:rPr>
                <w:rFonts w:asciiTheme="minorHAnsi" w:hAnsiTheme="minorHAnsi"/>
                <w:b w:val="0"/>
                <w:smallCaps w:val="0"/>
                <w:noProof/>
                <w:kern w:val="2"/>
                <w:sz w:val="24"/>
                <w:szCs w:val="24"/>
                <w:lang w:eastAsia="en-US"/>
                <w14:ligatures w14:val="standardContextual"/>
              </w:rPr>
              <w:tab/>
            </w:r>
            <w:r w:rsidRPr="00EA60E8">
              <w:rPr>
                <w:rStyle w:val="Hyperlink"/>
                <w:caps/>
                <w:noProof/>
              </w:rPr>
              <w:t>Diary</w:t>
            </w:r>
            <w:r>
              <w:rPr>
                <w:noProof/>
                <w:webHidden/>
              </w:rPr>
              <w:tab/>
            </w:r>
            <w:r>
              <w:rPr>
                <w:noProof/>
                <w:webHidden/>
              </w:rPr>
              <w:fldChar w:fldCharType="begin"/>
            </w:r>
            <w:r>
              <w:rPr>
                <w:noProof/>
                <w:webHidden/>
              </w:rPr>
              <w:instrText xml:space="preserve"> PAGEREF _Toc200968728 \h </w:instrText>
            </w:r>
            <w:r>
              <w:rPr>
                <w:noProof/>
                <w:webHidden/>
              </w:rPr>
            </w:r>
            <w:r>
              <w:rPr>
                <w:noProof/>
                <w:webHidden/>
              </w:rPr>
              <w:fldChar w:fldCharType="separate"/>
            </w:r>
            <w:r>
              <w:rPr>
                <w:noProof/>
                <w:webHidden/>
              </w:rPr>
              <w:t>1</w:t>
            </w:r>
            <w:r>
              <w:rPr>
                <w:noProof/>
                <w:webHidden/>
              </w:rPr>
              <w:fldChar w:fldCharType="end"/>
            </w:r>
          </w:hyperlink>
        </w:p>
        <w:p w14:paraId="3AF37E01" w14:textId="10C7E70B"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29" w:history="1">
            <w:r w:rsidRPr="00EA60E8">
              <w:rPr>
                <w:rStyle w:val="Hyperlink"/>
                <w:noProof/>
              </w:rPr>
              <w:t>The ATS Diary</w:t>
            </w:r>
            <w:r>
              <w:rPr>
                <w:noProof/>
                <w:webHidden/>
              </w:rPr>
              <w:tab/>
            </w:r>
            <w:r>
              <w:rPr>
                <w:noProof/>
                <w:webHidden/>
              </w:rPr>
              <w:fldChar w:fldCharType="begin"/>
            </w:r>
            <w:r>
              <w:rPr>
                <w:noProof/>
                <w:webHidden/>
              </w:rPr>
              <w:instrText xml:space="preserve"> PAGEREF _Toc200968729 \h </w:instrText>
            </w:r>
            <w:r>
              <w:rPr>
                <w:noProof/>
                <w:webHidden/>
              </w:rPr>
            </w:r>
            <w:r>
              <w:rPr>
                <w:noProof/>
                <w:webHidden/>
              </w:rPr>
              <w:fldChar w:fldCharType="separate"/>
            </w:r>
            <w:r>
              <w:rPr>
                <w:noProof/>
                <w:webHidden/>
              </w:rPr>
              <w:t>1</w:t>
            </w:r>
            <w:r>
              <w:rPr>
                <w:noProof/>
                <w:webHidden/>
              </w:rPr>
              <w:fldChar w:fldCharType="end"/>
            </w:r>
          </w:hyperlink>
        </w:p>
        <w:p w14:paraId="2A35BEF0" w14:textId="2BAEABC5"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0" w:history="1">
            <w:r w:rsidRPr="00EA60E8">
              <w:rPr>
                <w:rStyle w:val="Hyperlink"/>
                <w:noProof/>
              </w:rPr>
              <w:t>Changing the Display Order</w:t>
            </w:r>
            <w:r>
              <w:rPr>
                <w:noProof/>
                <w:webHidden/>
              </w:rPr>
              <w:tab/>
            </w:r>
            <w:r>
              <w:rPr>
                <w:noProof/>
                <w:webHidden/>
              </w:rPr>
              <w:fldChar w:fldCharType="begin"/>
            </w:r>
            <w:r>
              <w:rPr>
                <w:noProof/>
                <w:webHidden/>
              </w:rPr>
              <w:instrText xml:space="preserve"> PAGEREF _Toc200968730 \h </w:instrText>
            </w:r>
            <w:r>
              <w:rPr>
                <w:noProof/>
                <w:webHidden/>
              </w:rPr>
            </w:r>
            <w:r>
              <w:rPr>
                <w:noProof/>
                <w:webHidden/>
              </w:rPr>
              <w:fldChar w:fldCharType="separate"/>
            </w:r>
            <w:r>
              <w:rPr>
                <w:noProof/>
                <w:webHidden/>
              </w:rPr>
              <w:t>1</w:t>
            </w:r>
            <w:r>
              <w:rPr>
                <w:noProof/>
                <w:webHidden/>
              </w:rPr>
              <w:fldChar w:fldCharType="end"/>
            </w:r>
          </w:hyperlink>
        </w:p>
        <w:p w14:paraId="6AEAB71B" w14:textId="15B1137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1" w:history="1">
            <w:r w:rsidRPr="00EA60E8">
              <w:rPr>
                <w:rStyle w:val="Hyperlink"/>
                <w:noProof/>
              </w:rPr>
              <w:t>Using the Filters</w:t>
            </w:r>
            <w:r>
              <w:rPr>
                <w:noProof/>
                <w:webHidden/>
              </w:rPr>
              <w:tab/>
            </w:r>
            <w:r>
              <w:rPr>
                <w:noProof/>
                <w:webHidden/>
              </w:rPr>
              <w:fldChar w:fldCharType="begin"/>
            </w:r>
            <w:r>
              <w:rPr>
                <w:noProof/>
                <w:webHidden/>
              </w:rPr>
              <w:instrText xml:space="preserve"> PAGEREF _Toc200968731 \h </w:instrText>
            </w:r>
            <w:r>
              <w:rPr>
                <w:noProof/>
                <w:webHidden/>
              </w:rPr>
            </w:r>
            <w:r>
              <w:rPr>
                <w:noProof/>
                <w:webHidden/>
              </w:rPr>
              <w:fldChar w:fldCharType="separate"/>
            </w:r>
            <w:r>
              <w:rPr>
                <w:noProof/>
                <w:webHidden/>
              </w:rPr>
              <w:t>1</w:t>
            </w:r>
            <w:r>
              <w:rPr>
                <w:noProof/>
                <w:webHidden/>
              </w:rPr>
              <w:fldChar w:fldCharType="end"/>
            </w:r>
          </w:hyperlink>
        </w:p>
        <w:p w14:paraId="497F704F" w14:textId="0204D806"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2" w:history="1">
            <w:r w:rsidRPr="00EA60E8">
              <w:rPr>
                <w:rStyle w:val="Hyperlink"/>
                <w:noProof/>
              </w:rPr>
              <w:t>Viewing Diary Entries</w:t>
            </w:r>
            <w:r>
              <w:rPr>
                <w:noProof/>
                <w:webHidden/>
              </w:rPr>
              <w:tab/>
            </w:r>
            <w:r>
              <w:rPr>
                <w:noProof/>
                <w:webHidden/>
              </w:rPr>
              <w:fldChar w:fldCharType="begin"/>
            </w:r>
            <w:r>
              <w:rPr>
                <w:noProof/>
                <w:webHidden/>
              </w:rPr>
              <w:instrText xml:space="preserve"> PAGEREF _Toc200968732 \h </w:instrText>
            </w:r>
            <w:r>
              <w:rPr>
                <w:noProof/>
                <w:webHidden/>
              </w:rPr>
            </w:r>
            <w:r>
              <w:rPr>
                <w:noProof/>
                <w:webHidden/>
              </w:rPr>
              <w:fldChar w:fldCharType="separate"/>
            </w:r>
            <w:r>
              <w:rPr>
                <w:noProof/>
                <w:webHidden/>
              </w:rPr>
              <w:t>1</w:t>
            </w:r>
            <w:r>
              <w:rPr>
                <w:noProof/>
                <w:webHidden/>
              </w:rPr>
              <w:fldChar w:fldCharType="end"/>
            </w:r>
          </w:hyperlink>
        </w:p>
        <w:p w14:paraId="390456F3" w14:textId="42E484CB"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3" w:history="1">
            <w:r w:rsidRPr="00EA60E8">
              <w:rPr>
                <w:rStyle w:val="Hyperlink"/>
                <w:noProof/>
              </w:rPr>
              <w:t>The Supervisor’s Views</w:t>
            </w:r>
            <w:r>
              <w:rPr>
                <w:noProof/>
                <w:webHidden/>
              </w:rPr>
              <w:tab/>
            </w:r>
            <w:r>
              <w:rPr>
                <w:noProof/>
                <w:webHidden/>
              </w:rPr>
              <w:fldChar w:fldCharType="begin"/>
            </w:r>
            <w:r>
              <w:rPr>
                <w:noProof/>
                <w:webHidden/>
              </w:rPr>
              <w:instrText xml:space="preserve"> PAGEREF _Toc200968733 \h </w:instrText>
            </w:r>
            <w:r>
              <w:rPr>
                <w:noProof/>
                <w:webHidden/>
              </w:rPr>
            </w:r>
            <w:r>
              <w:rPr>
                <w:noProof/>
                <w:webHidden/>
              </w:rPr>
              <w:fldChar w:fldCharType="separate"/>
            </w:r>
            <w:r>
              <w:rPr>
                <w:noProof/>
                <w:webHidden/>
              </w:rPr>
              <w:t>1</w:t>
            </w:r>
            <w:r>
              <w:rPr>
                <w:noProof/>
                <w:webHidden/>
              </w:rPr>
              <w:fldChar w:fldCharType="end"/>
            </w:r>
          </w:hyperlink>
        </w:p>
        <w:p w14:paraId="7688705B" w14:textId="1F6E84D8"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4" w:history="1">
            <w:r w:rsidRPr="00EA60E8">
              <w:rPr>
                <w:rStyle w:val="Hyperlink"/>
                <w:noProof/>
              </w:rPr>
              <w:t>Creating Diary Entries</w:t>
            </w:r>
            <w:r>
              <w:rPr>
                <w:noProof/>
                <w:webHidden/>
              </w:rPr>
              <w:tab/>
            </w:r>
            <w:r>
              <w:rPr>
                <w:noProof/>
                <w:webHidden/>
              </w:rPr>
              <w:fldChar w:fldCharType="begin"/>
            </w:r>
            <w:r>
              <w:rPr>
                <w:noProof/>
                <w:webHidden/>
              </w:rPr>
              <w:instrText xml:space="preserve"> PAGEREF _Toc200968734 \h </w:instrText>
            </w:r>
            <w:r>
              <w:rPr>
                <w:noProof/>
                <w:webHidden/>
              </w:rPr>
            </w:r>
            <w:r>
              <w:rPr>
                <w:noProof/>
                <w:webHidden/>
              </w:rPr>
              <w:fldChar w:fldCharType="separate"/>
            </w:r>
            <w:r>
              <w:rPr>
                <w:noProof/>
                <w:webHidden/>
              </w:rPr>
              <w:t>1</w:t>
            </w:r>
            <w:r>
              <w:rPr>
                <w:noProof/>
                <w:webHidden/>
              </w:rPr>
              <w:fldChar w:fldCharType="end"/>
            </w:r>
          </w:hyperlink>
        </w:p>
        <w:p w14:paraId="6B4B4938" w14:textId="6EF927EF"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5" w:history="1">
            <w:r w:rsidRPr="00EA60E8">
              <w:rPr>
                <w:rStyle w:val="Hyperlink"/>
                <w:noProof/>
              </w:rPr>
              <w:t>Selecting a Form/Letter</w:t>
            </w:r>
            <w:r>
              <w:rPr>
                <w:noProof/>
                <w:webHidden/>
              </w:rPr>
              <w:tab/>
            </w:r>
            <w:r>
              <w:rPr>
                <w:noProof/>
                <w:webHidden/>
              </w:rPr>
              <w:fldChar w:fldCharType="begin"/>
            </w:r>
            <w:r>
              <w:rPr>
                <w:noProof/>
                <w:webHidden/>
              </w:rPr>
              <w:instrText xml:space="preserve"> PAGEREF _Toc200968735 \h </w:instrText>
            </w:r>
            <w:r>
              <w:rPr>
                <w:noProof/>
                <w:webHidden/>
              </w:rPr>
            </w:r>
            <w:r>
              <w:rPr>
                <w:noProof/>
                <w:webHidden/>
              </w:rPr>
              <w:fldChar w:fldCharType="separate"/>
            </w:r>
            <w:r>
              <w:rPr>
                <w:noProof/>
                <w:webHidden/>
              </w:rPr>
              <w:t>1</w:t>
            </w:r>
            <w:r>
              <w:rPr>
                <w:noProof/>
                <w:webHidden/>
              </w:rPr>
              <w:fldChar w:fldCharType="end"/>
            </w:r>
          </w:hyperlink>
        </w:p>
        <w:p w14:paraId="4244D46B" w14:textId="64888953"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6" w:history="1">
            <w:r w:rsidRPr="00EA60E8">
              <w:rPr>
                <w:rStyle w:val="Hyperlink"/>
                <w:noProof/>
              </w:rPr>
              <w:t>Button Actions Menu</w:t>
            </w:r>
            <w:r>
              <w:rPr>
                <w:noProof/>
                <w:webHidden/>
              </w:rPr>
              <w:tab/>
            </w:r>
            <w:r>
              <w:rPr>
                <w:noProof/>
                <w:webHidden/>
              </w:rPr>
              <w:fldChar w:fldCharType="begin"/>
            </w:r>
            <w:r>
              <w:rPr>
                <w:noProof/>
                <w:webHidden/>
              </w:rPr>
              <w:instrText xml:space="preserve"> PAGEREF _Toc200968736 \h </w:instrText>
            </w:r>
            <w:r>
              <w:rPr>
                <w:noProof/>
                <w:webHidden/>
              </w:rPr>
            </w:r>
            <w:r>
              <w:rPr>
                <w:noProof/>
                <w:webHidden/>
              </w:rPr>
              <w:fldChar w:fldCharType="separate"/>
            </w:r>
            <w:r>
              <w:rPr>
                <w:noProof/>
                <w:webHidden/>
              </w:rPr>
              <w:t>1</w:t>
            </w:r>
            <w:r>
              <w:rPr>
                <w:noProof/>
                <w:webHidden/>
              </w:rPr>
              <w:fldChar w:fldCharType="end"/>
            </w:r>
          </w:hyperlink>
        </w:p>
        <w:p w14:paraId="6595D613" w14:textId="2D08D8F7"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7" w:history="1">
            <w:r w:rsidRPr="00EA60E8">
              <w:rPr>
                <w:rStyle w:val="Hyperlink"/>
                <w:noProof/>
              </w:rPr>
              <w:t>Editing Diary Entries</w:t>
            </w:r>
            <w:r>
              <w:rPr>
                <w:noProof/>
                <w:webHidden/>
              </w:rPr>
              <w:tab/>
            </w:r>
            <w:r>
              <w:rPr>
                <w:noProof/>
                <w:webHidden/>
              </w:rPr>
              <w:fldChar w:fldCharType="begin"/>
            </w:r>
            <w:r>
              <w:rPr>
                <w:noProof/>
                <w:webHidden/>
              </w:rPr>
              <w:instrText xml:space="preserve"> PAGEREF _Toc200968737 \h </w:instrText>
            </w:r>
            <w:r>
              <w:rPr>
                <w:noProof/>
                <w:webHidden/>
              </w:rPr>
            </w:r>
            <w:r>
              <w:rPr>
                <w:noProof/>
                <w:webHidden/>
              </w:rPr>
              <w:fldChar w:fldCharType="separate"/>
            </w:r>
            <w:r>
              <w:rPr>
                <w:noProof/>
                <w:webHidden/>
              </w:rPr>
              <w:t>1</w:t>
            </w:r>
            <w:r>
              <w:rPr>
                <w:noProof/>
                <w:webHidden/>
              </w:rPr>
              <w:fldChar w:fldCharType="end"/>
            </w:r>
          </w:hyperlink>
        </w:p>
        <w:p w14:paraId="40428280" w14:textId="6C97894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8" w:history="1">
            <w:r w:rsidRPr="00EA60E8">
              <w:rPr>
                <w:rStyle w:val="Hyperlink"/>
                <w:noProof/>
              </w:rPr>
              <w:t>Marking Diary Entries as Reviewed</w:t>
            </w:r>
            <w:r>
              <w:rPr>
                <w:noProof/>
                <w:webHidden/>
              </w:rPr>
              <w:tab/>
            </w:r>
            <w:r>
              <w:rPr>
                <w:noProof/>
                <w:webHidden/>
              </w:rPr>
              <w:fldChar w:fldCharType="begin"/>
            </w:r>
            <w:r>
              <w:rPr>
                <w:noProof/>
                <w:webHidden/>
              </w:rPr>
              <w:instrText xml:space="preserve"> PAGEREF _Toc200968738 \h </w:instrText>
            </w:r>
            <w:r>
              <w:rPr>
                <w:noProof/>
                <w:webHidden/>
              </w:rPr>
            </w:r>
            <w:r>
              <w:rPr>
                <w:noProof/>
                <w:webHidden/>
              </w:rPr>
              <w:fldChar w:fldCharType="separate"/>
            </w:r>
            <w:r>
              <w:rPr>
                <w:noProof/>
                <w:webHidden/>
              </w:rPr>
              <w:t>1</w:t>
            </w:r>
            <w:r>
              <w:rPr>
                <w:noProof/>
                <w:webHidden/>
              </w:rPr>
              <w:fldChar w:fldCharType="end"/>
            </w:r>
          </w:hyperlink>
        </w:p>
        <w:p w14:paraId="52953C0B" w14:textId="76EEA5BD"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39" w:history="1">
            <w:r w:rsidRPr="00EA60E8">
              <w:rPr>
                <w:rStyle w:val="Hyperlink"/>
                <w:noProof/>
              </w:rPr>
              <w:t>Printing Diary Entries</w:t>
            </w:r>
            <w:r>
              <w:rPr>
                <w:noProof/>
                <w:webHidden/>
              </w:rPr>
              <w:tab/>
            </w:r>
            <w:r>
              <w:rPr>
                <w:noProof/>
                <w:webHidden/>
              </w:rPr>
              <w:fldChar w:fldCharType="begin"/>
            </w:r>
            <w:r>
              <w:rPr>
                <w:noProof/>
                <w:webHidden/>
              </w:rPr>
              <w:instrText xml:space="preserve"> PAGEREF _Toc200968739 \h </w:instrText>
            </w:r>
            <w:r>
              <w:rPr>
                <w:noProof/>
                <w:webHidden/>
              </w:rPr>
            </w:r>
            <w:r>
              <w:rPr>
                <w:noProof/>
                <w:webHidden/>
              </w:rPr>
              <w:fldChar w:fldCharType="separate"/>
            </w:r>
            <w:r>
              <w:rPr>
                <w:noProof/>
                <w:webHidden/>
              </w:rPr>
              <w:t>1</w:t>
            </w:r>
            <w:r>
              <w:rPr>
                <w:noProof/>
                <w:webHidden/>
              </w:rPr>
              <w:fldChar w:fldCharType="end"/>
            </w:r>
          </w:hyperlink>
        </w:p>
        <w:p w14:paraId="422D6024" w14:textId="43AD93B9"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40" w:history="1">
            <w:r w:rsidRPr="00EA60E8">
              <w:rPr>
                <w:rStyle w:val="Hyperlink"/>
                <w:noProof/>
              </w:rPr>
              <w:t>Reassigning Diary Entries</w:t>
            </w:r>
            <w:r>
              <w:rPr>
                <w:noProof/>
                <w:webHidden/>
              </w:rPr>
              <w:tab/>
            </w:r>
            <w:r>
              <w:rPr>
                <w:noProof/>
                <w:webHidden/>
              </w:rPr>
              <w:fldChar w:fldCharType="begin"/>
            </w:r>
            <w:r>
              <w:rPr>
                <w:noProof/>
                <w:webHidden/>
              </w:rPr>
              <w:instrText xml:space="preserve"> PAGEREF _Toc200968740 \h </w:instrText>
            </w:r>
            <w:r>
              <w:rPr>
                <w:noProof/>
                <w:webHidden/>
              </w:rPr>
            </w:r>
            <w:r>
              <w:rPr>
                <w:noProof/>
                <w:webHidden/>
              </w:rPr>
              <w:fldChar w:fldCharType="separate"/>
            </w:r>
            <w:r>
              <w:rPr>
                <w:noProof/>
                <w:webHidden/>
              </w:rPr>
              <w:t>1</w:t>
            </w:r>
            <w:r>
              <w:rPr>
                <w:noProof/>
                <w:webHidden/>
              </w:rPr>
              <w:fldChar w:fldCharType="end"/>
            </w:r>
          </w:hyperlink>
        </w:p>
        <w:p w14:paraId="61CE1F5D" w14:textId="76CBF4B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41" w:history="1">
            <w:r w:rsidRPr="00EA60E8">
              <w:rPr>
                <w:rStyle w:val="Hyperlink"/>
                <w:noProof/>
              </w:rPr>
              <w:t>Rescheduling Diary Entries</w:t>
            </w:r>
            <w:r>
              <w:rPr>
                <w:noProof/>
                <w:webHidden/>
              </w:rPr>
              <w:tab/>
            </w:r>
            <w:r>
              <w:rPr>
                <w:noProof/>
                <w:webHidden/>
              </w:rPr>
              <w:fldChar w:fldCharType="begin"/>
            </w:r>
            <w:r>
              <w:rPr>
                <w:noProof/>
                <w:webHidden/>
              </w:rPr>
              <w:instrText xml:space="preserve"> PAGEREF _Toc200968741 \h </w:instrText>
            </w:r>
            <w:r>
              <w:rPr>
                <w:noProof/>
                <w:webHidden/>
              </w:rPr>
            </w:r>
            <w:r>
              <w:rPr>
                <w:noProof/>
                <w:webHidden/>
              </w:rPr>
              <w:fldChar w:fldCharType="separate"/>
            </w:r>
            <w:r>
              <w:rPr>
                <w:noProof/>
                <w:webHidden/>
              </w:rPr>
              <w:t>1</w:t>
            </w:r>
            <w:r>
              <w:rPr>
                <w:noProof/>
                <w:webHidden/>
              </w:rPr>
              <w:fldChar w:fldCharType="end"/>
            </w:r>
          </w:hyperlink>
        </w:p>
        <w:p w14:paraId="3B962E44" w14:textId="02807891"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42" w:history="1">
            <w:r w:rsidRPr="00EA60E8">
              <w:rPr>
                <w:rStyle w:val="Hyperlink"/>
                <w:noProof/>
              </w:rPr>
              <w:t>The ATS Calendar</w:t>
            </w:r>
            <w:r>
              <w:rPr>
                <w:noProof/>
                <w:webHidden/>
              </w:rPr>
              <w:tab/>
            </w:r>
            <w:r>
              <w:rPr>
                <w:noProof/>
                <w:webHidden/>
              </w:rPr>
              <w:fldChar w:fldCharType="begin"/>
            </w:r>
            <w:r>
              <w:rPr>
                <w:noProof/>
                <w:webHidden/>
              </w:rPr>
              <w:instrText xml:space="preserve"> PAGEREF _Toc200968742 \h </w:instrText>
            </w:r>
            <w:r>
              <w:rPr>
                <w:noProof/>
                <w:webHidden/>
              </w:rPr>
            </w:r>
            <w:r>
              <w:rPr>
                <w:noProof/>
                <w:webHidden/>
              </w:rPr>
              <w:fldChar w:fldCharType="separate"/>
            </w:r>
            <w:r>
              <w:rPr>
                <w:noProof/>
                <w:webHidden/>
              </w:rPr>
              <w:t>1</w:t>
            </w:r>
            <w:r>
              <w:rPr>
                <w:noProof/>
                <w:webHidden/>
              </w:rPr>
              <w:fldChar w:fldCharType="end"/>
            </w:r>
          </w:hyperlink>
        </w:p>
        <w:p w14:paraId="0B79CDBC" w14:textId="6C502177"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43" w:history="1">
            <w:r w:rsidRPr="00EA60E8">
              <w:rPr>
                <w:rStyle w:val="Hyperlink"/>
                <w:noProof/>
              </w:rPr>
              <w:t>Diary Setup Considerations</w:t>
            </w:r>
            <w:r>
              <w:rPr>
                <w:noProof/>
                <w:webHidden/>
              </w:rPr>
              <w:tab/>
            </w:r>
            <w:r>
              <w:rPr>
                <w:noProof/>
                <w:webHidden/>
              </w:rPr>
              <w:fldChar w:fldCharType="begin"/>
            </w:r>
            <w:r>
              <w:rPr>
                <w:noProof/>
                <w:webHidden/>
              </w:rPr>
              <w:instrText xml:space="preserve"> PAGEREF _Toc200968743 \h </w:instrText>
            </w:r>
            <w:r>
              <w:rPr>
                <w:noProof/>
                <w:webHidden/>
              </w:rPr>
            </w:r>
            <w:r>
              <w:rPr>
                <w:noProof/>
                <w:webHidden/>
              </w:rPr>
              <w:fldChar w:fldCharType="separate"/>
            </w:r>
            <w:r>
              <w:rPr>
                <w:noProof/>
                <w:webHidden/>
              </w:rPr>
              <w:t>1</w:t>
            </w:r>
            <w:r>
              <w:rPr>
                <w:noProof/>
                <w:webHidden/>
              </w:rPr>
              <w:fldChar w:fldCharType="end"/>
            </w:r>
          </w:hyperlink>
        </w:p>
        <w:p w14:paraId="5AD64F68" w14:textId="5B3B7DD0"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744" w:history="1">
            <w:r w:rsidRPr="00EA60E8">
              <w:rPr>
                <w:rStyle w:val="Hyperlink"/>
                <w:caps/>
                <w:noProof/>
              </w:rPr>
              <w:t>9.</w:t>
            </w:r>
            <w:r>
              <w:rPr>
                <w:rFonts w:asciiTheme="minorHAnsi" w:hAnsiTheme="minorHAnsi"/>
                <w:b w:val="0"/>
                <w:smallCaps w:val="0"/>
                <w:noProof/>
                <w:kern w:val="2"/>
                <w:sz w:val="24"/>
                <w:szCs w:val="24"/>
                <w:lang w:eastAsia="en-US"/>
                <w14:ligatures w14:val="standardContextual"/>
              </w:rPr>
              <w:tab/>
            </w:r>
            <w:r w:rsidRPr="00EA60E8">
              <w:rPr>
                <w:rStyle w:val="Hyperlink"/>
                <w:caps/>
                <w:noProof/>
              </w:rPr>
              <w:t>Forms and Letters</w:t>
            </w:r>
            <w:r>
              <w:rPr>
                <w:noProof/>
                <w:webHidden/>
              </w:rPr>
              <w:tab/>
            </w:r>
            <w:r>
              <w:rPr>
                <w:noProof/>
                <w:webHidden/>
              </w:rPr>
              <w:fldChar w:fldCharType="begin"/>
            </w:r>
            <w:r>
              <w:rPr>
                <w:noProof/>
                <w:webHidden/>
              </w:rPr>
              <w:instrText xml:space="preserve"> PAGEREF _Toc200968744 \h </w:instrText>
            </w:r>
            <w:r>
              <w:rPr>
                <w:noProof/>
                <w:webHidden/>
              </w:rPr>
            </w:r>
            <w:r>
              <w:rPr>
                <w:noProof/>
                <w:webHidden/>
              </w:rPr>
              <w:fldChar w:fldCharType="separate"/>
            </w:r>
            <w:r>
              <w:rPr>
                <w:noProof/>
                <w:webHidden/>
              </w:rPr>
              <w:t>1</w:t>
            </w:r>
            <w:r>
              <w:rPr>
                <w:noProof/>
                <w:webHidden/>
              </w:rPr>
              <w:fldChar w:fldCharType="end"/>
            </w:r>
          </w:hyperlink>
        </w:p>
        <w:p w14:paraId="6AB125C4" w14:textId="52941A10"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745" w:history="1">
            <w:r w:rsidRPr="00EA60E8">
              <w:rPr>
                <w:rStyle w:val="Hyperlink"/>
                <w:caps/>
                <w:noProof/>
              </w:rPr>
              <w:t>10.</w:t>
            </w:r>
            <w:r>
              <w:rPr>
                <w:rFonts w:asciiTheme="minorHAnsi" w:hAnsiTheme="minorHAnsi"/>
                <w:b w:val="0"/>
                <w:smallCaps w:val="0"/>
                <w:noProof/>
                <w:kern w:val="2"/>
                <w:sz w:val="24"/>
                <w:szCs w:val="24"/>
                <w:lang w:eastAsia="en-US"/>
                <w14:ligatures w14:val="standardContextual"/>
              </w:rPr>
              <w:tab/>
            </w:r>
            <w:r w:rsidRPr="00EA60E8">
              <w:rPr>
                <w:rStyle w:val="Hyperlink"/>
                <w:caps/>
                <w:noProof/>
              </w:rPr>
              <w:t>Reports</w:t>
            </w:r>
            <w:r>
              <w:rPr>
                <w:noProof/>
                <w:webHidden/>
              </w:rPr>
              <w:tab/>
            </w:r>
            <w:r>
              <w:rPr>
                <w:noProof/>
                <w:webHidden/>
              </w:rPr>
              <w:fldChar w:fldCharType="begin"/>
            </w:r>
            <w:r>
              <w:rPr>
                <w:noProof/>
                <w:webHidden/>
              </w:rPr>
              <w:instrText xml:space="preserve"> PAGEREF _Toc200968745 \h </w:instrText>
            </w:r>
            <w:r>
              <w:rPr>
                <w:noProof/>
                <w:webHidden/>
              </w:rPr>
            </w:r>
            <w:r>
              <w:rPr>
                <w:noProof/>
                <w:webHidden/>
              </w:rPr>
              <w:fldChar w:fldCharType="separate"/>
            </w:r>
            <w:r>
              <w:rPr>
                <w:noProof/>
                <w:webHidden/>
              </w:rPr>
              <w:t>1</w:t>
            </w:r>
            <w:r>
              <w:rPr>
                <w:noProof/>
                <w:webHidden/>
              </w:rPr>
              <w:fldChar w:fldCharType="end"/>
            </w:r>
          </w:hyperlink>
        </w:p>
        <w:p w14:paraId="2902BA01" w14:textId="4927A6F3"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46" w:history="1">
            <w:r w:rsidRPr="00EA60E8">
              <w:rPr>
                <w:rStyle w:val="Hyperlink"/>
                <w:noProof/>
              </w:rPr>
              <w:t>Producing a Report</w:t>
            </w:r>
            <w:r>
              <w:rPr>
                <w:noProof/>
                <w:webHidden/>
              </w:rPr>
              <w:tab/>
            </w:r>
            <w:r>
              <w:rPr>
                <w:noProof/>
                <w:webHidden/>
              </w:rPr>
              <w:fldChar w:fldCharType="begin"/>
            </w:r>
            <w:r>
              <w:rPr>
                <w:noProof/>
                <w:webHidden/>
              </w:rPr>
              <w:instrText xml:space="preserve"> PAGEREF _Toc200968746 \h </w:instrText>
            </w:r>
            <w:r>
              <w:rPr>
                <w:noProof/>
                <w:webHidden/>
              </w:rPr>
            </w:r>
            <w:r>
              <w:rPr>
                <w:noProof/>
                <w:webHidden/>
              </w:rPr>
              <w:fldChar w:fldCharType="separate"/>
            </w:r>
            <w:r>
              <w:rPr>
                <w:noProof/>
                <w:webHidden/>
              </w:rPr>
              <w:t>1</w:t>
            </w:r>
            <w:r>
              <w:rPr>
                <w:noProof/>
                <w:webHidden/>
              </w:rPr>
              <w:fldChar w:fldCharType="end"/>
            </w:r>
          </w:hyperlink>
        </w:p>
        <w:p w14:paraId="68A67E1F" w14:textId="5A45CB83"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47" w:history="1">
            <w:r w:rsidRPr="00EA60E8">
              <w:rPr>
                <w:rStyle w:val="Hyperlink"/>
                <w:noProof/>
              </w:rPr>
              <w:t>Entering the Selection Criteria</w:t>
            </w:r>
            <w:r>
              <w:rPr>
                <w:noProof/>
                <w:webHidden/>
              </w:rPr>
              <w:tab/>
            </w:r>
            <w:r>
              <w:rPr>
                <w:noProof/>
                <w:webHidden/>
              </w:rPr>
              <w:fldChar w:fldCharType="begin"/>
            </w:r>
            <w:r>
              <w:rPr>
                <w:noProof/>
                <w:webHidden/>
              </w:rPr>
              <w:instrText xml:space="preserve"> PAGEREF _Toc200968747 \h </w:instrText>
            </w:r>
            <w:r>
              <w:rPr>
                <w:noProof/>
                <w:webHidden/>
              </w:rPr>
            </w:r>
            <w:r>
              <w:rPr>
                <w:noProof/>
                <w:webHidden/>
              </w:rPr>
              <w:fldChar w:fldCharType="separate"/>
            </w:r>
            <w:r>
              <w:rPr>
                <w:noProof/>
                <w:webHidden/>
              </w:rPr>
              <w:t>1</w:t>
            </w:r>
            <w:r>
              <w:rPr>
                <w:noProof/>
                <w:webHidden/>
              </w:rPr>
              <w:fldChar w:fldCharType="end"/>
            </w:r>
          </w:hyperlink>
        </w:p>
        <w:p w14:paraId="56414939" w14:textId="25307BA0"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48" w:history="1">
            <w:r w:rsidRPr="00EA60E8">
              <w:rPr>
                <w:rStyle w:val="Hyperlink"/>
                <w:noProof/>
              </w:rPr>
              <w:t>Region Code</w:t>
            </w:r>
            <w:r>
              <w:rPr>
                <w:noProof/>
                <w:webHidden/>
              </w:rPr>
              <w:tab/>
            </w:r>
            <w:r>
              <w:rPr>
                <w:noProof/>
                <w:webHidden/>
              </w:rPr>
              <w:fldChar w:fldCharType="begin"/>
            </w:r>
            <w:r>
              <w:rPr>
                <w:noProof/>
                <w:webHidden/>
              </w:rPr>
              <w:instrText xml:space="preserve"> PAGEREF _Toc200968748 \h </w:instrText>
            </w:r>
            <w:r>
              <w:rPr>
                <w:noProof/>
                <w:webHidden/>
              </w:rPr>
            </w:r>
            <w:r>
              <w:rPr>
                <w:noProof/>
                <w:webHidden/>
              </w:rPr>
              <w:fldChar w:fldCharType="separate"/>
            </w:r>
            <w:r>
              <w:rPr>
                <w:noProof/>
                <w:webHidden/>
              </w:rPr>
              <w:t>1</w:t>
            </w:r>
            <w:r>
              <w:rPr>
                <w:noProof/>
                <w:webHidden/>
              </w:rPr>
              <w:fldChar w:fldCharType="end"/>
            </w:r>
          </w:hyperlink>
        </w:p>
        <w:p w14:paraId="21A2E102" w14:textId="2FCD0609"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49" w:history="1">
            <w:r w:rsidRPr="00EA60E8">
              <w:rPr>
                <w:rStyle w:val="Hyperlink"/>
                <w:noProof/>
              </w:rPr>
              <w:t>Level 1 Code</w:t>
            </w:r>
            <w:r>
              <w:rPr>
                <w:noProof/>
                <w:webHidden/>
              </w:rPr>
              <w:tab/>
            </w:r>
            <w:r>
              <w:rPr>
                <w:noProof/>
                <w:webHidden/>
              </w:rPr>
              <w:fldChar w:fldCharType="begin"/>
            </w:r>
            <w:r>
              <w:rPr>
                <w:noProof/>
                <w:webHidden/>
              </w:rPr>
              <w:instrText xml:space="preserve"> PAGEREF _Toc200968749 \h </w:instrText>
            </w:r>
            <w:r>
              <w:rPr>
                <w:noProof/>
                <w:webHidden/>
              </w:rPr>
            </w:r>
            <w:r>
              <w:rPr>
                <w:noProof/>
                <w:webHidden/>
              </w:rPr>
              <w:fldChar w:fldCharType="separate"/>
            </w:r>
            <w:r>
              <w:rPr>
                <w:noProof/>
                <w:webHidden/>
              </w:rPr>
              <w:t>1</w:t>
            </w:r>
            <w:r>
              <w:rPr>
                <w:noProof/>
                <w:webHidden/>
              </w:rPr>
              <w:fldChar w:fldCharType="end"/>
            </w:r>
          </w:hyperlink>
        </w:p>
        <w:p w14:paraId="009EC047" w14:textId="68F9EEF0"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50" w:history="1">
            <w:r w:rsidRPr="00EA60E8">
              <w:rPr>
                <w:rStyle w:val="Hyperlink"/>
                <w:noProof/>
              </w:rPr>
              <w:t>As Of</w:t>
            </w:r>
            <w:r>
              <w:rPr>
                <w:noProof/>
                <w:webHidden/>
              </w:rPr>
              <w:tab/>
            </w:r>
            <w:r>
              <w:rPr>
                <w:noProof/>
                <w:webHidden/>
              </w:rPr>
              <w:fldChar w:fldCharType="begin"/>
            </w:r>
            <w:r>
              <w:rPr>
                <w:noProof/>
                <w:webHidden/>
              </w:rPr>
              <w:instrText xml:space="preserve"> PAGEREF _Toc200968750 \h </w:instrText>
            </w:r>
            <w:r>
              <w:rPr>
                <w:noProof/>
                <w:webHidden/>
              </w:rPr>
            </w:r>
            <w:r>
              <w:rPr>
                <w:noProof/>
                <w:webHidden/>
              </w:rPr>
              <w:fldChar w:fldCharType="separate"/>
            </w:r>
            <w:r>
              <w:rPr>
                <w:noProof/>
                <w:webHidden/>
              </w:rPr>
              <w:t>1</w:t>
            </w:r>
            <w:r>
              <w:rPr>
                <w:noProof/>
                <w:webHidden/>
              </w:rPr>
              <w:fldChar w:fldCharType="end"/>
            </w:r>
          </w:hyperlink>
        </w:p>
        <w:p w14:paraId="65432042" w14:textId="41C3DB0C"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1" w:history="1">
            <w:r w:rsidRPr="00EA60E8">
              <w:rPr>
                <w:rStyle w:val="Hyperlink"/>
                <w:noProof/>
              </w:rPr>
              <w:t>Entering the Output Specifications</w:t>
            </w:r>
            <w:r>
              <w:rPr>
                <w:noProof/>
                <w:webHidden/>
              </w:rPr>
              <w:tab/>
            </w:r>
            <w:r>
              <w:rPr>
                <w:noProof/>
                <w:webHidden/>
              </w:rPr>
              <w:fldChar w:fldCharType="begin"/>
            </w:r>
            <w:r>
              <w:rPr>
                <w:noProof/>
                <w:webHidden/>
              </w:rPr>
              <w:instrText xml:space="preserve"> PAGEREF _Toc200968751 \h </w:instrText>
            </w:r>
            <w:r>
              <w:rPr>
                <w:noProof/>
                <w:webHidden/>
              </w:rPr>
            </w:r>
            <w:r>
              <w:rPr>
                <w:noProof/>
                <w:webHidden/>
              </w:rPr>
              <w:fldChar w:fldCharType="separate"/>
            </w:r>
            <w:r>
              <w:rPr>
                <w:noProof/>
                <w:webHidden/>
              </w:rPr>
              <w:t>1</w:t>
            </w:r>
            <w:r>
              <w:rPr>
                <w:noProof/>
                <w:webHidden/>
              </w:rPr>
              <w:fldChar w:fldCharType="end"/>
            </w:r>
          </w:hyperlink>
        </w:p>
        <w:p w14:paraId="5B397438" w14:textId="3A6CEF20"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52" w:history="1">
            <w:r w:rsidRPr="00EA60E8">
              <w:rPr>
                <w:rStyle w:val="Hyperlink"/>
                <w:noProof/>
              </w:rPr>
              <w:t>Display Totals Only</w:t>
            </w:r>
            <w:r>
              <w:rPr>
                <w:noProof/>
                <w:webHidden/>
              </w:rPr>
              <w:tab/>
            </w:r>
            <w:r>
              <w:rPr>
                <w:noProof/>
                <w:webHidden/>
              </w:rPr>
              <w:fldChar w:fldCharType="begin"/>
            </w:r>
            <w:r>
              <w:rPr>
                <w:noProof/>
                <w:webHidden/>
              </w:rPr>
              <w:instrText xml:space="preserve"> PAGEREF _Toc200968752 \h </w:instrText>
            </w:r>
            <w:r>
              <w:rPr>
                <w:noProof/>
                <w:webHidden/>
              </w:rPr>
            </w:r>
            <w:r>
              <w:rPr>
                <w:noProof/>
                <w:webHidden/>
              </w:rPr>
              <w:fldChar w:fldCharType="separate"/>
            </w:r>
            <w:r>
              <w:rPr>
                <w:noProof/>
                <w:webHidden/>
              </w:rPr>
              <w:t>1</w:t>
            </w:r>
            <w:r>
              <w:rPr>
                <w:noProof/>
                <w:webHidden/>
              </w:rPr>
              <w:fldChar w:fldCharType="end"/>
            </w:r>
          </w:hyperlink>
        </w:p>
        <w:p w14:paraId="462C7165" w14:textId="2B342816"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53" w:history="1">
            <w:r w:rsidRPr="00EA60E8">
              <w:rPr>
                <w:rStyle w:val="Hyperlink"/>
                <w:noProof/>
              </w:rPr>
              <w:t>Print Level 2</w:t>
            </w:r>
            <w:r>
              <w:rPr>
                <w:noProof/>
                <w:webHidden/>
              </w:rPr>
              <w:tab/>
            </w:r>
            <w:r>
              <w:rPr>
                <w:noProof/>
                <w:webHidden/>
              </w:rPr>
              <w:fldChar w:fldCharType="begin"/>
            </w:r>
            <w:r>
              <w:rPr>
                <w:noProof/>
                <w:webHidden/>
              </w:rPr>
              <w:instrText xml:space="preserve"> PAGEREF _Toc200968753 \h </w:instrText>
            </w:r>
            <w:r>
              <w:rPr>
                <w:noProof/>
                <w:webHidden/>
              </w:rPr>
            </w:r>
            <w:r>
              <w:rPr>
                <w:noProof/>
                <w:webHidden/>
              </w:rPr>
              <w:fldChar w:fldCharType="separate"/>
            </w:r>
            <w:r>
              <w:rPr>
                <w:noProof/>
                <w:webHidden/>
              </w:rPr>
              <w:t>1</w:t>
            </w:r>
            <w:r>
              <w:rPr>
                <w:noProof/>
                <w:webHidden/>
              </w:rPr>
              <w:fldChar w:fldCharType="end"/>
            </w:r>
          </w:hyperlink>
        </w:p>
        <w:p w14:paraId="3206FC7E" w14:textId="18CD5DEB"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4" w:history="1">
            <w:r w:rsidRPr="00EA60E8">
              <w:rPr>
                <w:rStyle w:val="Hyperlink"/>
                <w:noProof/>
              </w:rPr>
              <w:t>Valued As-of Reporting</w:t>
            </w:r>
            <w:r>
              <w:rPr>
                <w:noProof/>
                <w:webHidden/>
              </w:rPr>
              <w:tab/>
            </w:r>
            <w:r>
              <w:rPr>
                <w:noProof/>
                <w:webHidden/>
              </w:rPr>
              <w:fldChar w:fldCharType="begin"/>
            </w:r>
            <w:r>
              <w:rPr>
                <w:noProof/>
                <w:webHidden/>
              </w:rPr>
              <w:instrText xml:space="preserve"> PAGEREF _Toc200968754 \h </w:instrText>
            </w:r>
            <w:r>
              <w:rPr>
                <w:noProof/>
                <w:webHidden/>
              </w:rPr>
            </w:r>
            <w:r>
              <w:rPr>
                <w:noProof/>
                <w:webHidden/>
              </w:rPr>
              <w:fldChar w:fldCharType="separate"/>
            </w:r>
            <w:r>
              <w:rPr>
                <w:noProof/>
                <w:webHidden/>
              </w:rPr>
              <w:t>1</w:t>
            </w:r>
            <w:r>
              <w:rPr>
                <w:noProof/>
                <w:webHidden/>
              </w:rPr>
              <w:fldChar w:fldCharType="end"/>
            </w:r>
          </w:hyperlink>
        </w:p>
        <w:p w14:paraId="51114E94" w14:textId="125DBBD3"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5" w:history="1">
            <w:r w:rsidRPr="00EA60E8">
              <w:rPr>
                <w:rStyle w:val="Hyperlink"/>
                <w:noProof/>
              </w:rPr>
              <w:t>The Sort Order</w:t>
            </w:r>
            <w:r>
              <w:rPr>
                <w:noProof/>
                <w:webHidden/>
              </w:rPr>
              <w:tab/>
            </w:r>
            <w:r>
              <w:rPr>
                <w:noProof/>
                <w:webHidden/>
              </w:rPr>
              <w:fldChar w:fldCharType="begin"/>
            </w:r>
            <w:r>
              <w:rPr>
                <w:noProof/>
                <w:webHidden/>
              </w:rPr>
              <w:instrText xml:space="preserve"> PAGEREF _Toc200968755 \h </w:instrText>
            </w:r>
            <w:r>
              <w:rPr>
                <w:noProof/>
                <w:webHidden/>
              </w:rPr>
            </w:r>
            <w:r>
              <w:rPr>
                <w:noProof/>
                <w:webHidden/>
              </w:rPr>
              <w:fldChar w:fldCharType="separate"/>
            </w:r>
            <w:r>
              <w:rPr>
                <w:noProof/>
                <w:webHidden/>
              </w:rPr>
              <w:t>1</w:t>
            </w:r>
            <w:r>
              <w:rPr>
                <w:noProof/>
                <w:webHidden/>
              </w:rPr>
              <w:fldChar w:fldCharType="end"/>
            </w:r>
          </w:hyperlink>
        </w:p>
        <w:p w14:paraId="200077AF" w14:textId="3565597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6" w:history="1">
            <w:r w:rsidRPr="00EA60E8">
              <w:rPr>
                <w:rStyle w:val="Hyperlink"/>
                <w:noProof/>
              </w:rPr>
              <w:t>Previewing a Report</w:t>
            </w:r>
            <w:r>
              <w:rPr>
                <w:noProof/>
                <w:webHidden/>
              </w:rPr>
              <w:tab/>
            </w:r>
            <w:r>
              <w:rPr>
                <w:noProof/>
                <w:webHidden/>
              </w:rPr>
              <w:fldChar w:fldCharType="begin"/>
            </w:r>
            <w:r>
              <w:rPr>
                <w:noProof/>
                <w:webHidden/>
              </w:rPr>
              <w:instrText xml:space="preserve"> PAGEREF _Toc200968756 \h </w:instrText>
            </w:r>
            <w:r>
              <w:rPr>
                <w:noProof/>
                <w:webHidden/>
              </w:rPr>
            </w:r>
            <w:r>
              <w:rPr>
                <w:noProof/>
                <w:webHidden/>
              </w:rPr>
              <w:fldChar w:fldCharType="separate"/>
            </w:r>
            <w:r>
              <w:rPr>
                <w:noProof/>
                <w:webHidden/>
              </w:rPr>
              <w:t>1</w:t>
            </w:r>
            <w:r>
              <w:rPr>
                <w:noProof/>
                <w:webHidden/>
              </w:rPr>
              <w:fldChar w:fldCharType="end"/>
            </w:r>
          </w:hyperlink>
        </w:p>
        <w:p w14:paraId="4CFC27F9" w14:textId="377D36AF"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7" w:history="1">
            <w:r w:rsidRPr="00EA60E8">
              <w:rPr>
                <w:rStyle w:val="Hyperlink"/>
                <w:noProof/>
              </w:rPr>
              <w:t>Printing a Report</w:t>
            </w:r>
            <w:r>
              <w:rPr>
                <w:noProof/>
                <w:webHidden/>
              </w:rPr>
              <w:tab/>
            </w:r>
            <w:r>
              <w:rPr>
                <w:noProof/>
                <w:webHidden/>
              </w:rPr>
              <w:fldChar w:fldCharType="begin"/>
            </w:r>
            <w:r>
              <w:rPr>
                <w:noProof/>
                <w:webHidden/>
              </w:rPr>
              <w:instrText xml:space="preserve"> PAGEREF _Toc200968757 \h </w:instrText>
            </w:r>
            <w:r>
              <w:rPr>
                <w:noProof/>
                <w:webHidden/>
              </w:rPr>
            </w:r>
            <w:r>
              <w:rPr>
                <w:noProof/>
                <w:webHidden/>
              </w:rPr>
              <w:fldChar w:fldCharType="separate"/>
            </w:r>
            <w:r>
              <w:rPr>
                <w:noProof/>
                <w:webHidden/>
              </w:rPr>
              <w:t>1</w:t>
            </w:r>
            <w:r>
              <w:rPr>
                <w:noProof/>
                <w:webHidden/>
              </w:rPr>
              <w:fldChar w:fldCharType="end"/>
            </w:r>
          </w:hyperlink>
        </w:p>
        <w:p w14:paraId="00966C87" w14:textId="1042AD36"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8" w:history="1">
            <w:r w:rsidRPr="00EA60E8">
              <w:rPr>
                <w:rStyle w:val="Hyperlink"/>
                <w:noProof/>
              </w:rPr>
              <w:t>Exporting to Another Format</w:t>
            </w:r>
            <w:r>
              <w:rPr>
                <w:noProof/>
                <w:webHidden/>
              </w:rPr>
              <w:tab/>
            </w:r>
            <w:r>
              <w:rPr>
                <w:noProof/>
                <w:webHidden/>
              </w:rPr>
              <w:fldChar w:fldCharType="begin"/>
            </w:r>
            <w:r>
              <w:rPr>
                <w:noProof/>
                <w:webHidden/>
              </w:rPr>
              <w:instrText xml:space="preserve"> PAGEREF _Toc200968758 \h </w:instrText>
            </w:r>
            <w:r>
              <w:rPr>
                <w:noProof/>
                <w:webHidden/>
              </w:rPr>
            </w:r>
            <w:r>
              <w:rPr>
                <w:noProof/>
                <w:webHidden/>
              </w:rPr>
              <w:fldChar w:fldCharType="separate"/>
            </w:r>
            <w:r>
              <w:rPr>
                <w:noProof/>
                <w:webHidden/>
              </w:rPr>
              <w:t>1</w:t>
            </w:r>
            <w:r>
              <w:rPr>
                <w:noProof/>
                <w:webHidden/>
              </w:rPr>
              <w:fldChar w:fldCharType="end"/>
            </w:r>
          </w:hyperlink>
        </w:p>
        <w:p w14:paraId="25CE2E31" w14:textId="18B35FD1"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59" w:history="1">
            <w:r w:rsidRPr="00EA60E8">
              <w:rPr>
                <w:rStyle w:val="Hyperlink"/>
                <w:noProof/>
              </w:rPr>
              <w:t>Using the Report Image Option</w:t>
            </w:r>
            <w:r>
              <w:rPr>
                <w:noProof/>
                <w:webHidden/>
              </w:rPr>
              <w:tab/>
            </w:r>
            <w:r>
              <w:rPr>
                <w:noProof/>
                <w:webHidden/>
              </w:rPr>
              <w:fldChar w:fldCharType="begin"/>
            </w:r>
            <w:r>
              <w:rPr>
                <w:noProof/>
                <w:webHidden/>
              </w:rPr>
              <w:instrText xml:space="preserve"> PAGEREF _Toc200968759 \h </w:instrText>
            </w:r>
            <w:r>
              <w:rPr>
                <w:noProof/>
                <w:webHidden/>
              </w:rPr>
            </w:r>
            <w:r>
              <w:rPr>
                <w:noProof/>
                <w:webHidden/>
              </w:rPr>
              <w:fldChar w:fldCharType="separate"/>
            </w:r>
            <w:r>
              <w:rPr>
                <w:noProof/>
                <w:webHidden/>
              </w:rPr>
              <w:t>1</w:t>
            </w:r>
            <w:r>
              <w:rPr>
                <w:noProof/>
                <w:webHidden/>
              </w:rPr>
              <w:fldChar w:fldCharType="end"/>
            </w:r>
          </w:hyperlink>
        </w:p>
        <w:p w14:paraId="71CEDBA6" w14:textId="36CABDD7"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760" w:history="1">
            <w:r w:rsidRPr="00EA60E8">
              <w:rPr>
                <w:rStyle w:val="Hyperlink"/>
                <w:caps/>
                <w:noProof/>
              </w:rPr>
              <w:t>11.</w:t>
            </w:r>
            <w:r>
              <w:rPr>
                <w:rFonts w:asciiTheme="minorHAnsi" w:hAnsiTheme="minorHAnsi"/>
                <w:b w:val="0"/>
                <w:smallCaps w:val="0"/>
                <w:noProof/>
                <w:kern w:val="2"/>
                <w:sz w:val="24"/>
                <w:szCs w:val="24"/>
                <w:lang w:eastAsia="en-US"/>
                <w14:ligatures w14:val="standardContextual"/>
              </w:rPr>
              <w:tab/>
            </w:r>
            <w:r w:rsidRPr="00EA60E8">
              <w:rPr>
                <w:rStyle w:val="Hyperlink"/>
                <w:caps/>
                <w:noProof/>
              </w:rPr>
              <w:t>Dashboards</w:t>
            </w:r>
            <w:r>
              <w:rPr>
                <w:noProof/>
                <w:webHidden/>
              </w:rPr>
              <w:tab/>
            </w:r>
            <w:r>
              <w:rPr>
                <w:noProof/>
                <w:webHidden/>
              </w:rPr>
              <w:fldChar w:fldCharType="begin"/>
            </w:r>
            <w:r>
              <w:rPr>
                <w:noProof/>
                <w:webHidden/>
              </w:rPr>
              <w:instrText xml:space="preserve"> PAGEREF _Toc200968760 \h </w:instrText>
            </w:r>
            <w:r>
              <w:rPr>
                <w:noProof/>
                <w:webHidden/>
              </w:rPr>
            </w:r>
            <w:r>
              <w:rPr>
                <w:noProof/>
                <w:webHidden/>
              </w:rPr>
              <w:fldChar w:fldCharType="separate"/>
            </w:r>
            <w:r>
              <w:rPr>
                <w:noProof/>
                <w:webHidden/>
              </w:rPr>
              <w:t>1</w:t>
            </w:r>
            <w:r>
              <w:rPr>
                <w:noProof/>
                <w:webHidden/>
              </w:rPr>
              <w:fldChar w:fldCharType="end"/>
            </w:r>
          </w:hyperlink>
        </w:p>
        <w:p w14:paraId="27CD7072" w14:textId="5EBF9F40"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61" w:history="1">
            <w:r w:rsidRPr="00EA60E8">
              <w:rPr>
                <w:rStyle w:val="Hyperlink"/>
                <w:noProof/>
              </w:rPr>
              <w:t>Viewer</w:t>
            </w:r>
            <w:r>
              <w:rPr>
                <w:noProof/>
                <w:webHidden/>
              </w:rPr>
              <w:tab/>
            </w:r>
            <w:r>
              <w:rPr>
                <w:noProof/>
                <w:webHidden/>
              </w:rPr>
              <w:fldChar w:fldCharType="begin"/>
            </w:r>
            <w:r>
              <w:rPr>
                <w:noProof/>
                <w:webHidden/>
              </w:rPr>
              <w:instrText xml:space="preserve"> PAGEREF _Toc200968761 \h </w:instrText>
            </w:r>
            <w:r>
              <w:rPr>
                <w:noProof/>
                <w:webHidden/>
              </w:rPr>
            </w:r>
            <w:r>
              <w:rPr>
                <w:noProof/>
                <w:webHidden/>
              </w:rPr>
              <w:fldChar w:fldCharType="separate"/>
            </w:r>
            <w:r>
              <w:rPr>
                <w:noProof/>
                <w:webHidden/>
              </w:rPr>
              <w:t>1</w:t>
            </w:r>
            <w:r>
              <w:rPr>
                <w:noProof/>
                <w:webHidden/>
              </w:rPr>
              <w:fldChar w:fldCharType="end"/>
            </w:r>
          </w:hyperlink>
        </w:p>
        <w:p w14:paraId="0F5F8E53" w14:textId="488B9D38"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62" w:history="1">
            <w:r w:rsidRPr="00EA60E8">
              <w:rPr>
                <w:rStyle w:val="Hyperlink"/>
                <w:noProof/>
              </w:rPr>
              <w:t>Designer</w:t>
            </w:r>
            <w:r>
              <w:rPr>
                <w:noProof/>
                <w:webHidden/>
              </w:rPr>
              <w:tab/>
            </w:r>
            <w:r>
              <w:rPr>
                <w:noProof/>
                <w:webHidden/>
              </w:rPr>
              <w:fldChar w:fldCharType="begin"/>
            </w:r>
            <w:r>
              <w:rPr>
                <w:noProof/>
                <w:webHidden/>
              </w:rPr>
              <w:instrText xml:space="preserve"> PAGEREF _Toc200968762 \h </w:instrText>
            </w:r>
            <w:r>
              <w:rPr>
                <w:noProof/>
                <w:webHidden/>
              </w:rPr>
            </w:r>
            <w:r>
              <w:rPr>
                <w:noProof/>
                <w:webHidden/>
              </w:rPr>
              <w:fldChar w:fldCharType="separate"/>
            </w:r>
            <w:r>
              <w:rPr>
                <w:noProof/>
                <w:webHidden/>
              </w:rPr>
              <w:t>1</w:t>
            </w:r>
            <w:r>
              <w:rPr>
                <w:noProof/>
                <w:webHidden/>
              </w:rPr>
              <w:fldChar w:fldCharType="end"/>
            </w:r>
          </w:hyperlink>
        </w:p>
        <w:p w14:paraId="5FE3AF83" w14:textId="4704CB09" w:rsidR="00CC153B" w:rsidRDefault="00CC153B">
          <w:pPr>
            <w:pStyle w:val="TOC1"/>
            <w:tabs>
              <w:tab w:val="left" w:pos="720"/>
              <w:tab w:val="right" w:leader="dot" w:pos="10070"/>
            </w:tabs>
            <w:rPr>
              <w:rFonts w:asciiTheme="minorHAnsi" w:hAnsiTheme="minorHAnsi"/>
              <w:b w:val="0"/>
              <w:smallCaps w:val="0"/>
              <w:noProof/>
              <w:kern w:val="2"/>
              <w:sz w:val="24"/>
              <w:szCs w:val="24"/>
              <w:lang w:eastAsia="en-US"/>
              <w14:ligatures w14:val="standardContextual"/>
            </w:rPr>
          </w:pPr>
          <w:hyperlink w:anchor="_Toc200968763" w:history="1">
            <w:r w:rsidRPr="00EA60E8">
              <w:rPr>
                <w:rStyle w:val="Hyperlink"/>
                <w:caps/>
                <w:noProof/>
              </w:rPr>
              <w:t>12.</w:t>
            </w:r>
            <w:r>
              <w:rPr>
                <w:rFonts w:asciiTheme="minorHAnsi" w:hAnsiTheme="minorHAnsi"/>
                <w:b w:val="0"/>
                <w:smallCaps w:val="0"/>
                <w:noProof/>
                <w:kern w:val="2"/>
                <w:sz w:val="24"/>
                <w:szCs w:val="24"/>
                <w:lang w:eastAsia="en-US"/>
                <w14:ligatures w14:val="standardContextual"/>
              </w:rPr>
              <w:tab/>
            </w:r>
            <w:r w:rsidRPr="00EA60E8">
              <w:rPr>
                <w:rStyle w:val="Hyperlink"/>
                <w:caps/>
                <w:noProof/>
              </w:rPr>
              <w:t>System Tables</w:t>
            </w:r>
            <w:r>
              <w:rPr>
                <w:noProof/>
                <w:webHidden/>
              </w:rPr>
              <w:tab/>
            </w:r>
            <w:r>
              <w:rPr>
                <w:noProof/>
                <w:webHidden/>
              </w:rPr>
              <w:fldChar w:fldCharType="begin"/>
            </w:r>
            <w:r>
              <w:rPr>
                <w:noProof/>
                <w:webHidden/>
              </w:rPr>
              <w:instrText xml:space="preserve"> PAGEREF _Toc200968763 \h </w:instrText>
            </w:r>
            <w:r>
              <w:rPr>
                <w:noProof/>
                <w:webHidden/>
              </w:rPr>
            </w:r>
            <w:r>
              <w:rPr>
                <w:noProof/>
                <w:webHidden/>
              </w:rPr>
              <w:fldChar w:fldCharType="separate"/>
            </w:r>
            <w:r>
              <w:rPr>
                <w:noProof/>
                <w:webHidden/>
              </w:rPr>
              <w:t>1</w:t>
            </w:r>
            <w:r>
              <w:rPr>
                <w:noProof/>
                <w:webHidden/>
              </w:rPr>
              <w:fldChar w:fldCharType="end"/>
            </w:r>
          </w:hyperlink>
        </w:p>
        <w:p w14:paraId="3CD1189F" w14:textId="4D3CE488" w:rsidR="00CC153B" w:rsidRDefault="00CC153B">
          <w:pPr>
            <w:pStyle w:val="TOC2"/>
            <w:tabs>
              <w:tab w:val="right" w:leader="dot" w:pos="10070"/>
            </w:tabs>
            <w:rPr>
              <w:rFonts w:asciiTheme="minorHAnsi" w:hAnsiTheme="minorHAnsi"/>
              <w:b w:val="0"/>
              <w:caps w:val="0"/>
              <w:noProof/>
              <w:kern w:val="2"/>
              <w:szCs w:val="24"/>
              <w:lang w:eastAsia="en-US"/>
              <w14:ligatures w14:val="standardContextual"/>
            </w:rPr>
          </w:pPr>
          <w:hyperlink w:anchor="_Toc200968764" w:history="1">
            <w:r w:rsidRPr="00EA60E8">
              <w:rPr>
                <w:rStyle w:val="Hyperlink"/>
                <w:noProof/>
              </w:rPr>
              <w:t>TABLE Maintenance</w:t>
            </w:r>
            <w:r>
              <w:rPr>
                <w:noProof/>
                <w:webHidden/>
              </w:rPr>
              <w:tab/>
            </w:r>
            <w:r>
              <w:rPr>
                <w:noProof/>
                <w:webHidden/>
              </w:rPr>
              <w:fldChar w:fldCharType="begin"/>
            </w:r>
            <w:r>
              <w:rPr>
                <w:noProof/>
                <w:webHidden/>
              </w:rPr>
              <w:instrText xml:space="preserve"> PAGEREF _Toc200968764 \h </w:instrText>
            </w:r>
            <w:r>
              <w:rPr>
                <w:noProof/>
                <w:webHidden/>
              </w:rPr>
            </w:r>
            <w:r>
              <w:rPr>
                <w:noProof/>
                <w:webHidden/>
              </w:rPr>
              <w:fldChar w:fldCharType="separate"/>
            </w:r>
            <w:r>
              <w:rPr>
                <w:noProof/>
                <w:webHidden/>
              </w:rPr>
              <w:t>1</w:t>
            </w:r>
            <w:r>
              <w:rPr>
                <w:noProof/>
                <w:webHidden/>
              </w:rPr>
              <w:fldChar w:fldCharType="end"/>
            </w:r>
          </w:hyperlink>
        </w:p>
        <w:p w14:paraId="3CAA520C" w14:textId="1B8364C0"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65" w:history="1">
            <w:r w:rsidRPr="00EA60E8">
              <w:rPr>
                <w:rStyle w:val="Hyperlink"/>
                <w:noProof/>
              </w:rPr>
              <w:t>Organization Maintenance</w:t>
            </w:r>
            <w:r>
              <w:rPr>
                <w:noProof/>
                <w:webHidden/>
              </w:rPr>
              <w:tab/>
            </w:r>
            <w:r>
              <w:rPr>
                <w:noProof/>
                <w:webHidden/>
              </w:rPr>
              <w:fldChar w:fldCharType="begin"/>
            </w:r>
            <w:r>
              <w:rPr>
                <w:noProof/>
                <w:webHidden/>
              </w:rPr>
              <w:instrText xml:space="preserve"> PAGEREF _Toc200968765 \h </w:instrText>
            </w:r>
            <w:r>
              <w:rPr>
                <w:noProof/>
                <w:webHidden/>
              </w:rPr>
            </w:r>
            <w:r>
              <w:rPr>
                <w:noProof/>
                <w:webHidden/>
              </w:rPr>
              <w:fldChar w:fldCharType="separate"/>
            </w:r>
            <w:r>
              <w:rPr>
                <w:noProof/>
                <w:webHidden/>
              </w:rPr>
              <w:t>1</w:t>
            </w:r>
            <w:r>
              <w:rPr>
                <w:noProof/>
                <w:webHidden/>
              </w:rPr>
              <w:fldChar w:fldCharType="end"/>
            </w:r>
          </w:hyperlink>
        </w:p>
        <w:p w14:paraId="6D1A585E" w14:textId="583C7A30"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66" w:history="1">
            <w:r w:rsidRPr="00EA60E8">
              <w:rPr>
                <w:rStyle w:val="Hyperlink"/>
                <w:noProof/>
              </w:rPr>
              <w:t>Region</w:t>
            </w:r>
            <w:r>
              <w:rPr>
                <w:noProof/>
                <w:webHidden/>
              </w:rPr>
              <w:tab/>
            </w:r>
            <w:r>
              <w:rPr>
                <w:noProof/>
                <w:webHidden/>
              </w:rPr>
              <w:fldChar w:fldCharType="begin"/>
            </w:r>
            <w:r>
              <w:rPr>
                <w:noProof/>
                <w:webHidden/>
              </w:rPr>
              <w:instrText xml:space="preserve"> PAGEREF _Toc200968766 \h </w:instrText>
            </w:r>
            <w:r>
              <w:rPr>
                <w:noProof/>
                <w:webHidden/>
              </w:rPr>
            </w:r>
            <w:r>
              <w:rPr>
                <w:noProof/>
                <w:webHidden/>
              </w:rPr>
              <w:fldChar w:fldCharType="separate"/>
            </w:r>
            <w:r>
              <w:rPr>
                <w:noProof/>
                <w:webHidden/>
              </w:rPr>
              <w:t>1</w:t>
            </w:r>
            <w:r>
              <w:rPr>
                <w:noProof/>
                <w:webHidden/>
              </w:rPr>
              <w:fldChar w:fldCharType="end"/>
            </w:r>
          </w:hyperlink>
        </w:p>
        <w:p w14:paraId="26BD0F54" w14:textId="6294502A"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67" w:history="1">
            <w:r w:rsidRPr="00EA60E8">
              <w:rPr>
                <w:rStyle w:val="Hyperlink"/>
                <w:noProof/>
              </w:rPr>
              <w:t>Levels 1 to 3</w:t>
            </w:r>
            <w:r>
              <w:rPr>
                <w:noProof/>
                <w:webHidden/>
              </w:rPr>
              <w:tab/>
            </w:r>
            <w:r>
              <w:rPr>
                <w:noProof/>
                <w:webHidden/>
              </w:rPr>
              <w:fldChar w:fldCharType="begin"/>
            </w:r>
            <w:r>
              <w:rPr>
                <w:noProof/>
                <w:webHidden/>
              </w:rPr>
              <w:instrText xml:space="preserve"> PAGEREF _Toc200968767 \h </w:instrText>
            </w:r>
            <w:r>
              <w:rPr>
                <w:noProof/>
                <w:webHidden/>
              </w:rPr>
            </w:r>
            <w:r>
              <w:rPr>
                <w:noProof/>
                <w:webHidden/>
              </w:rPr>
              <w:fldChar w:fldCharType="separate"/>
            </w:r>
            <w:r>
              <w:rPr>
                <w:noProof/>
                <w:webHidden/>
              </w:rPr>
              <w:t>1</w:t>
            </w:r>
            <w:r>
              <w:rPr>
                <w:noProof/>
                <w:webHidden/>
              </w:rPr>
              <w:fldChar w:fldCharType="end"/>
            </w:r>
          </w:hyperlink>
        </w:p>
        <w:p w14:paraId="3E01C2B0" w14:textId="6113AE93"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68" w:history="1">
            <w:r w:rsidRPr="00EA60E8">
              <w:rPr>
                <w:rStyle w:val="Hyperlink"/>
                <w:noProof/>
              </w:rPr>
              <w:t>Level Type Feature</w:t>
            </w:r>
            <w:r>
              <w:rPr>
                <w:noProof/>
                <w:webHidden/>
              </w:rPr>
              <w:tab/>
            </w:r>
            <w:r>
              <w:rPr>
                <w:noProof/>
                <w:webHidden/>
              </w:rPr>
              <w:fldChar w:fldCharType="begin"/>
            </w:r>
            <w:r>
              <w:rPr>
                <w:noProof/>
                <w:webHidden/>
              </w:rPr>
              <w:instrText xml:space="preserve"> PAGEREF _Toc200968768 \h </w:instrText>
            </w:r>
            <w:r>
              <w:rPr>
                <w:noProof/>
                <w:webHidden/>
              </w:rPr>
            </w:r>
            <w:r>
              <w:rPr>
                <w:noProof/>
                <w:webHidden/>
              </w:rPr>
              <w:fldChar w:fldCharType="separate"/>
            </w:r>
            <w:r>
              <w:rPr>
                <w:noProof/>
                <w:webHidden/>
              </w:rPr>
              <w:t>1</w:t>
            </w:r>
            <w:r>
              <w:rPr>
                <w:noProof/>
                <w:webHidden/>
              </w:rPr>
              <w:fldChar w:fldCharType="end"/>
            </w:r>
          </w:hyperlink>
        </w:p>
        <w:p w14:paraId="6496A41D" w14:textId="3A83C3FC"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69" w:history="1">
            <w:r w:rsidRPr="00EA60E8">
              <w:rPr>
                <w:rStyle w:val="Hyperlink"/>
                <w:noProof/>
              </w:rPr>
              <w:t>Sub 2 / Sub 3</w:t>
            </w:r>
            <w:r>
              <w:rPr>
                <w:noProof/>
                <w:webHidden/>
              </w:rPr>
              <w:tab/>
            </w:r>
            <w:r>
              <w:rPr>
                <w:noProof/>
                <w:webHidden/>
              </w:rPr>
              <w:fldChar w:fldCharType="begin"/>
            </w:r>
            <w:r>
              <w:rPr>
                <w:noProof/>
                <w:webHidden/>
              </w:rPr>
              <w:instrText xml:space="preserve"> PAGEREF _Toc200968769 \h </w:instrText>
            </w:r>
            <w:r>
              <w:rPr>
                <w:noProof/>
                <w:webHidden/>
              </w:rPr>
            </w:r>
            <w:r>
              <w:rPr>
                <w:noProof/>
                <w:webHidden/>
              </w:rPr>
              <w:fldChar w:fldCharType="separate"/>
            </w:r>
            <w:r>
              <w:rPr>
                <w:noProof/>
                <w:webHidden/>
              </w:rPr>
              <w:t>1</w:t>
            </w:r>
            <w:r>
              <w:rPr>
                <w:noProof/>
                <w:webHidden/>
              </w:rPr>
              <w:fldChar w:fldCharType="end"/>
            </w:r>
          </w:hyperlink>
        </w:p>
        <w:p w14:paraId="0222E5FF" w14:textId="320D301C"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70" w:history="1">
            <w:r w:rsidRPr="00EA60E8">
              <w:rPr>
                <w:rStyle w:val="Hyperlink"/>
                <w:noProof/>
              </w:rPr>
              <w:t>Loss Maintenance</w:t>
            </w:r>
            <w:r>
              <w:rPr>
                <w:noProof/>
                <w:webHidden/>
              </w:rPr>
              <w:tab/>
            </w:r>
            <w:r>
              <w:rPr>
                <w:noProof/>
                <w:webHidden/>
              </w:rPr>
              <w:fldChar w:fldCharType="begin"/>
            </w:r>
            <w:r>
              <w:rPr>
                <w:noProof/>
                <w:webHidden/>
              </w:rPr>
              <w:instrText xml:space="preserve"> PAGEREF _Toc200968770 \h </w:instrText>
            </w:r>
            <w:r>
              <w:rPr>
                <w:noProof/>
                <w:webHidden/>
              </w:rPr>
            </w:r>
            <w:r>
              <w:rPr>
                <w:noProof/>
                <w:webHidden/>
              </w:rPr>
              <w:fldChar w:fldCharType="separate"/>
            </w:r>
            <w:r>
              <w:rPr>
                <w:noProof/>
                <w:webHidden/>
              </w:rPr>
              <w:t>1</w:t>
            </w:r>
            <w:r>
              <w:rPr>
                <w:noProof/>
                <w:webHidden/>
              </w:rPr>
              <w:fldChar w:fldCharType="end"/>
            </w:r>
          </w:hyperlink>
        </w:p>
        <w:p w14:paraId="0FDE2BF9" w14:textId="4CAF805A"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71" w:history="1">
            <w:r w:rsidRPr="00EA60E8">
              <w:rPr>
                <w:rStyle w:val="Hyperlink"/>
                <w:noProof/>
              </w:rPr>
              <w:t>Reserves/Payment/Recovery Maintenance</w:t>
            </w:r>
            <w:r>
              <w:rPr>
                <w:noProof/>
                <w:webHidden/>
              </w:rPr>
              <w:tab/>
            </w:r>
            <w:r>
              <w:rPr>
                <w:noProof/>
                <w:webHidden/>
              </w:rPr>
              <w:fldChar w:fldCharType="begin"/>
            </w:r>
            <w:r>
              <w:rPr>
                <w:noProof/>
                <w:webHidden/>
              </w:rPr>
              <w:instrText xml:space="preserve"> PAGEREF _Toc200968771 \h </w:instrText>
            </w:r>
            <w:r>
              <w:rPr>
                <w:noProof/>
                <w:webHidden/>
              </w:rPr>
            </w:r>
            <w:r>
              <w:rPr>
                <w:noProof/>
                <w:webHidden/>
              </w:rPr>
              <w:fldChar w:fldCharType="separate"/>
            </w:r>
            <w:r>
              <w:rPr>
                <w:noProof/>
                <w:webHidden/>
              </w:rPr>
              <w:t>1</w:t>
            </w:r>
            <w:r>
              <w:rPr>
                <w:noProof/>
                <w:webHidden/>
              </w:rPr>
              <w:fldChar w:fldCharType="end"/>
            </w:r>
          </w:hyperlink>
        </w:p>
        <w:p w14:paraId="5949BC1C" w14:textId="26BEB50B"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72" w:history="1">
            <w:r w:rsidRPr="00EA60E8">
              <w:rPr>
                <w:rStyle w:val="Hyperlink"/>
                <w:noProof/>
              </w:rPr>
              <w:t>Cost Center Codes</w:t>
            </w:r>
            <w:r>
              <w:rPr>
                <w:noProof/>
                <w:webHidden/>
              </w:rPr>
              <w:tab/>
            </w:r>
            <w:r>
              <w:rPr>
                <w:noProof/>
                <w:webHidden/>
              </w:rPr>
              <w:fldChar w:fldCharType="begin"/>
            </w:r>
            <w:r>
              <w:rPr>
                <w:noProof/>
                <w:webHidden/>
              </w:rPr>
              <w:instrText xml:space="preserve"> PAGEREF _Toc200968772 \h </w:instrText>
            </w:r>
            <w:r>
              <w:rPr>
                <w:noProof/>
                <w:webHidden/>
              </w:rPr>
            </w:r>
            <w:r>
              <w:rPr>
                <w:noProof/>
                <w:webHidden/>
              </w:rPr>
              <w:fldChar w:fldCharType="separate"/>
            </w:r>
            <w:r>
              <w:rPr>
                <w:noProof/>
                <w:webHidden/>
              </w:rPr>
              <w:t>1</w:t>
            </w:r>
            <w:r>
              <w:rPr>
                <w:noProof/>
                <w:webHidden/>
              </w:rPr>
              <w:fldChar w:fldCharType="end"/>
            </w:r>
          </w:hyperlink>
        </w:p>
        <w:p w14:paraId="7CC2680B" w14:textId="5549CA36"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773" w:history="1">
            <w:r w:rsidRPr="00EA60E8">
              <w:rPr>
                <w:rStyle w:val="Hyperlink"/>
                <w:noProof/>
              </w:rPr>
              <w:t>The Grouper Field</w:t>
            </w:r>
            <w:r>
              <w:rPr>
                <w:noProof/>
                <w:webHidden/>
              </w:rPr>
              <w:tab/>
            </w:r>
            <w:r>
              <w:rPr>
                <w:noProof/>
                <w:webHidden/>
              </w:rPr>
              <w:fldChar w:fldCharType="begin"/>
            </w:r>
            <w:r>
              <w:rPr>
                <w:noProof/>
                <w:webHidden/>
              </w:rPr>
              <w:instrText xml:space="preserve"> PAGEREF _Toc200968773 \h </w:instrText>
            </w:r>
            <w:r>
              <w:rPr>
                <w:noProof/>
                <w:webHidden/>
              </w:rPr>
            </w:r>
            <w:r>
              <w:rPr>
                <w:noProof/>
                <w:webHidden/>
              </w:rPr>
              <w:fldChar w:fldCharType="separate"/>
            </w:r>
            <w:r>
              <w:rPr>
                <w:noProof/>
                <w:webHidden/>
              </w:rPr>
              <w:t>1</w:t>
            </w:r>
            <w:r>
              <w:rPr>
                <w:noProof/>
                <w:webHidden/>
              </w:rPr>
              <w:fldChar w:fldCharType="end"/>
            </w:r>
          </w:hyperlink>
        </w:p>
        <w:p w14:paraId="491E6116" w14:textId="35D372B1"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74" w:history="1">
            <w:r w:rsidRPr="00EA60E8">
              <w:rPr>
                <w:rStyle w:val="Hyperlink"/>
                <w:noProof/>
              </w:rPr>
              <w:t>Reserve Types</w:t>
            </w:r>
            <w:r>
              <w:rPr>
                <w:noProof/>
                <w:webHidden/>
              </w:rPr>
              <w:tab/>
            </w:r>
            <w:r>
              <w:rPr>
                <w:noProof/>
                <w:webHidden/>
              </w:rPr>
              <w:fldChar w:fldCharType="begin"/>
            </w:r>
            <w:r>
              <w:rPr>
                <w:noProof/>
                <w:webHidden/>
              </w:rPr>
              <w:instrText xml:space="preserve"> PAGEREF _Toc200968774 \h </w:instrText>
            </w:r>
            <w:r>
              <w:rPr>
                <w:noProof/>
                <w:webHidden/>
              </w:rPr>
            </w:r>
            <w:r>
              <w:rPr>
                <w:noProof/>
                <w:webHidden/>
              </w:rPr>
              <w:fldChar w:fldCharType="separate"/>
            </w:r>
            <w:r>
              <w:rPr>
                <w:noProof/>
                <w:webHidden/>
              </w:rPr>
              <w:t>1</w:t>
            </w:r>
            <w:r>
              <w:rPr>
                <w:noProof/>
                <w:webHidden/>
              </w:rPr>
              <w:fldChar w:fldCharType="end"/>
            </w:r>
          </w:hyperlink>
        </w:p>
        <w:p w14:paraId="2D7F62D5" w14:textId="3C8F5B98"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775" w:history="1">
            <w:r w:rsidRPr="00EA60E8">
              <w:rPr>
                <w:rStyle w:val="Hyperlink"/>
                <w:noProof/>
              </w:rPr>
              <w:t>Reserve Change</w:t>
            </w:r>
            <w:r>
              <w:rPr>
                <w:noProof/>
                <w:webHidden/>
              </w:rPr>
              <w:tab/>
            </w:r>
            <w:r>
              <w:rPr>
                <w:noProof/>
                <w:webHidden/>
              </w:rPr>
              <w:fldChar w:fldCharType="begin"/>
            </w:r>
            <w:r>
              <w:rPr>
                <w:noProof/>
                <w:webHidden/>
              </w:rPr>
              <w:instrText xml:space="preserve"> PAGEREF _Toc200968775 \h </w:instrText>
            </w:r>
            <w:r>
              <w:rPr>
                <w:noProof/>
                <w:webHidden/>
              </w:rPr>
            </w:r>
            <w:r>
              <w:rPr>
                <w:noProof/>
                <w:webHidden/>
              </w:rPr>
              <w:fldChar w:fldCharType="separate"/>
            </w:r>
            <w:r>
              <w:rPr>
                <w:noProof/>
                <w:webHidden/>
              </w:rPr>
              <w:t>1</w:t>
            </w:r>
            <w:r>
              <w:rPr>
                <w:noProof/>
                <w:webHidden/>
              </w:rPr>
              <w:fldChar w:fldCharType="end"/>
            </w:r>
          </w:hyperlink>
        </w:p>
        <w:p w14:paraId="0AFF570E" w14:textId="0AA969D9"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776" w:history="1">
            <w:r w:rsidRPr="00EA60E8">
              <w:rPr>
                <w:rStyle w:val="Hyperlink"/>
                <w:noProof/>
              </w:rPr>
              <w:t>Recovery Type</w:t>
            </w:r>
            <w:r>
              <w:rPr>
                <w:noProof/>
                <w:webHidden/>
              </w:rPr>
              <w:tab/>
            </w:r>
            <w:r>
              <w:rPr>
                <w:noProof/>
                <w:webHidden/>
              </w:rPr>
              <w:fldChar w:fldCharType="begin"/>
            </w:r>
            <w:r>
              <w:rPr>
                <w:noProof/>
                <w:webHidden/>
              </w:rPr>
              <w:instrText xml:space="preserve"> PAGEREF _Toc200968776 \h </w:instrText>
            </w:r>
            <w:r>
              <w:rPr>
                <w:noProof/>
                <w:webHidden/>
              </w:rPr>
            </w:r>
            <w:r>
              <w:rPr>
                <w:noProof/>
                <w:webHidden/>
              </w:rPr>
              <w:fldChar w:fldCharType="separate"/>
            </w:r>
            <w:r>
              <w:rPr>
                <w:noProof/>
                <w:webHidden/>
              </w:rPr>
              <w:t>1</w:t>
            </w:r>
            <w:r>
              <w:rPr>
                <w:noProof/>
                <w:webHidden/>
              </w:rPr>
              <w:fldChar w:fldCharType="end"/>
            </w:r>
          </w:hyperlink>
        </w:p>
        <w:p w14:paraId="00BB671E" w14:textId="775EC863"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777" w:history="1">
            <w:r w:rsidRPr="00EA60E8">
              <w:rPr>
                <w:rStyle w:val="Hyperlink"/>
                <w:noProof/>
              </w:rPr>
              <w:t>Void Types</w:t>
            </w:r>
            <w:r>
              <w:rPr>
                <w:noProof/>
                <w:webHidden/>
              </w:rPr>
              <w:tab/>
            </w:r>
            <w:r>
              <w:rPr>
                <w:noProof/>
                <w:webHidden/>
              </w:rPr>
              <w:fldChar w:fldCharType="begin"/>
            </w:r>
            <w:r>
              <w:rPr>
                <w:noProof/>
                <w:webHidden/>
              </w:rPr>
              <w:instrText xml:space="preserve"> PAGEREF _Toc200968777 \h </w:instrText>
            </w:r>
            <w:r>
              <w:rPr>
                <w:noProof/>
                <w:webHidden/>
              </w:rPr>
            </w:r>
            <w:r>
              <w:rPr>
                <w:noProof/>
                <w:webHidden/>
              </w:rPr>
              <w:fldChar w:fldCharType="separate"/>
            </w:r>
            <w:r>
              <w:rPr>
                <w:noProof/>
                <w:webHidden/>
              </w:rPr>
              <w:t>1</w:t>
            </w:r>
            <w:r>
              <w:rPr>
                <w:noProof/>
                <w:webHidden/>
              </w:rPr>
              <w:fldChar w:fldCharType="end"/>
            </w:r>
          </w:hyperlink>
        </w:p>
        <w:p w14:paraId="306F91C3" w14:textId="01A80221"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778" w:history="1">
            <w:r w:rsidRPr="00EA60E8">
              <w:rPr>
                <w:rStyle w:val="Hyperlink"/>
                <w:noProof/>
              </w:rPr>
              <w:t>Late Payment Reasons</w:t>
            </w:r>
            <w:r>
              <w:rPr>
                <w:noProof/>
                <w:webHidden/>
              </w:rPr>
              <w:tab/>
            </w:r>
            <w:r>
              <w:rPr>
                <w:noProof/>
                <w:webHidden/>
              </w:rPr>
              <w:fldChar w:fldCharType="begin"/>
            </w:r>
            <w:r>
              <w:rPr>
                <w:noProof/>
                <w:webHidden/>
              </w:rPr>
              <w:instrText xml:space="preserve"> PAGEREF _Toc200968778 \h </w:instrText>
            </w:r>
            <w:r>
              <w:rPr>
                <w:noProof/>
                <w:webHidden/>
              </w:rPr>
            </w:r>
            <w:r>
              <w:rPr>
                <w:noProof/>
                <w:webHidden/>
              </w:rPr>
              <w:fldChar w:fldCharType="separate"/>
            </w:r>
            <w:r>
              <w:rPr>
                <w:noProof/>
                <w:webHidden/>
              </w:rPr>
              <w:t>1</w:t>
            </w:r>
            <w:r>
              <w:rPr>
                <w:noProof/>
                <w:webHidden/>
              </w:rPr>
              <w:fldChar w:fldCharType="end"/>
            </w:r>
          </w:hyperlink>
        </w:p>
        <w:p w14:paraId="4337B198" w14:textId="644C3FAF" w:rsidR="00CC153B" w:rsidRDefault="00CC153B">
          <w:pPr>
            <w:pStyle w:val="TOC5"/>
            <w:tabs>
              <w:tab w:val="right" w:leader="dot" w:pos="10070"/>
            </w:tabs>
            <w:rPr>
              <w:rFonts w:asciiTheme="minorHAnsi" w:eastAsiaTheme="minorEastAsia" w:hAnsiTheme="minorHAnsi"/>
              <w:i w:val="0"/>
              <w:noProof/>
              <w:kern w:val="2"/>
              <w:sz w:val="24"/>
              <w:szCs w:val="24"/>
              <w14:ligatures w14:val="standardContextual"/>
            </w:rPr>
          </w:pPr>
          <w:hyperlink w:anchor="_Toc200968779" w:history="1">
            <w:r w:rsidRPr="00EA60E8">
              <w:rPr>
                <w:rStyle w:val="Hyperlink"/>
                <w:noProof/>
              </w:rPr>
              <w:t>Federal/State Withholding</w:t>
            </w:r>
            <w:r>
              <w:rPr>
                <w:noProof/>
                <w:webHidden/>
              </w:rPr>
              <w:tab/>
            </w:r>
            <w:r>
              <w:rPr>
                <w:noProof/>
                <w:webHidden/>
              </w:rPr>
              <w:fldChar w:fldCharType="begin"/>
            </w:r>
            <w:r>
              <w:rPr>
                <w:noProof/>
                <w:webHidden/>
              </w:rPr>
              <w:instrText xml:space="preserve"> PAGEREF _Toc200968779 \h </w:instrText>
            </w:r>
            <w:r>
              <w:rPr>
                <w:noProof/>
                <w:webHidden/>
              </w:rPr>
            </w:r>
            <w:r>
              <w:rPr>
                <w:noProof/>
                <w:webHidden/>
              </w:rPr>
              <w:fldChar w:fldCharType="separate"/>
            </w:r>
            <w:r>
              <w:rPr>
                <w:noProof/>
                <w:webHidden/>
              </w:rPr>
              <w:t>1</w:t>
            </w:r>
            <w:r>
              <w:rPr>
                <w:noProof/>
                <w:webHidden/>
              </w:rPr>
              <w:fldChar w:fldCharType="end"/>
            </w:r>
          </w:hyperlink>
        </w:p>
        <w:p w14:paraId="4AA4EBB2" w14:textId="551D0D0E"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80" w:history="1">
            <w:r w:rsidRPr="00EA60E8">
              <w:rPr>
                <w:rStyle w:val="Hyperlink"/>
                <w:noProof/>
              </w:rPr>
              <w:t>Medical Fee Maintenance</w:t>
            </w:r>
            <w:r>
              <w:rPr>
                <w:noProof/>
                <w:webHidden/>
              </w:rPr>
              <w:tab/>
            </w:r>
            <w:r>
              <w:rPr>
                <w:noProof/>
                <w:webHidden/>
              </w:rPr>
              <w:fldChar w:fldCharType="begin"/>
            </w:r>
            <w:r>
              <w:rPr>
                <w:noProof/>
                <w:webHidden/>
              </w:rPr>
              <w:instrText xml:space="preserve"> PAGEREF _Toc200968780 \h </w:instrText>
            </w:r>
            <w:r>
              <w:rPr>
                <w:noProof/>
                <w:webHidden/>
              </w:rPr>
            </w:r>
            <w:r>
              <w:rPr>
                <w:noProof/>
                <w:webHidden/>
              </w:rPr>
              <w:fldChar w:fldCharType="separate"/>
            </w:r>
            <w:r>
              <w:rPr>
                <w:noProof/>
                <w:webHidden/>
              </w:rPr>
              <w:t>1</w:t>
            </w:r>
            <w:r>
              <w:rPr>
                <w:noProof/>
                <w:webHidden/>
              </w:rPr>
              <w:fldChar w:fldCharType="end"/>
            </w:r>
          </w:hyperlink>
        </w:p>
        <w:p w14:paraId="33F2FB29" w14:textId="1FCD41F7"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1" w:history="1">
            <w:r w:rsidRPr="00EA60E8">
              <w:rPr>
                <w:rStyle w:val="Hyperlink"/>
                <w:noProof/>
              </w:rPr>
              <w:t>Override</w:t>
            </w:r>
            <w:r>
              <w:rPr>
                <w:noProof/>
                <w:webHidden/>
              </w:rPr>
              <w:tab/>
            </w:r>
            <w:r>
              <w:rPr>
                <w:noProof/>
                <w:webHidden/>
              </w:rPr>
              <w:fldChar w:fldCharType="begin"/>
            </w:r>
            <w:r>
              <w:rPr>
                <w:noProof/>
                <w:webHidden/>
              </w:rPr>
              <w:instrText xml:space="preserve"> PAGEREF _Toc200968781 \h </w:instrText>
            </w:r>
            <w:r>
              <w:rPr>
                <w:noProof/>
                <w:webHidden/>
              </w:rPr>
            </w:r>
            <w:r>
              <w:rPr>
                <w:noProof/>
                <w:webHidden/>
              </w:rPr>
              <w:fldChar w:fldCharType="separate"/>
            </w:r>
            <w:r>
              <w:rPr>
                <w:noProof/>
                <w:webHidden/>
              </w:rPr>
              <w:t>1</w:t>
            </w:r>
            <w:r>
              <w:rPr>
                <w:noProof/>
                <w:webHidden/>
              </w:rPr>
              <w:fldChar w:fldCharType="end"/>
            </w:r>
          </w:hyperlink>
        </w:p>
        <w:p w14:paraId="0B9A122A" w14:textId="5D22CA8C"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2" w:history="1">
            <w:r w:rsidRPr="00EA60E8">
              <w:rPr>
                <w:rStyle w:val="Hyperlink"/>
                <w:noProof/>
              </w:rPr>
              <w:t>DRG Codes (ICD-9)</w:t>
            </w:r>
            <w:r>
              <w:rPr>
                <w:noProof/>
                <w:webHidden/>
              </w:rPr>
              <w:tab/>
            </w:r>
            <w:r>
              <w:rPr>
                <w:noProof/>
                <w:webHidden/>
              </w:rPr>
              <w:fldChar w:fldCharType="begin"/>
            </w:r>
            <w:r>
              <w:rPr>
                <w:noProof/>
                <w:webHidden/>
              </w:rPr>
              <w:instrText xml:space="preserve"> PAGEREF _Toc200968782 \h </w:instrText>
            </w:r>
            <w:r>
              <w:rPr>
                <w:noProof/>
                <w:webHidden/>
              </w:rPr>
            </w:r>
            <w:r>
              <w:rPr>
                <w:noProof/>
                <w:webHidden/>
              </w:rPr>
              <w:fldChar w:fldCharType="separate"/>
            </w:r>
            <w:r>
              <w:rPr>
                <w:noProof/>
                <w:webHidden/>
              </w:rPr>
              <w:t>1</w:t>
            </w:r>
            <w:r>
              <w:rPr>
                <w:noProof/>
                <w:webHidden/>
              </w:rPr>
              <w:fldChar w:fldCharType="end"/>
            </w:r>
          </w:hyperlink>
        </w:p>
        <w:p w14:paraId="30B78690" w14:textId="015682F6"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3" w:history="1">
            <w:r w:rsidRPr="00EA60E8">
              <w:rPr>
                <w:rStyle w:val="Hyperlink"/>
                <w:noProof/>
              </w:rPr>
              <w:t>Initial Treatment</w:t>
            </w:r>
            <w:r>
              <w:rPr>
                <w:noProof/>
                <w:webHidden/>
              </w:rPr>
              <w:tab/>
            </w:r>
            <w:r>
              <w:rPr>
                <w:noProof/>
                <w:webHidden/>
              </w:rPr>
              <w:fldChar w:fldCharType="begin"/>
            </w:r>
            <w:r>
              <w:rPr>
                <w:noProof/>
                <w:webHidden/>
              </w:rPr>
              <w:instrText xml:space="preserve"> PAGEREF _Toc200968783 \h </w:instrText>
            </w:r>
            <w:r>
              <w:rPr>
                <w:noProof/>
                <w:webHidden/>
              </w:rPr>
            </w:r>
            <w:r>
              <w:rPr>
                <w:noProof/>
                <w:webHidden/>
              </w:rPr>
              <w:fldChar w:fldCharType="separate"/>
            </w:r>
            <w:r>
              <w:rPr>
                <w:noProof/>
                <w:webHidden/>
              </w:rPr>
              <w:t>1</w:t>
            </w:r>
            <w:r>
              <w:rPr>
                <w:noProof/>
                <w:webHidden/>
              </w:rPr>
              <w:fldChar w:fldCharType="end"/>
            </w:r>
          </w:hyperlink>
        </w:p>
        <w:p w14:paraId="0BB209B9" w14:textId="419F84B1"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4" w:history="1">
            <w:r w:rsidRPr="00EA60E8">
              <w:rPr>
                <w:rStyle w:val="Hyperlink"/>
                <w:noProof/>
              </w:rPr>
              <w:t>HMO/PPO</w:t>
            </w:r>
            <w:r>
              <w:rPr>
                <w:noProof/>
                <w:webHidden/>
              </w:rPr>
              <w:tab/>
            </w:r>
            <w:r>
              <w:rPr>
                <w:noProof/>
                <w:webHidden/>
              </w:rPr>
              <w:fldChar w:fldCharType="begin"/>
            </w:r>
            <w:r>
              <w:rPr>
                <w:noProof/>
                <w:webHidden/>
              </w:rPr>
              <w:instrText xml:space="preserve"> PAGEREF _Toc200968784 \h </w:instrText>
            </w:r>
            <w:r>
              <w:rPr>
                <w:noProof/>
                <w:webHidden/>
              </w:rPr>
            </w:r>
            <w:r>
              <w:rPr>
                <w:noProof/>
                <w:webHidden/>
              </w:rPr>
              <w:fldChar w:fldCharType="separate"/>
            </w:r>
            <w:r>
              <w:rPr>
                <w:noProof/>
                <w:webHidden/>
              </w:rPr>
              <w:t>1</w:t>
            </w:r>
            <w:r>
              <w:rPr>
                <w:noProof/>
                <w:webHidden/>
              </w:rPr>
              <w:fldChar w:fldCharType="end"/>
            </w:r>
          </w:hyperlink>
        </w:p>
        <w:p w14:paraId="482BB5A7" w14:textId="17FF32FE"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5" w:history="1">
            <w:r w:rsidRPr="00EA60E8">
              <w:rPr>
                <w:rStyle w:val="Hyperlink"/>
                <w:noProof/>
              </w:rPr>
              <w:t>Managed Care Organizations</w:t>
            </w:r>
            <w:r>
              <w:rPr>
                <w:noProof/>
                <w:webHidden/>
              </w:rPr>
              <w:tab/>
            </w:r>
            <w:r>
              <w:rPr>
                <w:noProof/>
                <w:webHidden/>
              </w:rPr>
              <w:fldChar w:fldCharType="begin"/>
            </w:r>
            <w:r>
              <w:rPr>
                <w:noProof/>
                <w:webHidden/>
              </w:rPr>
              <w:instrText xml:space="preserve"> PAGEREF _Toc200968785 \h </w:instrText>
            </w:r>
            <w:r>
              <w:rPr>
                <w:noProof/>
                <w:webHidden/>
              </w:rPr>
            </w:r>
            <w:r>
              <w:rPr>
                <w:noProof/>
                <w:webHidden/>
              </w:rPr>
              <w:fldChar w:fldCharType="separate"/>
            </w:r>
            <w:r>
              <w:rPr>
                <w:noProof/>
                <w:webHidden/>
              </w:rPr>
              <w:t>1</w:t>
            </w:r>
            <w:r>
              <w:rPr>
                <w:noProof/>
                <w:webHidden/>
              </w:rPr>
              <w:fldChar w:fldCharType="end"/>
            </w:r>
          </w:hyperlink>
        </w:p>
        <w:p w14:paraId="4FE4B164" w14:textId="15F3CC79"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6" w:history="1">
            <w:r w:rsidRPr="00EA60E8">
              <w:rPr>
                <w:rStyle w:val="Hyperlink"/>
                <w:noProof/>
              </w:rPr>
              <w:t>UCR Percentile</w:t>
            </w:r>
            <w:r>
              <w:rPr>
                <w:noProof/>
                <w:webHidden/>
              </w:rPr>
              <w:tab/>
            </w:r>
            <w:r>
              <w:rPr>
                <w:noProof/>
                <w:webHidden/>
              </w:rPr>
              <w:fldChar w:fldCharType="begin"/>
            </w:r>
            <w:r>
              <w:rPr>
                <w:noProof/>
                <w:webHidden/>
              </w:rPr>
              <w:instrText xml:space="preserve"> PAGEREF _Toc200968786 \h </w:instrText>
            </w:r>
            <w:r>
              <w:rPr>
                <w:noProof/>
                <w:webHidden/>
              </w:rPr>
            </w:r>
            <w:r>
              <w:rPr>
                <w:noProof/>
                <w:webHidden/>
              </w:rPr>
              <w:fldChar w:fldCharType="separate"/>
            </w:r>
            <w:r>
              <w:rPr>
                <w:noProof/>
                <w:webHidden/>
              </w:rPr>
              <w:t>1</w:t>
            </w:r>
            <w:r>
              <w:rPr>
                <w:noProof/>
                <w:webHidden/>
              </w:rPr>
              <w:fldChar w:fldCharType="end"/>
            </w:r>
          </w:hyperlink>
        </w:p>
        <w:p w14:paraId="13762E7C" w14:textId="77ADF8B7"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7" w:history="1">
            <w:r w:rsidRPr="00EA60E8">
              <w:rPr>
                <w:rStyle w:val="Hyperlink"/>
                <w:noProof/>
              </w:rPr>
              <w:t>Referral Reasons</w:t>
            </w:r>
            <w:r>
              <w:rPr>
                <w:noProof/>
                <w:webHidden/>
              </w:rPr>
              <w:tab/>
            </w:r>
            <w:r>
              <w:rPr>
                <w:noProof/>
                <w:webHidden/>
              </w:rPr>
              <w:fldChar w:fldCharType="begin"/>
            </w:r>
            <w:r>
              <w:rPr>
                <w:noProof/>
                <w:webHidden/>
              </w:rPr>
              <w:instrText xml:space="preserve"> PAGEREF _Toc200968787 \h </w:instrText>
            </w:r>
            <w:r>
              <w:rPr>
                <w:noProof/>
                <w:webHidden/>
              </w:rPr>
            </w:r>
            <w:r>
              <w:rPr>
                <w:noProof/>
                <w:webHidden/>
              </w:rPr>
              <w:fldChar w:fldCharType="separate"/>
            </w:r>
            <w:r>
              <w:rPr>
                <w:noProof/>
                <w:webHidden/>
              </w:rPr>
              <w:t>1</w:t>
            </w:r>
            <w:r>
              <w:rPr>
                <w:noProof/>
                <w:webHidden/>
              </w:rPr>
              <w:fldChar w:fldCharType="end"/>
            </w:r>
          </w:hyperlink>
        </w:p>
        <w:p w14:paraId="37E206C4" w14:textId="6934B7D1"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88" w:history="1">
            <w:r w:rsidRPr="00EA60E8">
              <w:rPr>
                <w:rStyle w:val="Hyperlink"/>
                <w:noProof/>
              </w:rPr>
              <w:t>Provider’s Specialty</w:t>
            </w:r>
            <w:r>
              <w:rPr>
                <w:noProof/>
                <w:webHidden/>
              </w:rPr>
              <w:tab/>
            </w:r>
            <w:r>
              <w:rPr>
                <w:noProof/>
                <w:webHidden/>
              </w:rPr>
              <w:fldChar w:fldCharType="begin"/>
            </w:r>
            <w:r>
              <w:rPr>
                <w:noProof/>
                <w:webHidden/>
              </w:rPr>
              <w:instrText xml:space="preserve"> PAGEREF _Toc200968788 \h </w:instrText>
            </w:r>
            <w:r>
              <w:rPr>
                <w:noProof/>
                <w:webHidden/>
              </w:rPr>
            </w:r>
            <w:r>
              <w:rPr>
                <w:noProof/>
                <w:webHidden/>
              </w:rPr>
              <w:fldChar w:fldCharType="separate"/>
            </w:r>
            <w:r>
              <w:rPr>
                <w:noProof/>
                <w:webHidden/>
              </w:rPr>
              <w:t>1</w:t>
            </w:r>
            <w:r>
              <w:rPr>
                <w:noProof/>
                <w:webHidden/>
              </w:rPr>
              <w:fldChar w:fldCharType="end"/>
            </w:r>
          </w:hyperlink>
        </w:p>
        <w:p w14:paraId="752A5E1F" w14:textId="1C7D20AC"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89" w:history="1">
            <w:r w:rsidRPr="00EA60E8">
              <w:rPr>
                <w:rStyle w:val="Hyperlink"/>
                <w:noProof/>
              </w:rPr>
              <w:t>Industry Maintenance</w:t>
            </w:r>
            <w:r>
              <w:rPr>
                <w:noProof/>
                <w:webHidden/>
              </w:rPr>
              <w:tab/>
            </w:r>
            <w:r>
              <w:rPr>
                <w:noProof/>
                <w:webHidden/>
              </w:rPr>
              <w:fldChar w:fldCharType="begin"/>
            </w:r>
            <w:r>
              <w:rPr>
                <w:noProof/>
                <w:webHidden/>
              </w:rPr>
              <w:instrText xml:space="preserve"> PAGEREF _Toc200968789 \h </w:instrText>
            </w:r>
            <w:r>
              <w:rPr>
                <w:noProof/>
                <w:webHidden/>
              </w:rPr>
            </w:r>
            <w:r>
              <w:rPr>
                <w:noProof/>
                <w:webHidden/>
              </w:rPr>
              <w:fldChar w:fldCharType="separate"/>
            </w:r>
            <w:r>
              <w:rPr>
                <w:noProof/>
                <w:webHidden/>
              </w:rPr>
              <w:t>1</w:t>
            </w:r>
            <w:r>
              <w:rPr>
                <w:noProof/>
                <w:webHidden/>
              </w:rPr>
              <w:fldChar w:fldCharType="end"/>
            </w:r>
          </w:hyperlink>
        </w:p>
        <w:p w14:paraId="7569D20E" w14:textId="4ED44EF5"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0" w:history="1">
            <w:r w:rsidRPr="00EA60E8">
              <w:rPr>
                <w:rStyle w:val="Hyperlink"/>
                <w:noProof/>
              </w:rPr>
              <w:t>SIC – Standard Industry Classification</w:t>
            </w:r>
            <w:r>
              <w:rPr>
                <w:noProof/>
                <w:webHidden/>
              </w:rPr>
              <w:tab/>
            </w:r>
            <w:r>
              <w:rPr>
                <w:noProof/>
                <w:webHidden/>
              </w:rPr>
              <w:fldChar w:fldCharType="begin"/>
            </w:r>
            <w:r>
              <w:rPr>
                <w:noProof/>
                <w:webHidden/>
              </w:rPr>
              <w:instrText xml:space="preserve"> PAGEREF _Toc200968790 \h </w:instrText>
            </w:r>
            <w:r>
              <w:rPr>
                <w:noProof/>
                <w:webHidden/>
              </w:rPr>
            </w:r>
            <w:r>
              <w:rPr>
                <w:noProof/>
                <w:webHidden/>
              </w:rPr>
              <w:fldChar w:fldCharType="separate"/>
            </w:r>
            <w:r>
              <w:rPr>
                <w:noProof/>
                <w:webHidden/>
              </w:rPr>
              <w:t>1</w:t>
            </w:r>
            <w:r>
              <w:rPr>
                <w:noProof/>
                <w:webHidden/>
              </w:rPr>
              <w:fldChar w:fldCharType="end"/>
            </w:r>
          </w:hyperlink>
        </w:p>
        <w:p w14:paraId="77AC5A98" w14:textId="2E95FE75"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1" w:history="1">
            <w:r w:rsidRPr="00EA60E8">
              <w:rPr>
                <w:rStyle w:val="Hyperlink"/>
                <w:noProof/>
              </w:rPr>
              <w:t>NAIC – North American Industry Classification System</w:t>
            </w:r>
            <w:r>
              <w:rPr>
                <w:noProof/>
                <w:webHidden/>
              </w:rPr>
              <w:tab/>
            </w:r>
            <w:r>
              <w:rPr>
                <w:noProof/>
                <w:webHidden/>
              </w:rPr>
              <w:fldChar w:fldCharType="begin"/>
            </w:r>
            <w:r>
              <w:rPr>
                <w:noProof/>
                <w:webHidden/>
              </w:rPr>
              <w:instrText xml:space="preserve"> PAGEREF _Toc200968791 \h </w:instrText>
            </w:r>
            <w:r>
              <w:rPr>
                <w:noProof/>
                <w:webHidden/>
              </w:rPr>
            </w:r>
            <w:r>
              <w:rPr>
                <w:noProof/>
                <w:webHidden/>
              </w:rPr>
              <w:fldChar w:fldCharType="separate"/>
            </w:r>
            <w:r>
              <w:rPr>
                <w:noProof/>
                <w:webHidden/>
              </w:rPr>
              <w:t>1</w:t>
            </w:r>
            <w:r>
              <w:rPr>
                <w:noProof/>
                <w:webHidden/>
              </w:rPr>
              <w:fldChar w:fldCharType="end"/>
            </w:r>
          </w:hyperlink>
        </w:p>
        <w:p w14:paraId="2A1C6EA2" w14:textId="48143F7F"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2" w:history="1">
            <w:r w:rsidRPr="00EA60E8">
              <w:rPr>
                <w:rStyle w:val="Hyperlink"/>
                <w:noProof/>
              </w:rPr>
              <w:t>NCCI – National Council on Compensation Insurance</w:t>
            </w:r>
            <w:r>
              <w:rPr>
                <w:noProof/>
                <w:webHidden/>
              </w:rPr>
              <w:tab/>
            </w:r>
            <w:r>
              <w:rPr>
                <w:noProof/>
                <w:webHidden/>
              </w:rPr>
              <w:fldChar w:fldCharType="begin"/>
            </w:r>
            <w:r>
              <w:rPr>
                <w:noProof/>
                <w:webHidden/>
              </w:rPr>
              <w:instrText xml:space="preserve"> PAGEREF _Toc200968792 \h </w:instrText>
            </w:r>
            <w:r>
              <w:rPr>
                <w:noProof/>
                <w:webHidden/>
              </w:rPr>
            </w:r>
            <w:r>
              <w:rPr>
                <w:noProof/>
                <w:webHidden/>
              </w:rPr>
              <w:fldChar w:fldCharType="separate"/>
            </w:r>
            <w:r>
              <w:rPr>
                <w:noProof/>
                <w:webHidden/>
              </w:rPr>
              <w:t>1</w:t>
            </w:r>
            <w:r>
              <w:rPr>
                <w:noProof/>
                <w:webHidden/>
              </w:rPr>
              <w:fldChar w:fldCharType="end"/>
            </w:r>
          </w:hyperlink>
        </w:p>
        <w:p w14:paraId="1FCD089B" w14:textId="3D67530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3" w:history="1">
            <w:r w:rsidRPr="00EA60E8">
              <w:rPr>
                <w:rStyle w:val="Hyperlink"/>
                <w:noProof/>
              </w:rPr>
              <w:t>NDC – National Drug Code</w:t>
            </w:r>
            <w:r>
              <w:rPr>
                <w:noProof/>
                <w:webHidden/>
              </w:rPr>
              <w:tab/>
            </w:r>
            <w:r>
              <w:rPr>
                <w:noProof/>
                <w:webHidden/>
              </w:rPr>
              <w:fldChar w:fldCharType="begin"/>
            </w:r>
            <w:r>
              <w:rPr>
                <w:noProof/>
                <w:webHidden/>
              </w:rPr>
              <w:instrText xml:space="preserve"> PAGEREF _Toc200968793 \h </w:instrText>
            </w:r>
            <w:r>
              <w:rPr>
                <w:noProof/>
                <w:webHidden/>
              </w:rPr>
            </w:r>
            <w:r>
              <w:rPr>
                <w:noProof/>
                <w:webHidden/>
              </w:rPr>
              <w:fldChar w:fldCharType="separate"/>
            </w:r>
            <w:r>
              <w:rPr>
                <w:noProof/>
                <w:webHidden/>
              </w:rPr>
              <w:t>1</w:t>
            </w:r>
            <w:r>
              <w:rPr>
                <w:noProof/>
                <w:webHidden/>
              </w:rPr>
              <w:fldChar w:fldCharType="end"/>
            </w:r>
          </w:hyperlink>
        </w:p>
        <w:p w14:paraId="17CFEE4A" w14:textId="0E09434A"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4" w:history="1">
            <w:r w:rsidRPr="00EA60E8">
              <w:rPr>
                <w:rStyle w:val="Hyperlink"/>
                <w:noProof/>
              </w:rPr>
              <w:t>Occupation</w:t>
            </w:r>
            <w:r>
              <w:rPr>
                <w:noProof/>
                <w:webHidden/>
              </w:rPr>
              <w:tab/>
            </w:r>
            <w:r>
              <w:rPr>
                <w:noProof/>
                <w:webHidden/>
              </w:rPr>
              <w:fldChar w:fldCharType="begin"/>
            </w:r>
            <w:r>
              <w:rPr>
                <w:noProof/>
                <w:webHidden/>
              </w:rPr>
              <w:instrText xml:space="preserve"> PAGEREF _Toc200968794 \h </w:instrText>
            </w:r>
            <w:r>
              <w:rPr>
                <w:noProof/>
                <w:webHidden/>
              </w:rPr>
            </w:r>
            <w:r>
              <w:rPr>
                <w:noProof/>
                <w:webHidden/>
              </w:rPr>
              <w:fldChar w:fldCharType="separate"/>
            </w:r>
            <w:r>
              <w:rPr>
                <w:noProof/>
                <w:webHidden/>
              </w:rPr>
              <w:t>1</w:t>
            </w:r>
            <w:r>
              <w:rPr>
                <w:noProof/>
                <w:webHidden/>
              </w:rPr>
              <w:fldChar w:fldCharType="end"/>
            </w:r>
          </w:hyperlink>
        </w:p>
        <w:p w14:paraId="1EF54767" w14:textId="5312FC9F" w:rsidR="00CC153B" w:rsidRDefault="00CC153B">
          <w:pPr>
            <w:pStyle w:val="TOC3"/>
            <w:tabs>
              <w:tab w:val="right" w:leader="dot" w:pos="10070"/>
            </w:tabs>
            <w:rPr>
              <w:rFonts w:asciiTheme="minorHAnsi" w:hAnsiTheme="minorHAnsi"/>
              <w:noProof/>
              <w:kern w:val="2"/>
              <w:szCs w:val="24"/>
              <w:lang w:eastAsia="en-US"/>
              <w14:ligatures w14:val="standardContextual"/>
            </w:rPr>
          </w:pPr>
          <w:hyperlink w:anchor="_Toc200968795" w:history="1">
            <w:r w:rsidRPr="00EA60E8">
              <w:rPr>
                <w:rStyle w:val="Hyperlink"/>
                <w:noProof/>
              </w:rPr>
              <w:t>Other Maintenance</w:t>
            </w:r>
            <w:r>
              <w:rPr>
                <w:noProof/>
                <w:webHidden/>
              </w:rPr>
              <w:tab/>
            </w:r>
            <w:r>
              <w:rPr>
                <w:noProof/>
                <w:webHidden/>
              </w:rPr>
              <w:fldChar w:fldCharType="begin"/>
            </w:r>
            <w:r>
              <w:rPr>
                <w:noProof/>
                <w:webHidden/>
              </w:rPr>
              <w:instrText xml:space="preserve"> PAGEREF _Toc200968795 \h </w:instrText>
            </w:r>
            <w:r>
              <w:rPr>
                <w:noProof/>
                <w:webHidden/>
              </w:rPr>
            </w:r>
            <w:r>
              <w:rPr>
                <w:noProof/>
                <w:webHidden/>
              </w:rPr>
              <w:fldChar w:fldCharType="separate"/>
            </w:r>
            <w:r>
              <w:rPr>
                <w:noProof/>
                <w:webHidden/>
              </w:rPr>
              <w:t>1</w:t>
            </w:r>
            <w:r>
              <w:rPr>
                <w:noProof/>
                <w:webHidden/>
              </w:rPr>
              <w:fldChar w:fldCharType="end"/>
            </w:r>
          </w:hyperlink>
        </w:p>
        <w:p w14:paraId="42C10EF0" w14:textId="29A5CB4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6" w:history="1">
            <w:r w:rsidRPr="00EA60E8">
              <w:rPr>
                <w:rStyle w:val="Hyperlink"/>
                <w:noProof/>
              </w:rPr>
              <w:t>Employment Status</w:t>
            </w:r>
            <w:r>
              <w:rPr>
                <w:noProof/>
                <w:webHidden/>
              </w:rPr>
              <w:tab/>
            </w:r>
            <w:r>
              <w:rPr>
                <w:noProof/>
                <w:webHidden/>
              </w:rPr>
              <w:fldChar w:fldCharType="begin"/>
            </w:r>
            <w:r>
              <w:rPr>
                <w:noProof/>
                <w:webHidden/>
              </w:rPr>
              <w:instrText xml:space="preserve"> PAGEREF _Toc200968796 \h </w:instrText>
            </w:r>
            <w:r>
              <w:rPr>
                <w:noProof/>
                <w:webHidden/>
              </w:rPr>
            </w:r>
            <w:r>
              <w:rPr>
                <w:noProof/>
                <w:webHidden/>
              </w:rPr>
              <w:fldChar w:fldCharType="separate"/>
            </w:r>
            <w:r>
              <w:rPr>
                <w:noProof/>
                <w:webHidden/>
              </w:rPr>
              <w:t>1</w:t>
            </w:r>
            <w:r>
              <w:rPr>
                <w:noProof/>
                <w:webHidden/>
              </w:rPr>
              <w:fldChar w:fldCharType="end"/>
            </w:r>
          </w:hyperlink>
        </w:p>
        <w:p w14:paraId="0366E2D6" w14:textId="1FE24174"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7" w:history="1">
            <w:r w:rsidRPr="00EA60E8">
              <w:rPr>
                <w:rStyle w:val="Hyperlink"/>
                <w:noProof/>
              </w:rPr>
              <w:t>Relationship</w:t>
            </w:r>
            <w:r>
              <w:rPr>
                <w:noProof/>
                <w:webHidden/>
              </w:rPr>
              <w:tab/>
            </w:r>
            <w:r>
              <w:rPr>
                <w:noProof/>
                <w:webHidden/>
              </w:rPr>
              <w:fldChar w:fldCharType="begin"/>
            </w:r>
            <w:r>
              <w:rPr>
                <w:noProof/>
                <w:webHidden/>
              </w:rPr>
              <w:instrText xml:space="preserve"> PAGEREF _Toc200968797 \h </w:instrText>
            </w:r>
            <w:r>
              <w:rPr>
                <w:noProof/>
                <w:webHidden/>
              </w:rPr>
            </w:r>
            <w:r>
              <w:rPr>
                <w:noProof/>
                <w:webHidden/>
              </w:rPr>
              <w:fldChar w:fldCharType="separate"/>
            </w:r>
            <w:r>
              <w:rPr>
                <w:noProof/>
                <w:webHidden/>
              </w:rPr>
              <w:t>1</w:t>
            </w:r>
            <w:r>
              <w:rPr>
                <w:noProof/>
                <w:webHidden/>
              </w:rPr>
              <w:fldChar w:fldCharType="end"/>
            </w:r>
          </w:hyperlink>
        </w:p>
        <w:p w14:paraId="1D18D076" w14:textId="008CA9A6"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8" w:history="1">
            <w:r w:rsidRPr="00EA60E8">
              <w:rPr>
                <w:rStyle w:val="Hyperlink"/>
                <w:noProof/>
              </w:rPr>
              <w:t>Location</w:t>
            </w:r>
            <w:r>
              <w:rPr>
                <w:noProof/>
                <w:webHidden/>
              </w:rPr>
              <w:tab/>
            </w:r>
            <w:r>
              <w:rPr>
                <w:noProof/>
                <w:webHidden/>
              </w:rPr>
              <w:fldChar w:fldCharType="begin"/>
            </w:r>
            <w:r>
              <w:rPr>
                <w:noProof/>
                <w:webHidden/>
              </w:rPr>
              <w:instrText xml:space="preserve"> PAGEREF _Toc200968798 \h </w:instrText>
            </w:r>
            <w:r>
              <w:rPr>
                <w:noProof/>
                <w:webHidden/>
              </w:rPr>
            </w:r>
            <w:r>
              <w:rPr>
                <w:noProof/>
                <w:webHidden/>
              </w:rPr>
              <w:fldChar w:fldCharType="separate"/>
            </w:r>
            <w:r>
              <w:rPr>
                <w:noProof/>
                <w:webHidden/>
              </w:rPr>
              <w:t>1</w:t>
            </w:r>
            <w:r>
              <w:rPr>
                <w:noProof/>
                <w:webHidden/>
              </w:rPr>
              <w:fldChar w:fldCharType="end"/>
            </w:r>
          </w:hyperlink>
        </w:p>
        <w:p w14:paraId="5C01F27E" w14:textId="692F49F5"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799" w:history="1">
            <w:r w:rsidRPr="00EA60E8">
              <w:rPr>
                <w:rStyle w:val="Hyperlink"/>
                <w:noProof/>
              </w:rPr>
              <w:t>Litigation Codes</w:t>
            </w:r>
            <w:r>
              <w:rPr>
                <w:noProof/>
                <w:webHidden/>
              </w:rPr>
              <w:tab/>
            </w:r>
            <w:r>
              <w:rPr>
                <w:noProof/>
                <w:webHidden/>
              </w:rPr>
              <w:fldChar w:fldCharType="begin"/>
            </w:r>
            <w:r>
              <w:rPr>
                <w:noProof/>
                <w:webHidden/>
              </w:rPr>
              <w:instrText xml:space="preserve"> PAGEREF _Toc200968799 \h </w:instrText>
            </w:r>
            <w:r>
              <w:rPr>
                <w:noProof/>
                <w:webHidden/>
              </w:rPr>
            </w:r>
            <w:r>
              <w:rPr>
                <w:noProof/>
                <w:webHidden/>
              </w:rPr>
              <w:fldChar w:fldCharType="separate"/>
            </w:r>
            <w:r>
              <w:rPr>
                <w:noProof/>
                <w:webHidden/>
              </w:rPr>
              <w:t>1</w:t>
            </w:r>
            <w:r>
              <w:rPr>
                <w:noProof/>
                <w:webHidden/>
              </w:rPr>
              <w:fldChar w:fldCharType="end"/>
            </w:r>
          </w:hyperlink>
        </w:p>
        <w:p w14:paraId="51C0AB62" w14:textId="512D17A7"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800" w:history="1">
            <w:r w:rsidRPr="00EA60E8">
              <w:rPr>
                <w:rStyle w:val="Hyperlink"/>
                <w:noProof/>
              </w:rPr>
              <w:t>Restricted Duty</w:t>
            </w:r>
            <w:r>
              <w:rPr>
                <w:noProof/>
                <w:webHidden/>
              </w:rPr>
              <w:tab/>
            </w:r>
            <w:r>
              <w:rPr>
                <w:noProof/>
                <w:webHidden/>
              </w:rPr>
              <w:fldChar w:fldCharType="begin"/>
            </w:r>
            <w:r>
              <w:rPr>
                <w:noProof/>
                <w:webHidden/>
              </w:rPr>
              <w:instrText xml:space="preserve"> PAGEREF _Toc200968800 \h </w:instrText>
            </w:r>
            <w:r>
              <w:rPr>
                <w:noProof/>
                <w:webHidden/>
              </w:rPr>
            </w:r>
            <w:r>
              <w:rPr>
                <w:noProof/>
                <w:webHidden/>
              </w:rPr>
              <w:fldChar w:fldCharType="separate"/>
            </w:r>
            <w:r>
              <w:rPr>
                <w:noProof/>
                <w:webHidden/>
              </w:rPr>
              <w:t>1</w:t>
            </w:r>
            <w:r>
              <w:rPr>
                <w:noProof/>
                <w:webHidden/>
              </w:rPr>
              <w:fldChar w:fldCharType="end"/>
            </w:r>
          </w:hyperlink>
        </w:p>
        <w:p w14:paraId="677B9FBF" w14:textId="49369CDC"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801" w:history="1">
            <w:r w:rsidRPr="00EA60E8">
              <w:rPr>
                <w:rStyle w:val="Hyperlink"/>
                <w:noProof/>
              </w:rPr>
              <w:t>State Codes</w:t>
            </w:r>
            <w:r>
              <w:rPr>
                <w:noProof/>
                <w:webHidden/>
              </w:rPr>
              <w:tab/>
            </w:r>
            <w:r>
              <w:rPr>
                <w:noProof/>
                <w:webHidden/>
              </w:rPr>
              <w:fldChar w:fldCharType="begin"/>
            </w:r>
            <w:r>
              <w:rPr>
                <w:noProof/>
                <w:webHidden/>
              </w:rPr>
              <w:instrText xml:space="preserve"> PAGEREF _Toc200968801 \h </w:instrText>
            </w:r>
            <w:r>
              <w:rPr>
                <w:noProof/>
                <w:webHidden/>
              </w:rPr>
            </w:r>
            <w:r>
              <w:rPr>
                <w:noProof/>
                <w:webHidden/>
              </w:rPr>
              <w:fldChar w:fldCharType="separate"/>
            </w:r>
            <w:r>
              <w:rPr>
                <w:noProof/>
                <w:webHidden/>
              </w:rPr>
              <w:t>1</w:t>
            </w:r>
            <w:r>
              <w:rPr>
                <w:noProof/>
                <w:webHidden/>
              </w:rPr>
              <w:fldChar w:fldCharType="end"/>
            </w:r>
          </w:hyperlink>
        </w:p>
        <w:p w14:paraId="0CAC57BA" w14:textId="7A1225CD" w:rsidR="00CC153B" w:rsidRDefault="00CC153B">
          <w:pPr>
            <w:pStyle w:val="TOC4"/>
            <w:tabs>
              <w:tab w:val="right" w:leader="dot" w:pos="10070"/>
            </w:tabs>
            <w:rPr>
              <w:rFonts w:asciiTheme="minorHAnsi" w:eastAsiaTheme="minorEastAsia" w:hAnsiTheme="minorHAnsi"/>
              <w:noProof/>
              <w:kern w:val="2"/>
              <w:sz w:val="24"/>
              <w:szCs w:val="24"/>
              <w14:ligatures w14:val="standardContextual"/>
            </w:rPr>
          </w:pPr>
          <w:hyperlink w:anchor="_Toc200968802" w:history="1">
            <w:r w:rsidRPr="00EA60E8">
              <w:rPr>
                <w:rStyle w:val="Hyperlink"/>
                <w:noProof/>
              </w:rPr>
              <w:t>SHOW FIELDS</w:t>
            </w:r>
            <w:r>
              <w:rPr>
                <w:noProof/>
                <w:webHidden/>
              </w:rPr>
              <w:tab/>
            </w:r>
            <w:r>
              <w:rPr>
                <w:noProof/>
                <w:webHidden/>
              </w:rPr>
              <w:fldChar w:fldCharType="begin"/>
            </w:r>
            <w:r>
              <w:rPr>
                <w:noProof/>
                <w:webHidden/>
              </w:rPr>
              <w:instrText xml:space="preserve"> PAGEREF _Toc200968802 \h </w:instrText>
            </w:r>
            <w:r>
              <w:rPr>
                <w:noProof/>
                <w:webHidden/>
              </w:rPr>
            </w:r>
            <w:r>
              <w:rPr>
                <w:noProof/>
                <w:webHidden/>
              </w:rPr>
              <w:fldChar w:fldCharType="separate"/>
            </w:r>
            <w:r>
              <w:rPr>
                <w:noProof/>
                <w:webHidden/>
              </w:rPr>
              <w:t>1</w:t>
            </w:r>
            <w:r>
              <w:rPr>
                <w:noProof/>
                <w:webHidden/>
              </w:rPr>
              <w:fldChar w:fldCharType="end"/>
            </w:r>
          </w:hyperlink>
        </w:p>
        <w:p w14:paraId="24A569C3" w14:textId="4AAE3F47" w:rsidR="00FB577E" w:rsidRDefault="00C26483">
          <w:pPr>
            <w:rPr>
              <w:noProof/>
            </w:rPr>
          </w:pPr>
          <w:r>
            <w:rPr>
              <w:rFonts w:eastAsiaTheme="minorEastAsia"/>
              <w:sz w:val="32"/>
              <w:lang w:eastAsia="ja-JP"/>
            </w:rPr>
            <w:fldChar w:fldCharType="end"/>
          </w:r>
        </w:p>
      </w:sdtContent>
    </w:sdt>
    <w:p w14:paraId="78D72F82" w14:textId="77777777" w:rsidR="00FB577E" w:rsidRDefault="00FB577E">
      <w:pPr>
        <w:rPr>
          <w:noProof/>
        </w:rPr>
      </w:pPr>
    </w:p>
    <w:p w14:paraId="72468DFA" w14:textId="77777777" w:rsidR="00FB577E" w:rsidRDefault="00FB577E"/>
    <w:p w14:paraId="2E2950BB" w14:textId="77777777" w:rsidR="00FB577E" w:rsidRDefault="00FB577E">
      <w:pPr>
        <w:spacing w:line="276" w:lineRule="auto"/>
        <w:jc w:val="left"/>
        <w:sectPr w:rsidR="00FB577E">
          <w:headerReference w:type="default" r:id="rId12"/>
          <w:pgSz w:w="12240" w:h="15840"/>
          <w:pgMar w:top="720" w:right="1080" w:bottom="720" w:left="1080" w:header="720" w:footer="720" w:gutter="0"/>
          <w:pgNumType w:fmt="lowerRoman"/>
          <w:cols w:space="720"/>
        </w:sectPr>
      </w:pPr>
    </w:p>
    <w:p w14:paraId="020AD2B4" w14:textId="77777777" w:rsidR="00FB577E" w:rsidRDefault="00FB577E">
      <w:pPr>
        <w:spacing w:after="200" w:line="276" w:lineRule="auto"/>
      </w:pPr>
    </w:p>
    <w:p w14:paraId="744202C7" w14:textId="77777777" w:rsidR="00FB577E" w:rsidRDefault="00C26483">
      <w:pPr>
        <w:pStyle w:val="Heading1"/>
        <w:rPr>
          <w:b/>
          <w:caps/>
        </w:rPr>
      </w:pPr>
      <w:bookmarkStart w:id="0" w:name="_Toc200968579"/>
      <w:r>
        <w:rPr>
          <w:b/>
          <w:caps/>
        </w:rPr>
        <w:t>Getting Started</w:t>
      </w:r>
      <w:bookmarkEnd w:id="0"/>
    </w:p>
    <w:p w14:paraId="23717FC3" w14:textId="152DC18E" w:rsidR="00FB577E" w:rsidRDefault="00C26483" w:rsidP="00B82684">
      <w:pPr>
        <w:spacing w:after="240"/>
      </w:pPr>
      <w:r>
        <w:t>This chapter covers the common features in ATS 20</w:t>
      </w:r>
      <w:r w:rsidR="00F07F67">
        <w:t>2</w:t>
      </w:r>
      <w:r w:rsidR="00DD42AC">
        <w:t>5</w:t>
      </w:r>
      <w:r>
        <w:t xml:space="preserve">. It explains how to use the various items you see in the </w:t>
      </w:r>
      <w:r w:rsidR="00AB308F">
        <w:t>ATS Console</w:t>
      </w:r>
      <w:r>
        <w:t xml:space="preserve"> window, the ATS input screens, and the selection dialogs. Other chapters will guide you through the specific tasks you will be performing.</w:t>
      </w:r>
    </w:p>
    <w:p w14:paraId="543F22CC" w14:textId="278B9F1A" w:rsidR="00FB577E" w:rsidRDefault="00C26483" w:rsidP="00B82684">
      <w:pPr>
        <w:spacing w:after="240"/>
      </w:pPr>
      <w:r>
        <w:t xml:space="preserve">The ATS Workers’ Compensation Claim Administration module (ATS/COMP) is one of the most powerful applications on the market for administrating workers’ compensation claims, yet it’s easy to use. Data entry screens have been tailored to meet your requirements. </w:t>
      </w:r>
      <w:r w:rsidR="00536D65">
        <w:t>Online</w:t>
      </w:r>
      <w:r>
        <w:t xml:space="preserve"> help is available if you have a question. Whatever your job entails, you will find that the system streamlines your workflow so that tasks get done quickly and efficiently.</w:t>
      </w:r>
    </w:p>
    <w:p w14:paraId="1526C67A" w14:textId="77777777" w:rsidR="00FB577E" w:rsidRDefault="00C26483">
      <w:pPr>
        <w:pStyle w:val="Heading2"/>
      </w:pPr>
      <w:bookmarkStart w:id="1" w:name="_Toc200968580"/>
      <w:r>
        <w:t>ATS Documentation</w:t>
      </w:r>
      <w:bookmarkEnd w:id="1"/>
    </w:p>
    <w:p w14:paraId="0B98EC0C" w14:textId="17671A2A" w:rsidR="00FB577E" w:rsidRDefault="00C26483" w:rsidP="00B82684">
      <w:pPr>
        <w:spacing w:after="240"/>
        <w:ind w:left="720"/>
      </w:pPr>
      <w:r>
        <w:t>This manual provides a description of the tasks that you can perform in the ATS/Comp system. Use it as a reference when you want to know how to use a specific feature.  Technical information for the system administrator is documented separately.</w:t>
      </w:r>
    </w:p>
    <w:p w14:paraId="6318BDCF" w14:textId="203828CF" w:rsidR="00FB577E" w:rsidRDefault="00C26483">
      <w:pPr>
        <w:pStyle w:val="Heading2"/>
      </w:pPr>
      <w:bookmarkStart w:id="2" w:name="_Toc200968581"/>
      <w:r>
        <w:t>LOGGING IN To ATS 20</w:t>
      </w:r>
      <w:r w:rsidR="00F07F67">
        <w:t>2</w:t>
      </w:r>
      <w:r w:rsidR="00DD42AC">
        <w:t>5</w:t>
      </w:r>
      <w:bookmarkEnd w:id="2"/>
    </w:p>
    <w:p w14:paraId="47369A2C" w14:textId="0B4A0107" w:rsidR="00FB577E" w:rsidRDefault="00C26483" w:rsidP="00AB308F">
      <w:pPr>
        <w:spacing w:after="240"/>
        <w:ind w:left="720"/>
      </w:pPr>
      <w:r>
        <w:t>ATS/COMP is a browser-based application so you can launch the system by selecting the option from your list of Favorites in your browser or double-clicking the ATS 20</w:t>
      </w:r>
      <w:r w:rsidR="00F07F67">
        <w:t>2</w:t>
      </w:r>
      <w:r w:rsidR="00C0587F">
        <w:t>5</w:t>
      </w:r>
      <w:r>
        <w:t xml:space="preserve"> icon on your desktop.</w:t>
      </w:r>
    </w:p>
    <w:p w14:paraId="14C55A03" w14:textId="3B3E39A4" w:rsidR="00FB577E" w:rsidRDefault="00C26483" w:rsidP="00AB308F">
      <w:pPr>
        <w:spacing w:after="240"/>
        <w:ind w:left="720"/>
      </w:pPr>
      <w:r>
        <w:t>The ATS Login</w:t>
      </w:r>
      <w:r>
        <w:fldChar w:fldCharType="begin"/>
      </w:r>
      <w:r>
        <w:instrText xml:space="preserve"> XE "Login" </w:instrText>
      </w:r>
      <w:r>
        <w:fldChar w:fldCharType="end"/>
      </w:r>
      <w:r>
        <w:t xml:space="preserve"> page provides secure access to the system. Each user must enter a Username and Password to gain access. In addition, if your organization has multiple instances of ATS 20</w:t>
      </w:r>
      <w:r w:rsidR="00F07F67">
        <w:t>2</w:t>
      </w:r>
      <w:r w:rsidR="00C0587F">
        <w:t>5</w:t>
      </w:r>
      <w:r>
        <w:t xml:space="preserve"> running, you will need to select the Server too.</w:t>
      </w:r>
    </w:p>
    <w:p w14:paraId="721AD843" w14:textId="77777777" w:rsidR="00FB577E" w:rsidRDefault="00C26483" w:rsidP="00AB308F">
      <w:pPr>
        <w:spacing w:after="240"/>
        <w:ind w:left="720"/>
      </w:pPr>
      <w:r>
        <w:t xml:space="preserve">When all items are entered or selected, clicking the Log In button will validate your credentials and, if valid, log you into the system and will usually display the </w:t>
      </w:r>
      <w:r>
        <w:rPr>
          <w:rStyle w:val="PageNameChar"/>
          <w:rFonts w:cstheme="minorBidi"/>
        </w:rPr>
        <w:t>Console</w:t>
      </w:r>
      <w:r>
        <w:rPr>
          <w:rStyle w:val="PageNameChar"/>
          <w:rFonts w:cstheme="minorBidi"/>
        </w:rPr>
        <w:fldChar w:fldCharType="begin"/>
      </w:r>
      <w:r>
        <w:rPr>
          <w:rStyle w:val="PageNameChar"/>
          <w:rFonts w:cstheme="minorBidi"/>
        </w:rPr>
        <w:instrText xml:space="preserve"> XE "Console" </w:instrText>
      </w:r>
      <w:r>
        <w:rPr>
          <w:rStyle w:val="PageNameChar"/>
          <w:rFonts w:cstheme="minorBidi"/>
        </w:rPr>
        <w:fldChar w:fldCharType="end"/>
      </w:r>
      <w:r>
        <w:t xml:space="preserve"> page. If your system is configured to require password changes on a regular basis, you may be directed to a password change page when you log in.</w:t>
      </w:r>
    </w:p>
    <w:tbl>
      <w:tblPr>
        <w:tblStyle w:val="TableGrid"/>
        <w:tblW w:w="0" w:type="auto"/>
        <w:tblInd w:w="108" w:type="dxa"/>
        <w:tblLook w:val="04A0" w:firstRow="1" w:lastRow="0" w:firstColumn="1" w:lastColumn="0" w:noHBand="0" w:noVBand="1"/>
      </w:tblPr>
      <w:tblGrid>
        <w:gridCol w:w="628"/>
        <w:gridCol w:w="9339"/>
      </w:tblGrid>
      <w:tr w:rsidR="00FB577E" w14:paraId="483C3D5D" w14:textId="77777777" w:rsidTr="00AB308F">
        <w:tc>
          <w:tcPr>
            <w:tcW w:w="630" w:type="dxa"/>
            <w:tcBorders>
              <w:top w:val="nil"/>
              <w:left w:val="nil"/>
              <w:bottom w:val="nil"/>
              <w:right w:val="single" w:sz="4" w:space="0" w:color="auto"/>
            </w:tcBorders>
            <w:vAlign w:val="center"/>
            <w:hideMark/>
          </w:tcPr>
          <w:p w14:paraId="0AE784DE" w14:textId="77777777" w:rsidR="00FB577E" w:rsidRDefault="00C26483">
            <w:r>
              <w:rPr>
                <w:noProof/>
              </w:rPr>
              <w:drawing>
                <wp:inline distT="0" distB="0" distL="0" distR="0" wp14:anchorId="21D4CD7D" wp14:editId="7BDBEAE1">
                  <wp:extent cx="200025" cy="304800"/>
                  <wp:effectExtent l="0" t="0" r="9525" b="0"/>
                  <wp:docPr id="1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558" w:type="dxa"/>
            <w:tcBorders>
              <w:top w:val="single" w:sz="4" w:space="0" w:color="auto"/>
              <w:left w:val="single" w:sz="4" w:space="0" w:color="auto"/>
              <w:bottom w:val="single" w:sz="4" w:space="0" w:color="auto"/>
              <w:right w:val="single" w:sz="4" w:space="0" w:color="auto"/>
            </w:tcBorders>
            <w:hideMark/>
          </w:tcPr>
          <w:p w14:paraId="6EE0FC4E" w14:textId="77777777" w:rsidR="00FB577E" w:rsidRDefault="00C26483">
            <w:pPr>
              <w:rPr>
                <w:rFonts w:ascii="Arial Narrow" w:hAnsi="Arial Narrow" w:cstheme="minorBidi"/>
              </w:rPr>
            </w:pPr>
            <w:r>
              <w:rPr>
                <w:rFonts w:ascii="Arial Narrow" w:hAnsi="Arial Narrow" w:cstheme="minorBidi"/>
              </w:rPr>
              <w:t>It is important to note that your login account could be configured to bypass the Console</w:t>
            </w:r>
            <w:r>
              <w:rPr>
                <w:rFonts w:ascii="Arial Narrow" w:hAnsi="Arial Narrow"/>
              </w:rPr>
              <w:fldChar w:fldCharType="begin"/>
            </w:r>
            <w:r>
              <w:rPr>
                <w:rFonts w:cstheme="minorBidi"/>
              </w:rPr>
              <w:instrText xml:space="preserve"> XE "</w:instrText>
            </w:r>
            <w:r>
              <w:rPr>
                <w:rStyle w:val="PageNameChar"/>
                <w:rFonts w:cstheme="minorBidi"/>
              </w:rPr>
              <w:instrText>Console</w:instrText>
            </w:r>
            <w:r>
              <w:rPr>
                <w:rFonts w:cstheme="minorBidi"/>
              </w:rPr>
              <w:instrText xml:space="preserve">" </w:instrText>
            </w:r>
            <w:r>
              <w:rPr>
                <w:rFonts w:ascii="Arial Narrow" w:hAnsi="Arial Narrow"/>
              </w:rPr>
              <w:fldChar w:fldCharType="end"/>
            </w:r>
            <w:r>
              <w:rPr>
                <w:rFonts w:ascii="Arial Narrow" w:hAnsi="Arial Narrow" w:cstheme="minorBidi"/>
              </w:rPr>
              <w:t xml:space="preserve"> and display a different page.</w:t>
            </w:r>
          </w:p>
        </w:tc>
      </w:tr>
    </w:tbl>
    <w:p w14:paraId="4A0AEA88" w14:textId="77777777" w:rsidR="00FB577E" w:rsidRDefault="00C26483">
      <w:pPr>
        <w:pStyle w:val="Heading2"/>
      </w:pPr>
      <w:bookmarkStart w:id="3" w:name="_Toc200968582"/>
      <w:r>
        <w:t>The ATS Console</w:t>
      </w:r>
      <w:bookmarkEnd w:id="3"/>
      <w:r>
        <w:fldChar w:fldCharType="begin"/>
      </w:r>
      <w:r>
        <w:instrText xml:space="preserve"> XE "Console" </w:instrText>
      </w:r>
      <w:r>
        <w:fldChar w:fldCharType="end"/>
      </w:r>
    </w:p>
    <w:p w14:paraId="1FD443C4" w14:textId="0538FF0A" w:rsidR="00FB577E" w:rsidRDefault="00C26483" w:rsidP="00AB308F">
      <w:pPr>
        <w:spacing w:after="240"/>
        <w:ind w:left="720"/>
      </w:pPr>
      <w:r>
        <w:t>The main window that appears after login is referred to as the ATS Console</w:t>
      </w:r>
      <w:r>
        <w:fldChar w:fldCharType="begin"/>
      </w:r>
      <w:r>
        <w:instrText xml:space="preserve"> XE "Console" </w:instrText>
      </w:r>
      <w:r>
        <w:fldChar w:fldCharType="end"/>
      </w:r>
      <w:r>
        <w:t xml:space="preserve"> because console is a synonym for "control panel".  Regardless of whether you use one or </w:t>
      </w:r>
      <w:proofErr w:type="gramStart"/>
      <w:r w:rsidR="00A26868">
        <w:t>all</w:t>
      </w:r>
      <w:r>
        <w:t xml:space="preserve"> </w:t>
      </w:r>
      <w:r w:rsidR="00A26868">
        <w:t>of</w:t>
      </w:r>
      <w:proofErr w:type="gramEnd"/>
      <w:r w:rsidR="00A26868">
        <w:t xml:space="preserve"> </w:t>
      </w:r>
      <w:r>
        <w:t>the ATS products, the ATS Console will appear as the primary access point for the system</w:t>
      </w:r>
      <w:r w:rsidR="003A0A07">
        <w:t xml:space="preserve"> unless the user is configured otherwise</w:t>
      </w:r>
      <w:r>
        <w:t>.</w:t>
      </w:r>
    </w:p>
    <w:p w14:paraId="2D38804F" w14:textId="5F91A021" w:rsidR="00FB577E" w:rsidRDefault="00763EB7" w:rsidP="00AB308F">
      <w:pPr>
        <w:spacing w:after="240"/>
        <w:jc w:val="center"/>
      </w:pPr>
      <w:r>
        <w:rPr>
          <w:noProof/>
        </w:rPr>
        <w:drawing>
          <wp:inline distT="0" distB="0" distL="0" distR="0" wp14:anchorId="6C023E20" wp14:editId="304A6381">
            <wp:extent cx="9493351" cy="4697129"/>
            <wp:effectExtent l="0" t="0" r="0" b="8255"/>
            <wp:docPr id="10998578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11542" cy="4706130"/>
                    </a:xfrm>
                    <a:prstGeom prst="rect">
                      <a:avLst/>
                    </a:prstGeom>
                    <a:noFill/>
                    <a:ln>
                      <a:noFill/>
                    </a:ln>
                  </pic:spPr>
                </pic:pic>
              </a:graphicData>
            </a:graphic>
          </wp:inline>
        </w:drawing>
      </w:r>
    </w:p>
    <w:p w14:paraId="69919F8A" w14:textId="77777777" w:rsidR="00AA5D0A" w:rsidRDefault="00C26483">
      <w:pPr>
        <w:pStyle w:val="FigureCaption"/>
      </w:pPr>
      <w:bookmarkStart w:id="4" w:name="_Toc17795983"/>
      <w:r>
        <w:t xml:space="preserve">Figure </w:t>
      </w:r>
      <w:fldSimple w:instr=" STYLEREF 1 \s ">
        <w:r w:rsidR="00DA1E44">
          <w:rPr>
            <w:noProof/>
          </w:rPr>
          <w:t>1</w:t>
        </w:r>
      </w:fldSimple>
      <w:r>
        <w:noBreakHyphen/>
      </w:r>
      <w:fldSimple w:instr=" SEQ Figure \* ARABIC \s 1 ">
        <w:r w:rsidR="00DA1E44">
          <w:rPr>
            <w:noProof/>
          </w:rPr>
          <w:t>1</w:t>
        </w:r>
      </w:fldSimple>
      <w:r>
        <w:t>: ATS Console</w:t>
      </w:r>
      <w:bookmarkEnd w:id="4"/>
    </w:p>
    <w:p w14:paraId="6B9F22D3" w14:textId="6E6D137D" w:rsidR="00FB577E" w:rsidRDefault="00C26483">
      <w:pPr>
        <w:pStyle w:val="FigureCaption"/>
      </w:pPr>
      <w:r>
        <w:fldChar w:fldCharType="begin"/>
      </w:r>
      <w:r>
        <w:instrText xml:space="preserve"> XE "Console" </w:instrText>
      </w:r>
      <w:r>
        <w:fldChar w:fldCharType="end"/>
      </w:r>
    </w:p>
    <w:p w14:paraId="5307E778" w14:textId="77777777" w:rsidR="00FB577E" w:rsidRDefault="00C26483" w:rsidP="003A0A07">
      <w:pPr>
        <w:spacing w:after="240"/>
        <w:ind w:firstLine="360"/>
      </w:pPr>
      <w:r>
        <w:t xml:space="preserve">The </w:t>
      </w:r>
      <w:r>
        <w:rPr>
          <w:rStyle w:val="PageNameChar"/>
          <w:rFonts w:cstheme="minorBidi"/>
        </w:rPr>
        <w:t>Console</w:t>
      </w:r>
      <w:r>
        <w:rPr>
          <w:rStyle w:val="PageNameChar"/>
          <w:rFonts w:cstheme="minorBidi"/>
        </w:rPr>
        <w:fldChar w:fldCharType="begin"/>
      </w:r>
      <w:r>
        <w:instrText xml:space="preserve"> XE "</w:instrText>
      </w:r>
      <w:r>
        <w:rPr>
          <w:rStyle w:val="PageNameChar"/>
          <w:rFonts w:cstheme="minorBidi"/>
        </w:rPr>
        <w:instrText>Console</w:instrText>
      </w:r>
      <w:r>
        <w:instrText xml:space="preserve">" </w:instrText>
      </w:r>
      <w:r>
        <w:rPr>
          <w:rStyle w:val="PageNameChar"/>
          <w:rFonts w:cstheme="minorBidi"/>
        </w:rPr>
        <w:fldChar w:fldCharType="end"/>
      </w:r>
      <w:r>
        <w:t xml:space="preserve"> page consists of four (4) major components; the Menu Bar, the Toolbar, the Work Area, and the Status Bar</w:t>
      </w:r>
      <w:r>
        <w:fldChar w:fldCharType="begin"/>
      </w:r>
      <w:r>
        <w:instrText xml:space="preserve"> XE "Status Bar" </w:instrText>
      </w:r>
      <w:r>
        <w:fldChar w:fldCharType="end"/>
      </w:r>
      <w:r>
        <w:t>.</w:t>
      </w:r>
    </w:p>
    <w:p w14:paraId="04C7574F" w14:textId="77777777" w:rsidR="00AA5D0A" w:rsidRDefault="00AA5D0A" w:rsidP="00AA5D0A">
      <w:pPr>
        <w:pStyle w:val="Heading3"/>
        <w:ind w:left="0"/>
      </w:pPr>
    </w:p>
    <w:p w14:paraId="7147D94E" w14:textId="16924755" w:rsidR="00FB577E" w:rsidRDefault="00C26483" w:rsidP="003A0A07">
      <w:pPr>
        <w:pStyle w:val="Heading3"/>
      </w:pPr>
      <w:bookmarkStart w:id="5" w:name="_Toc200968583"/>
      <w:r>
        <w:t>Menu Bar</w:t>
      </w:r>
      <w:bookmarkEnd w:id="5"/>
    </w:p>
    <w:p w14:paraId="077E364F" w14:textId="77777777" w:rsidR="004F02E8" w:rsidRDefault="00C26483" w:rsidP="004F02E8">
      <w:pPr>
        <w:spacing w:before="360" w:after="240"/>
        <w:ind w:left="720"/>
      </w:pPr>
      <w:r>
        <w:t>The Menu Bar is located at the top of the page and provides access to major sections of the system, depending on your security settings.</w:t>
      </w:r>
      <w:r w:rsidR="004F02E8">
        <w:t xml:space="preserve">  When you click any of the options on the Menu Bar it will open a new tab or window (depending on your settings) with the selected component.</w:t>
      </w:r>
    </w:p>
    <w:p w14:paraId="015EEAE1" w14:textId="77777777" w:rsidR="00FB577E" w:rsidRDefault="00C26483" w:rsidP="003A0A07">
      <w:pPr>
        <w:spacing w:after="720"/>
        <w:ind w:left="720"/>
      </w:pPr>
      <w:r>
        <w:t>The available menu options are as follows:</w:t>
      </w:r>
    </w:p>
    <w:tbl>
      <w:tblPr>
        <w:tblStyle w:val="TableGrid"/>
        <w:tblW w:w="0" w:type="auto"/>
        <w:tblInd w:w="468" w:type="dxa"/>
        <w:tblLook w:val="04A0" w:firstRow="1" w:lastRow="0" w:firstColumn="1" w:lastColumn="0" w:noHBand="0" w:noVBand="1"/>
      </w:tblPr>
      <w:tblGrid>
        <w:gridCol w:w="2060"/>
        <w:gridCol w:w="7542"/>
      </w:tblGrid>
      <w:tr w:rsidR="00FB577E" w14:paraId="420A7A81" w14:textId="77777777" w:rsidTr="003A0A07">
        <w:trPr>
          <w:tblHeader/>
        </w:trPr>
        <w:tc>
          <w:tcPr>
            <w:tcW w:w="20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16578E7" w14:textId="77777777" w:rsidR="00FB577E" w:rsidRDefault="00C26483">
            <w:pPr>
              <w:spacing w:before="120" w:after="120"/>
              <w:rPr>
                <w:rFonts w:cstheme="minorBidi"/>
                <w:b/>
                <w:color w:val="FFFFFF" w:themeColor="background1"/>
              </w:rPr>
            </w:pPr>
            <w:r>
              <w:rPr>
                <w:rFonts w:cstheme="minorBidi"/>
                <w:b/>
                <w:color w:val="FFFFFF" w:themeColor="background1"/>
              </w:rPr>
              <w:t>Menu Option</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CDC147B"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1F69E185"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270A7175" w14:textId="77777777" w:rsidR="00FB577E" w:rsidRDefault="00C26483">
            <w:pPr>
              <w:rPr>
                <w:rFonts w:ascii="Arial" w:hAnsi="Arial" w:cs="Arial"/>
                <w:sz w:val="20"/>
                <w:szCs w:val="20"/>
              </w:rPr>
            </w:pPr>
            <w:r>
              <w:rPr>
                <w:rFonts w:ascii="Arial" w:hAnsi="Arial" w:cs="Arial"/>
                <w:sz w:val="20"/>
                <w:szCs w:val="20"/>
              </w:rPr>
              <w:t>Dashboards</w:t>
            </w:r>
            <w:r>
              <w:rPr>
                <w:rFonts w:ascii="Arial" w:hAnsi="Arial" w:cs="Arial"/>
                <w:sz w:val="20"/>
                <w:szCs w:val="20"/>
              </w:rPr>
              <w:fldChar w:fldCharType="begin"/>
            </w:r>
            <w:r>
              <w:rPr>
                <w:rFonts w:cstheme="minorBidi"/>
              </w:rPr>
              <w:instrText xml:space="preserve"> XE "Dashboards"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6AF5557" w14:textId="77777777" w:rsidR="00FB577E" w:rsidRDefault="00C26483">
            <w:pPr>
              <w:rPr>
                <w:rFonts w:ascii="Arial" w:hAnsi="Arial" w:cs="Arial"/>
                <w:sz w:val="20"/>
                <w:szCs w:val="20"/>
              </w:rPr>
            </w:pPr>
            <w:r>
              <w:rPr>
                <w:rFonts w:ascii="Arial" w:hAnsi="Arial" w:cs="Arial"/>
                <w:sz w:val="20"/>
                <w:szCs w:val="20"/>
              </w:rPr>
              <w:t>Provides access to interactive dashboards that provide analytical information about the contents of the database(s).</w:t>
            </w:r>
          </w:p>
        </w:tc>
      </w:tr>
      <w:tr w:rsidR="00FB577E" w14:paraId="5656B080"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3BFD68E8" w14:textId="77777777" w:rsidR="00FB577E" w:rsidRDefault="00C26483">
            <w:pPr>
              <w:rPr>
                <w:rFonts w:ascii="Arial" w:hAnsi="Arial" w:cs="Arial"/>
                <w:sz w:val="20"/>
                <w:szCs w:val="20"/>
              </w:rPr>
            </w:pPr>
            <w:r>
              <w:rPr>
                <w:rFonts w:ascii="Arial" w:hAnsi="Arial" w:cs="Arial"/>
                <w:sz w:val="20"/>
                <w:szCs w:val="20"/>
              </w:rPr>
              <w:t>Diaries</w:t>
            </w:r>
          </w:p>
        </w:tc>
        <w:tc>
          <w:tcPr>
            <w:tcW w:w="7650" w:type="dxa"/>
            <w:tcBorders>
              <w:top w:val="single" w:sz="4" w:space="0" w:color="auto"/>
              <w:left w:val="single" w:sz="4" w:space="0" w:color="auto"/>
              <w:bottom w:val="single" w:sz="4" w:space="0" w:color="auto"/>
              <w:right w:val="single" w:sz="4" w:space="0" w:color="auto"/>
            </w:tcBorders>
            <w:hideMark/>
          </w:tcPr>
          <w:p w14:paraId="03AE71F7" w14:textId="77777777" w:rsidR="00FB577E" w:rsidRDefault="00C26483">
            <w:pPr>
              <w:rPr>
                <w:rFonts w:ascii="Arial" w:hAnsi="Arial" w:cs="Arial"/>
                <w:sz w:val="20"/>
                <w:szCs w:val="20"/>
              </w:rPr>
            </w:pPr>
            <w:r>
              <w:rPr>
                <w:rFonts w:ascii="Arial" w:hAnsi="Arial" w:cs="Arial"/>
                <w:sz w:val="20"/>
                <w:szCs w:val="20"/>
              </w:rPr>
              <w:t>Displays the workflow diary items for the user and, if a supervisor, the diary items of subordinates.</w:t>
            </w:r>
          </w:p>
        </w:tc>
      </w:tr>
      <w:tr w:rsidR="00FB577E" w14:paraId="1F71134F"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56BDF8F0" w14:textId="77777777" w:rsidR="00FB577E" w:rsidRDefault="00C26483">
            <w:pPr>
              <w:rPr>
                <w:rFonts w:ascii="Arial" w:hAnsi="Arial" w:cs="Arial"/>
                <w:sz w:val="20"/>
                <w:szCs w:val="20"/>
              </w:rPr>
            </w:pPr>
            <w:r>
              <w:rPr>
                <w:rFonts w:ascii="Arial" w:hAnsi="Arial" w:cs="Arial"/>
                <w:sz w:val="20"/>
                <w:szCs w:val="20"/>
              </w:rPr>
              <w:t>Processes</w:t>
            </w:r>
          </w:p>
        </w:tc>
        <w:tc>
          <w:tcPr>
            <w:tcW w:w="7650" w:type="dxa"/>
            <w:tcBorders>
              <w:top w:val="single" w:sz="4" w:space="0" w:color="auto"/>
              <w:left w:val="single" w:sz="4" w:space="0" w:color="auto"/>
              <w:bottom w:val="single" w:sz="4" w:space="0" w:color="auto"/>
              <w:right w:val="single" w:sz="4" w:space="0" w:color="auto"/>
            </w:tcBorders>
            <w:hideMark/>
          </w:tcPr>
          <w:p w14:paraId="5103F23E" w14:textId="77777777" w:rsidR="00FB577E" w:rsidRDefault="00C26483">
            <w:pPr>
              <w:rPr>
                <w:rFonts w:ascii="Arial" w:hAnsi="Arial" w:cs="Arial"/>
                <w:sz w:val="20"/>
                <w:szCs w:val="20"/>
              </w:rPr>
            </w:pPr>
            <w:r>
              <w:rPr>
                <w:rFonts w:ascii="Arial" w:hAnsi="Arial" w:cs="Arial"/>
                <w:sz w:val="20"/>
                <w:szCs w:val="20"/>
              </w:rPr>
              <w:t>The functions that generally affect multiple claims simultaneously, such as reviewing payments in batch and/or printing them.</w:t>
            </w:r>
          </w:p>
        </w:tc>
      </w:tr>
      <w:tr w:rsidR="00FB577E" w14:paraId="52EED8CC"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4FFE8EEC" w14:textId="77777777" w:rsidR="00FB577E" w:rsidRDefault="00C26483">
            <w:pPr>
              <w:rPr>
                <w:rFonts w:ascii="Arial" w:hAnsi="Arial" w:cs="Arial"/>
                <w:sz w:val="20"/>
                <w:szCs w:val="20"/>
              </w:rPr>
            </w:pPr>
            <w:r>
              <w:rPr>
                <w:rFonts w:ascii="Arial" w:hAnsi="Arial" w:cs="Arial"/>
                <w:sz w:val="20"/>
                <w:szCs w:val="20"/>
              </w:rPr>
              <w:t>Reports</w:t>
            </w:r>
          </w:p>
        </w:tc>
        <w:tc>
          <w:tcPr>
            <w:tcW w:w="7650" w:type="dxa"/>
            <w:tcBorders>
              <w:top w:val="single" w:sz="4" w:space="0" w:color="auto"/>
              <w:left w:val="single" w:sz="4" w:space="0" w:color="auto"/>
              <w:bottom w:val="single" w:sz="4" w:space="0" w:color="auto"/>
              <w:right w:val="single" w:sz="4" w:space="0" w:color="auto"/>
            </w:tcBorders>
            <w:hideMark/>
          </w:tcPr>
          <w:p w14:paraId="73BDC9AD" w14:textId="2AC9E763" w:rsidR="00FB577E" w:rsidRDefault="00C26483" w:rsidP="00C92E13">
            <w:pPr>
              <w:jc w:val="center"/>
              <w:rPr>
                <w:rFonts w:ascii="Arial" w:hAnsi="Arial" w:cs="Arial"/>
                <w:sz w:val="20"/>
                <w:szCs w:val="20"/>
              </w:rPr>
            </w:pPr>
            <w:r>
              <w:rPr>
                <w:rFonts w:ascii="Arial" w:hAnsi="Arial" w:cs="Arial"/>
                <w:sz w:val="20"/>
                <w:szCs w:val="20"/>
              </w:rPr>
              <w:t xml:space="preserve">Provides access to a wide variety of reports that include claims analysis, statistical, financial, and more. It also provides access to a </w:t>
            </w:r>
            <w:r w:rsidR="00536D65">
              <w:rPr>
                <w:rFonts w:ascii="Arial" w:hAnsi="Arial" w:cs="Arial"/>
                <w:sz w:val="20"/>
                <w:szCs w:val="20"/>
              </w:rPr>
              <w:t>general-purpose</w:t>
            </w:r>
            <w:r>
              <w:rPr>
                <w:rFonts w:ascii="Arial" w:hAnsi="Arial" w:cs="Arial"/>
                <w:sz w:val="20"/>
                <w:szCs w:val="20"/>
              </w:rPr>
              <w:t xml:space="preserve"> tool for performing ad hoc queries against the ATS database(s). Knowledge of SQL is required to use this feature.</w:t>
            </w:r>
          </w:p>
        </w:tc>
      </w:tr>
      <w:tr w:rsidR="00FB577E" w14:paraId="43C05D4E"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2FFFFA21" w14:textId="77777777" w:rsidR="00FB577E" w:rsidRDefault="00C26483">
            <w:pPr>
              <w:rPr>
                <w:rFonts w:ascii="Arial" w:hAnsi="Arial" w:cs="Arial"/>
                <w:sz w:val="20"/>
                <w:szCs w:val="20"/>
              </w:rPr>
            </w:pPr>
            <w:r>
              <w:rPr>
                <w:rFonts w:ascii="Arial" w:hAnsi="Arial" w:cs="Arial"/>
                <w:sz w:val="20"/>
                <w:szCs w:val="20"/>
              </w:rPr>
              <w:t>Documents</w:t>
            </w:r>
          </w:p>
        </w:tc>
        <w:tc>
          <w:tcPr>
            <w:tcW w:w="7650" w:type="dxa"/>
            <w:tcBorders>
              <w:top w:val="single" w:sz="4" w:space="0" w:color="auto"/>
              <w:left w:val="single" w:sz="4" w:space="0" w:color="auto"/>
              <w:bottom w:val="single" w:sz="4" w:space="0" w:color="auto"/>
              <w:right w:val="single" w:sz="4" w:space="0" w:color="auto"/>
            </w:tcBorders>
            <w:hideMark/>
          </w:tcPr>
          <w:p w14:paraId="0A2B8CAC" w14:textId="77777777" w:rsidR="00FB577E" w:rsidRDefault="00C26483" w:rsidP="00C92E13">
            <w:pPr>
              <w:jc w:val="center"/>
              <w:rPr>
                <w:rFonts w:ascii="Arial" w:hAnsi="Arial" w:cs="Arial"/>
                <w:sz w:val="20"/>
                <w:szCs w:val="20"/>
              </w:rPr>
            </w:pPr>
            <w:r>
              <w:rPr>
                <w:rFonts w:ascii="Arial" w:hAnsi="Arial" w:cs="Arial"/>
                <w:sz w:val="20"/>
                <w:szCs w:val="20"/>
              </w:rPr>
              <w:t xml:space="preserve">A repository for documents related to claims, incidents, first reports, etc. Documents can be in a wide variety of formats, such </w:t>
            </w:r>
            <w:proofErr w:type="gramStart"/>
            <w:r>
              <w:rPr>
                <w:rFonts w:ascii="Arial" w:hAnsi="Arial" w:cs="Arial"/>
                <w:sz w:val="20"/>
                <w:szCs w:val="20"/>
              </w:rPr>
              <w:t>as;</w:t>
            </w:r>
            <w:proofErr w:type="gramEnd"/>
            <w:r>
              <w:rPr>
                <w:rFonts w:ascii="Arial" w:hAnsi="Arial" w:cs="Arial"/>
                <w:sz w:val="20"/>
                <w:szCs w:val="20"/>
              </w:rPr>
              <w:t xml:space="preserve"> Word (.doc/.docx), Excel (.</w:t>
            </w:r>
            <w:proofErr w:type="spellStart"/>
            <w:r>
              <w:rPr>
                <w:rFonts w:ascii="Arial" w:hAnsi="Arial" w:cs="Arial"/>
                <w:sz w:val="20"/>
                <w:szCs w:val="20"/>
              </w:rPr>
              <w:t>xls</w:t>
            </w:r>
            <w:proofErr w:type="spellEnd"/>
            <w:r>
              <w:rPr>
                <w:rFonts w:ascii="Arial" w:hAnsi="Arial" w:cs="Arial"/>
                <w:sz w:val="20"/>
                <w:szCs w:val="20"/>
              </w:rPr>
              <w:t>, .xlsx), Adobe (.pdf), Text (.txt), Graphics (.jpg, .gif, .</w:t>
            </w:r>
            <w:proofErr w:type="spellStart"/>
            <w:r>
              <w:rPr>
                <w:rFonts w:ascii="Arial" w:hAnsi="Arial" w:cs="Arial"/>
                <w:sz w:val="20"/>
                <w:szCs w:val="20"/>
              </w:rPr>
              <w:t>png</w:t>
            </w:r>
            <w:proofErr w:type="spellEnd"/>
            <w:r>
              <w:rPr>
                <w:rFonts w:ascii="Arial" w:hAnsi="Arial" w:cs="Arial"/>
                <w:sz w:val="20"/>
                <w:szCs w:val="20"/>
              </w:rPr>
              <w:t>, etc.) and many more.</w:t>
            </w:r>
          </w:p>
        </w:tc>
      </w:tr>
      <w:tr w:rsidR="00FB577E" w14:paraId="110FCD47"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45C8435D" w14:textId="77777777" w:rsidR="00FB577E" w:rsidRDefault="00C26483">
            <w:pPr>
              <w:rPr>
                <w:rFonts w:ascii="Arial" w:hAnsi="Arial" w:cs="Arial"/>
                <w:sz w:val="20"/>
                <w:szCs w:val="20"/>
              </w:rPr>
            </w:pPr>
            <w:r>
              <w:rPr>
                <w:rFonts w:ascii="Arial" w:hAnsi="Arial" w:cs="Arial"/>
                <w:sz w:val="20"/>
                <w:szCs w:val="20"/>
              </w:rPr>
              <w:t>Maintenance</w:t>
            </w:r>
          </w:p>
        </w:tc>
        <w:tc>
          <w:tcPr>
            <w:tcW w:w="7650" w:type="dxa"/>
            <w:tcBorders>
              <w:top w:val="single" w:sz="4" w:space="0" w:color="auto"/>
              <w:left w:val="single" w:sz="4" w:space="0" w:color="auto"/>
              <w:bottom w:val="single" w:sz="4" w:space="0" w:color="auto"/>
              <w:right w:val="single" w:sz="4" w:space="0" w:color="auto"/>
            </w:tcBorders>
            <w:hideMark/>
          </w:tcPr>
          <w:p w14:paraId="2ECD324F" w14:textId="77777777" w:rsidR="00FB577E" w:rsidRDefault="00C26483">
            <w:pPr>
              <w:rPr>
                <w:rFonts w:ascii="Arial" w:hAnsi="Arial" w:cs="Arial"/>
                <w:sz w:val="20"/>
                <w:szCs w:val="20"/>
              </w:rPr>
            </w:pPr>
            <w:proofErr w:type="gramStart"/>
            <w:r>
              <w:rPr>
                <w:rFonts w:ascii="Arial" w:hAnsi="Arial" w:cs="Arial"/>
                <w:sz w:val="20"/>
                <w:szCs w:val="20"/>
              </w:rPr>
              <w:t>Allows</w:t>
            </w:r>
            <w:proofErr w:type="gramEnd"/>
            <w:r>
              <w:rPr>
                <w:rFonts w:ascii="Arial" w:hAnsi="Arial" w:cs="Arial"/>
                <w:sz w:val="20"/>
                <w:szCs w:val="20"/>
              </w:rPr>
              <w:t xml:space="preserve"> users to maintain the look-up tables that the system uses for organization codes, loss codes</w:t>
            </w:r>
            <w:r>
              <w:rPr>
                <w:rFonts w:ascii="Arial" w:hAnsi="Arial" w:cs="Arial"/>
                <w:sz w:val="20"/>
                <w:szCs w:val="20"/>
              </w:rPr>
              <w:fldChar w:fldCharType="begin"/>
            </w:r>
            <w:r>
              <w:rPr>
                <w:rFonts w:cstheme="minorBidi"/>
              </w:rPr>
              <w:instrText xml:space="preserve"> XE "loss codes" </w:instrText>
            </w:r>
            <w:r>
              <w:rPr>
                <w:rFonts w:ascii="Arial" w:hAnsi="Arial" w:cs="Arial"/>
                <w:sz w:val="20"/>
                <w:szCs w:val="20"/>
              </w:rPr>
              <w:fldChar w:fldCharType="end"/>
            </w:r>
            <w:r>
              <w:rPr>
                <w:rFonts w:ascii="Arial" w:hAnsi="Arial" w:cs="Arial"/>
                <w:sz w:val="20"/>
                <w:szCs w:val="20"/>
              </w:rPr>
              <w:t>, etc.</w:t>
            </w:r>
          </w:p>
        </w:tc>
      </w:tr>
      <w:tr w:rsidR="00FB577E" w14:paraId="5E32DC67" w14:textId="77777777" w:rsidTr="003A0A07">
        <w:trPr>
          <w:cantSplit/>
        </w:trPr>
        <w:tc>
          <w:tcPr>
            <w:tcW w:w="2070" w:type="dxa"/>
            <w:tcBorders>
              <w:top w:val="single" w:sz="4" w:space="0" w:color="auto"/>
              <w:left w:val="single" w:sz="4" w:space="0" w:color="auto"/>
              <w:bottom w:val="single" w:sz="4" w:space="0" w:color="auto"/>
              <w:right w:val="single" w:sz="4" w:space="0" w:color="auto"/>
            </w:tcBorders>
            <w:hideMark/>
          </w:tcPr>
          <w:p w14:paraId="2642E8B2" w14:textId="77777777" w:rsidR="00FB577E" w:rsidRDefault="00C26483">
            <w:pPr>
              <w:rPr>
                <w:rFonts w:ascii="Arial" w:hAnsi="Arial" w:cs="Arial"/>
                <w:sz w:val="20"/>
                <w:szCs w:val="20"/>
              </w:rPr>
            </w:pPr>
            <w:r>
              <w:rPr>
                <w:rFonts w:ascii="Arial" w:hAnsi="Arial" w:cs="Arial"/>
                <w:sz w:val="20"/>
                <w:szCs w:val="20"/>
              </w:rPr>
              <w:t>Administration</w:t>
            </w:r>
          </w:p>
        </w:tc>
        <w:tc>
          <w:tcPr>
            <w:tcW w:w="7650" w:type="dxa"/>
            <w:tcBorders>
              <w:top w:val="single" w:sz="4" w:space="0" w:color="auto"/>
              <w:left w:val="single" w:sz="4" w:space="0" w:color="auto"/>
              <w:bottom w:val="single" w:sz="4" w:space="0" w:color="auto"/>
              <w:right w:val="single" w:sz="4" w:space="0" w:color="auto"/>
            </w:tcBorders>
            <w:hideMark/>
          </w:tcPr>
          <w:p w14:paraId="6FE5CE93" w14:textId="77777777" w:rsidR="00FB577E" w:rsidRDefault="00C26483">
            <w:pPr>
              <w:rPr>
                <w:rFonts w:ascii="Arial" w:hAnsi="Arial" w:cs="Arial"/>
                <w:sz w:val="20"/>
                <w:szCs w:val="20"/>
              </w:rPr>
            </w:pPr>
            <w:r>
              <w:rPr>
                <w:rFonts w:ascii="Arial" w:hAnsi="Arial" w:cs="Arial"/>
                <w:sz w:val="20"/>
                <w:szCs w:val="20"/>
              </w:rPr>
              <w:t>The features that allow administrators to configure the system-wide options that affect how the system will look and function, and features that are used to maintain the security settings for Users and Groups.</w:t>
            </w:r>
          </w:p>
        </w:tc>
      </w:tr>
    </w:tbl>
    <w:p w14:paraId="791CED5D" w14:textId="77777777" w:rsidR="00AA5D0A" w:rsidRDefault="00AA5D0A" w:rsidP="003A0A07">
      <w:pPr>
        <w:spacing w:before="360" w:after="240"/>
        <w:ind w:left="720"/>
      </w:pPr>
    </w:p>
    <w:p w14:paraId="52A13C31" w14:textId="77777777" w:rsidR="00FB577E" w:rsidRDefault="00C26483" w:rsidP="003A0A07">
      <w:pPr>
        <w:pStyle w:val="Heading3"/>
      </w:pPr>
      <w:bookmarkStart w:id="6" w:name="_Toc200968584"/>
      <w:r>
        <w:t>Toolbar</w:t>
      </w:r>
      <w:bookmarkEnd w:id="6"/>
    </w:p>
    <w:p w14:paraId="0E8F0E47" w14:textId="28725C3F" w:rsidR="00FB577E" w:rsidRDefault="00C26483" w:rsidP="003A0A07">
      <w:pPr>
        <w:spacing w:after="240"/>
        <w:ind w:left="720"/>
      </w:pPr>
      <w:r>
        <w:t xml:space="preserve">Toolbars in ATS contain tools, represented by icons and/or text, </w:t>
      </w:r>
      <w:r w:rsidR="00536D65">
        <w:t>which</w:t>
      </w:r>
      <w:r>
        <w:t xml:space="preserve"> provide access to processes and features associated with the current page or that act upon a selected item on the current page. The name of the current page is also displayed on the left side of the toolbar.</w:t>
      </w:r>
    </w:p>
    <w:p w14:paraId="2123718B" w14:textId="77777777" w:rsidR="00FB577E" w:rsidRDefault="00C26483" w:rsidP="003A0A07">
      <w:pPr>
        <w:spacing w:after="240"/>
        <w:ind w:left="720"/>
      </w:pPr>
      <w:r>
        <w:t>The following tools are available on the Console</w:t>
      </w:r>
      <w:r>
        <w:fldChar w:fldCharType="begin"/>
      </w:r>
      <w:r>
        <w:instrText xml:space="preserve"> XE "Console" </w:instrText>
      </w:r>
      <w:r>
        <w:fldChar w:fldCharType="end"/>
      </w:r>
      <w:r>
        <w:t xml:space="preserve"> toolbar:</w:t>
      </w:r>
    </w:p>
    <w:tbl>
      <w:tblPr>
        <w:tblStyle w:val="TableGrid"/>
        <w:tblW w:w="0" w:type="auto"/>
        <w:tblInd w:w="468" w:type="dxa"/>
        <w:tblLook w:val="04A0" w:firstRow="1" w:lastRow="0" w:firstColumn="1" w:lastColumn="0" w:noHBand="0" w:noVBand="1"/>
      </w:tblPr>
      <w:tblGrid>
        <w:gridCol w:w="670"/>
        <w:gridCol w:w="1748"/>
        <w:gridCol w:w="7184"/>
      </w:tblGrid>
      <w:tr w:rsidR="00FB577E" w14:paraId="2C273B24" w14:textId="77777777" w:rsidTr="003A0A07">
        <w:trPr>
          <w:tblHeader/>
        </w:trPr>
        <w:tc>
          <w:tcPr>
            <w:tcW w:w="6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7C79A5D" w14:textId="77777777" w:rsidR="00FB577E" w:rsidRDefault="00C26483">
            <w:pPr>
              <w:spacing w:before="120" w:after="120"/>
              <w:rPr>
                <w:rFonts w:cstheme="minorBidi"/>
                <w:b/>
                <w:color w:val="FFFFFF" w:themeColor="background1"/>
              </w:rPr>
            </w:pPr>
            <w:r>
              <w:rPr>
                <w:rFonts w:cstheme="minorBidi"/>
                <w:b/>
                <w:color w:val="FFFFFF" w:themeColor="background1"/>
              </w:rPr>
              <w:t>Icon</w:t>
            </w:r>
          </w:p>
        </w:tc>
        <w:tc>
          <w:tcPr>
            <w:tcW w:w="17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F79DCD1" w14:textId="77777777" w:rsidR="00FB577E" w:rsidRDefault="00C26483">
            <w:pPr>
              <w:spacing w:before="120" w:after="120"/>
              <w:rPr>
                <w:rFonts w:cstheme="minorBidi"/>
                <w:b/>
                <w:color w:val="FFFFFF" w:themeColor="background1"/>
              </w:rPr>
            </w:pPr>
            <w:r>
              <w:rPr>
                <w:rFonts w:cstheme="minorBidi"/>
                <w:b/>
                <w:color w:val="FFFFFF" w:themeColor="background1"/>
              </w:rPr>
              <w:t>Tool</w:t>
            </w:r>
          </w:p>
        </w:tc>
        <w:tc>
          <w:tcPr>
            <w:tcW w:w="729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1192182" w14:textId="77777777" w:rsidR="00FB577E" w:rsidRDefault="00C26483">
            <w:pPr>
              <w:spacing w:before="120" w:after="120"/>
              <w:rPr>
                <w:rFonts w:cstheme="minorBidi"/>
                <w:b/>
                <w:color w:val="FFFFFF" w:themeColor="background1"/>
              </w:rPr>
            </w:pPr>
            <w:r>
              <w:rPr>
                <w:rFonts w:cstheme="minorBidi"/>
                <w:b/>
                <w:color w:val="FFFFFF" w:themeColor="background1"/>
              </w:rPr>
              <w:t>Purpose</w:t>
            </w:r>
          </w:p>
        </w:tc>
      </w:tr>
      <w:tr w:rsidR="00FB577E" w14:paraId="74D49688" w14:textId="77777777" w:rsidTr="003A0A07">
        <w:trPr>
          <w:cantSplit/>
        </w:trPr>
        <w:tc>
          <w:tcPr>
            <w:tcW w:w="670" w:type="dxa"/>
            <w:tcBorders>
              <w:top w:val="single" w:sz="4" w:space="0" w:color="auto"/>
              <w:left w:val="single" w:sz="4" w:space="0" w:color="auto"/>
              <w:bottom w:val="single" w:sz="4" w:space="0" w:color="auto"/>
              <w:right w:val="single" w:sz="4" w:space="0" w:color="auto"/>
            </w:tcBorders>
            <w:hideMark/>
          </w:tcPr>
          <w:p w14:paraId="78148F6B" w14:textId="77777777" w:rsidR="00FB577E" w:rsidRDefault="00C26483">
            <w:pPr>
              <w:spacing w:before="40" w:after="40"/>
              <w:jc w:val="center"/>
              <w:rPr>
                <w:rFonts w:cstheme="minorBidi"/>
              </w:rPr>
            </w:pPr>
            <w:r>
              <w:rPr>
                <w:noProof/>
              </w:rPr>
              <w:drawing>
                <wp:inline distT="0" distB="0" distL="0" distR="0" wp14:anchorId="56AD62E2" wp14:editId="54B76E90">
                  <wp:extent cx="228600" cy="228600"/>
                  <wp:effectExtent l="0" t="0" r="0" b="0"/>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1760" w:type="dxa"/>
            <w:tcBorders>
              <w:top w:val="single" w:sz="4" w:space="0" w:color="auto"/>
              <w:left w:val="single" w:sz="4" w:space="0" w:color="auto"/>
              <w:bottom w:val="single" w:sz="4" w:space="0" w:color="auto"/>
              <w:right w:val="single" w:sz="4" w:space="0" w:color="auto"/>
            </w:tcBorders>
            <w:hideMark/>
          </w:tcPr>
          <w:p w14:paraId="47CEF6AE" w14:textId="77777777" w:rsidR="00FB577E" w:rsidRDefault="00C26483">
            <w:pPr>
              <w:pStyle w:val="Button"/>
              <w:spacing w:before="120" w:after="120"/>
            </w:pPr>
            <w:r>
              <w:t>Manage Tiles</w:t>
            </w:r>
          </w:p>
        </w:tc>
        <w:tc>
          <w:tcPr>
            <w:tcW w:w="7290" w:type="dxa"/>
            <w:tcBorders>
              <w:top w:val="single" w:sz="4" w:space="0" w:color="auto"/>
              <w:left w:val="single" w:sz="4" w:space="0" w:color="auto"/>
              <w:bottom w:val="single" w:sz="4" w:space="0" w:color="auto"/>
              <w:right w:val="single" w:sz="4" w:space="0" w:color="auto"/>
            </w:tcBorders>
            <w:hideMark/>
          </w:tcPr>
          <w:p w14:paraId="69DA3FF5" w14:textId="77777777" w:rsidR="00FB577E" w:rsidRDefault="00C26483">
            <w:pPr>
              <w:rPr>
                <w:rFonts w:ascii="Arial" w:hAnsi="Arial" w:cs="Arial"/>
                <w:sz w:val="20"/>
                <w:szCs w:val="20"/>
              </w:rPr>
            </w:pPr>
            <w:r>
              <w:rPr>
                <w:rFonts w:ascii="Arial" w:hAnsi="Arial" w:cs="Arial"/>
                <w:sz w:val="20"/>
                <w:szCs w:val="20"/>
              </w:rPr>
              <w:t>Opens the tile</w:t>
            </w:r>
            <w:r>
              <w:rPr>
                <w:rFonts w:ascii="Arial" w:hAnsi="Arial" w:cs="Arial"/>
                <w:sz w:val="20"/>
                <w:szCs w:val="20"/>
              </w:rPr>
              <w:fldChar w:fldCharType="begin"/>
            </w:r>
            <w:r>
              <w:rPr>
                <w:rFonts w:cstheme="minorBidi"/>
              </w:rPr>
              <w:instrText xml:space="preserve"> XE "tile" </w:instrText>
            </w:r>
            <w:r>
              <w:rPr>
                <w:rFonts w:ascii="Arial" w:hAnsi="Arial" w:cs="Arial"/>
                <w:sz w:val="20"/>
                <w:szCs w:val="20"/>
              </w:rPr>
              <w:fldChar w:fldCharType="end"/>
            </w:r>
            <w:r>
              <w:rPr>
                <w:rFonts w:ascii="Arial" w:hAnsi="Arial" w:cs="Arial"/>
                <w:sz w:val="20"/>
                <w:szCs w:val="20"/>
              </w:rPr>
              <w:t xml:space="preserve"> selection screen to add or remove tiles from the work area.</w:t>
            </w:r>
          </w:p>
        </w:tc>
      </w:tr>
      <w:tr w:rsidR="00FB577E" w14:paraId="0E8EB7C8" w14:textId="77777777" w:rsidTr="003A0A07">
        <w:trPr>
          <w:cantSplit/>
        </w:trPr>
        <w:tc>
          <w:tcPr>
            <w:tcW w:w="670" w:type="dxa"/>
            <w:tcBorders>
              <w:top w:val="single" w:sz="4" w:space="0" w:color="auto"/>
              <w:left w:val="single" w:sz="4" w:space="0" w:color="auto"/>
              <w:bottom w:val="single" w:sz="4" w:space="0" w:color="auto"/>
              <w:right w:val="single" w:sz="4" w:space="0" w:color="auto"/>
            </w:tcBorders>
            <w:hideMark/>
          </w:tcPr>
          <w:p w14:paraId="1A9FDB44" w14:textId="77777777" w:rsidR="00FB577E" w:rsidRDefault="00C26483">
            <w:pPr>
              <w:spacing w:before="40" w:after="40"/>
              <w:jc w:val="center"/>
              <w:rPr>
                <w:rFonts w:cstheme="minorBidi"/>
              </w:rPr>
            </w:pPr>
            <w:r>
              <w:rPr>
                <w:noProof/>
              </w:rPr>
              <w:drawing>
                <wp:inline distT="0" distB="0" distL="0" distR="0" wp14:anchorId="1C196AD3" wp14:editId="1623D255">
                  <wp:extent cx="238125" cy="238125"/>
                  <wp:effectExtent l="0" t="0" r="9525" b="9525"/>
                  <wp:docPr id="1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760" w:type="dxa"/>
            <w:tcBorders>
              <w:top w:val="single" w:sz="4" w:space="0" w:color="auto"/>
              <w:left w:val="single" w:sz="4" w:space="0" w:color="auto"/>
              <w:bottom w:val="single" w:sz="4" w:space="0" w:color="auto"/>
              <w:right w:val="single" w:sz="4" w:space="0" w:color="auto"/>
            </w:tcBorders>
            <w:hideMark/>
          </w:tcPr>
          <w:p w14:paraId="01AB7CEC" w14:textId="77777777" w:rsidR="00FB577E" w:rsidRDefault="00C26483">
            <w:pPr>
              <w:pStyle w:val="Button"/>
              <w:spacing w:before="120" w:after="120"/>
            </w:pPr>
            <w:r>
              <w:t>Settings</w:t>
            </w:r>
          </w:p>
        </w:tc>
        <w:tc>
          <w:tcPr>
            <w:tcW w:w="7290" w:type="dxa"/>
            <w:tcBorders>
              <w:top w:val="single" w:sz="4" w:space="0" w:color="auto"/>
              <w:left w:val="single" w:sz="4" w:space="0" w:color="auto"/>
              <w:bottom w:val="single" w:sz="4" w:space="0" w:color="auto"/>
              <w:right w:val="single" w:sz="4" w:space="0" w:color="auto"/>
            </w:tcBorders>
            <w:hideMark/>
          </w:tcPr>
          <w:p w14:paraId="2AE42C92" w14:textId="77777777" w:rsidR="00FB577E" w:rsidRDefault="00C26483">
            <w:pPr>
              <w:rPr>
                <w:rFonts w:ascii="Arial" w:hAnsi="Arial" w:cs="Arial"/>
                <w:sz w:val="20"/>
                <w:szCs w:val="20"/>
              </w:rPr>
            </w:pPr>
            <w:r>
              <w:rPr>
                <w:rFonts w:ascii="Arial" w:hAnsi="Arial" w:cs="Arial"/>
                <w:sz w:val="20"/>
                <w:szCs w:val="20"/>
              </w:rPr>
              <w:t>Opens the settings dialog for the current screen.</w:t>
            </w:r>
          </w:p>
        </w:tc>
      </w:tr>
      <w:tr w:rsidR="00FB577E" w14:paraId="171A6A12" w14:textId="77777777" w:rsidTr="003A0A07">
        <w:trPr>
          <w:cantSplit/>
        </w:trPr>
        <w:tc>
          <w:tcPr>
            <w:tcW w:w="670" w:type="dxa"/>
            <w:tcBorders>
              <w:top w:val="single" w:sz="4" w:space="0" w:color="auto"/>
              <w:left w:val="single" w:sz="4" w:space="0" w:color="auto"/>
              <w:bottom w:val="single" w:sz="4" w:space="0" w:color="auto"/>
              <w:right w:val="single" w:sz="4" w:space="0" w:color="auto"/>
            </w:tcBorders>
            <w:hideMark/>
          </w:tcPr>
          <w:p w14:paraId="142D3CDD" w14:textId="77777777" w:rsidR="00FB577E" w:rsidRDefault="00C26483">
            <w:pPr>
              <w:spacing w:before="40" w:after="40"/>
              <w:jc w:val="center"/>
              <w:rPr>
                <w:rFonts w:cstheme="minorBidi"/>
              </w:rPr>
            </w:pPr>
            <w:r>
              <w:rPr>
                <w:noProof/>
              </w:rPr>
              <w:drawing>
                <wp:inline distT="0" distB="0" distL="0" distR="0" wp14:anchorId="7748CAC3" wp14:editId="3E978A69">
                  <wp:extent cx="228600" cy="228600"/>
                  <wp:effectExtent l="0" t="0" r="0" b="0"/>
                  <wp:docPr id="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1760" w:type="dxa"/>
            <w:tcBorders>
              <w:top w:val="single" w:sz="4" w:space="0" w:color="auto"/>
              <w:left w:val="single" w:sz="4" w:space="0" w:color="auto"/>
              <w:bottom w:val="single" w:sz="4" w:space="0" w:color="auto"/>
              <w:right w:val="single" w:sz="4" w:space="0" w:color="auto"/>
            </w:tcBorders>
            <w:hideMark/>
          </w:tcPr>
          <w:p w14:paraId="2684AF85" w14:textId="77777777" w:rsidR="00FB577E" w:rsidRDefault="00C26483">
            <w:pPr>
              <w:pStyle w:val="Button"/>
              <w:spacing w:before="120" w:after="120"/>
            </w:pPr>
            <w:r>
              <w:t>Help</w:t>
            </w:r>
          </w:p>
        </w:tc>
        <w:tc>
          <w:tcPr>
            <w:tcW w:w="7290" w:type="dxa"/>
            <w:tcBorders>
              <w:top w:val="single" w:sz="4" w:space="0" w:color="auto"/>
              <w:left w:val="single" w:sz="4" w:space="0" w:color="auto"/>
              <w:bottom w:val="single" w:sz="4" w:space="0" w:color="auto"/>
              <w:right w:val="single" w:sz="4" w:space="0" w:color="auto"/>
            </w:tcBorders>
            <w:hideMark/>
          </w:tcPr>
          <w:p w14:paraId="4B4E54DC" w14:textId="77777777" w:rsidR="00FB577E" w:rsidRDefault="00C26483">
            <w:pPr>
              <w:rPr>
                <w:rFonts w:ascii="Arial" w:hAnsi="Arial" w:cs="Arial"/>
                <w:sz w:val="20"/>
                <w:szCs w:val="20"/>
              </w:rPr>
            </w:pPr>
            <w:r>
              <w:rPr>
                <w:rFonts w:ascii="Arial" w:hAnsi="Arial" w:cs="Arial"/>
                <w:sz w:val="20"/>
                <w:szCs w:val="20"/>
              </w:rPr>
              <w:t>Opens the Help file associated with the current page.</w:t>
            </w:r>
          </w:p>
        </w:tc>
      </w:tr>
    </w:tbl>
    <w:p w14:paraId="6B63E876" w14:textId="77777777" w:rsidR="00FB577E" w:rsidRDefault="00C26483" w:rsidP="003A0A07">
      <w:pPr>
        <w:pStyle w:val="Heading3"/>
        <w:spacing w:before="360"/>
      </w:pPr>
      <w:bookmarkStart w:id="7" w:name="_Toc200968585"/>
      <w:r>
        <w:t>Work Area</w:t>
      </w:r>
      <w:bookmarkEnd w:id="7"/>
    </w:p>
    <w:p w14:paraId="72D9F259" w14:textId="77777777" w:rsidR="00FB577E" w:rsidRDefault="00C26483" w:rsidP="003A0A07">
      <w:pPr>
        <w:spacing w:after="240"/>
        <w:ind w:left="720"/>
      </w:pPr>
      <w:r>
        <w:t xml:space="preserve">The Work Area of the </w:t>
      </w:r>
      <w:r>
        <w:rPr>
          <w:rStyle w:val="PageNameChar"/>
          <w:rFonts w:cstheme="minorBidi"/>
        </w:rPr>
        <w:t>Console</w:t>
      </w:r>
      <w:r>
        <w:rPr>
          <w:rStyle w:val="PageNameChar"/>
          <w:rFonts w:cstheme="minorBidi"/>
        </w:rPr>
        <w:fldChar w:fldCharType="begin"/>
      </w:r>
      <w:r>
        <w:rPr>
          <w:rStyle w:val="PageNameChar"/>
          <w:rFonts w:cstheme="minorBidi"/>
        </w:rPr>
        <w:instrText xml:space="preserve"> XE "Console" </w:instrText>
      </w:r>
      <w:r>
        <w:rPr>
          <w:rStyle w:val="PageNameChar"/>
          <w:rFonts w:cstheme="minorBidi"/>
        </w:rPr>
        <w:fldChar w:fldCharType="end"/>
      </w:r>
      <w:r>
        <w:t xml:space="preserve"> page displays one or more Tiles. Each tile</w:t>
      </w:r>
      <w:r>
        <w:fldChar w:fldCharType="begin"/>
      </w:r>
      <w:r>
        <w:instrText xml:space="preserve"> XE "tile" </w:instrText>
      </w:r>
      <w:r>
        <w:fldChar w:fldCharType="end"/>
      </w:r>
      <w:r>
        <w:t xml:space="preserve"> provides access to different information and functionality, such </w:t>
      </w:r>
      <w:proofErr w:type="gramStart"/>
      <w:r>
        <w:t>as;</w:t>
      </w:r>
      <w:proofErr w:type="gramEnd"/>
      <w:r>
        <w:t xml:space="preserve"> menus, claim lists, recently accessed items, diaries, email, system notices, graphs, statistics, and more.</w:t>
      </w:r>
    </w:p>
    <w:p w14:paraId="2E33275C" w14:textId="185AC815" w:rsidR="00FB577E" w:rsidRDefault="00C26483" w:rsidP="003A0A07">
      <w:pPr>
        <w:spacing w:after="240"/>
        <w:ind w:left="720"/>
      </w:pPr>
      <w:r>
        <w:t xml:space="preserve">The Work Area is fully </w:t>
      </w:r>
      <w:r w:rsidR="00536D65">
        <w:t>configurable,</w:t>
      </w:r>
      <w:r>
        <w:t xml:space="preserve"> and you can modify it to meet your specific work requirements. The layout of the Work Area is like a grid. It can have from one (1) to five (5) columns and any number of rows. You can also set the width of each column.</w:t>
      </w:r>
    </w:p>
    <w:p w14:paraId="7B79C4F7" w14:textId="77777777" w:rsidR="00FB577E" w:rsidRDefault="00C26483" w:rsidP="003A0A07">
      <w:pPr>
        <w:pStyle w:val="Heading3"/>
      </w:pPr>
      <w:bookmarkStart w:id="8" w:name="_Toc200968586"/>
      <w:r>
        <w:t>Status Bar</w:t>
      </w:r>
      <w:bookmarkEnd w:id="8"/>
      <w:r>
        <w:fldChar w:fldCharType="begin"/>
      </w:r>
      <w:r>
        <w:instrText xml:space="preserve"> XE "Status Bar" </w:instrText>
      </w:r>
      <w:r>
        <w:fldChar w:fldCharType="end"/>
      </w:r>
    </w:p>
    <w:p w14:paraId="0986420D" w14:textId="77777777" w:rsidR="00FB577E" w:rsidRDefault="00C26483" w:rsidP="003A0A07">
      <w:pPr>
        <w:spacing w:after="240"/>
        <w:ind w:left="720"/>
      </w:pPr>
      <w:r>
        <w:t>The Status Bar</w:t>
      </w:r>
      <w:r>
        <w:fldChar w:fldCharType="begin"/>
      </w:r>
      <w:r>
        <w:instrText xml:space="preserve"> XE "Status Bar" </w:instrText>
      </w:r>
      <w:r>
        <w:fldChar w:fldCharType="end"/>
      </w:r>
      <w:r>
        <w:t xml:space="preserve"> displays messages on the left side. The right side displays the name of the database that you are connected to and the name of the user that logged in.</w:t>
      </w:r>
    </w:p>
    <w:p w14:paraId="7EA0AC2F" w14:textId="77777777" w:rsidR="00FB577E" w:rsidRDefault="00C26483" w:rsidP="003A0A07">
      <w:pPr>
        <w:pStyle w:val="Heading3"/>
      </w:pPr>
      <w:bookmarkStart w:id="9" w:name="_Toc200968587"/>
      <w:r>
        <w:t>Tiles</w:t>
      </w:r>
      <w:bookmarkEnd w:id="9"/>
    </w:p>
    <w:p w14:paraId="74FA8181" w14:textId="77777777" w:rsidR="00FB577E" w:rsidRDefault="00C26483" w:rsidP="003A0A07">
      <w:pPr>
        <w:spacing w:after="240"/>
        <w:ind w:left="720"/>
      </w:pPr>
      <w:r>
        <w:rPr>
          <w:noProof/>
        </w:rPr>
        <w:drawing>
          <wp:anchor distT="0" distB="0" distL="114300" distR="114300" simplePos="0" relativeHeight="251660288" behindDoc="0" locked="0" layoutInCell="1" allowOverlap="1" wp14:anchorId="56A5A374" wp14:editId="2B7C73A8">
            <wp:simplePos x="0" y="0"/>
            <wp:positionH relativeFrom="column">
              <wp:posOffset>3551555</wp:posOffset>
            </wp:positionH>
            <wp:positionV relativeFrom="paragraph">
              <wp:posOffset>31115</wp:posOffset>
            </wp:positionV>
            <wp:extent cx="2906395" cy="1872615"/>
            <wp:effectExtent l="0" t="0" r="8255" b="0"/>
            <wp:wrapSquare wrapText="bothSides"/>
            <wp:docPr id="1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6395" cy="1872615"/>
                    </a:xfrm>
                    <a:prstGeom prst="rect">
                      <a:avLst/>
                    </a:prstGeom>
                    <a:noFill/>
                  </pic:spPr>
                </pic:pic>
              </a:graphicData>
            </a:graphic>
            <wp14:sizeRelH relativeFrom="page">
              <wp14:pctWidth>0</wp14:pctWidth>
            </wp14:sizeRelH>
            <wp14:sizeRelV relativeFrom="page">
              <wp14:pctHeight>0</wp14:pctHeight>
            </wp14:sizeRelV>
          </wp:anchor>
        </w:drawing>
      </w:r>
      <w:r>
        <w:t>A Tile</w:t>
      </w:r>
      <w:r>
        <w:fldChar w:fldCharType="begin"/>
      </w:r>
      <w:r>
        <w:instrText xml:space="preserve"> XE "Tile" </w:instrText>
      </w:r>
      <w:r>
        <w:fldChar w:fldCharType="end"/>
      </w:r>
      <w:r>
        <w:t xml:space="preserve"> is a small window that provides access to a particular set of functions. For example, Menu Tiles contain menu options that allow you to easily access a particular feature, such as entering a New Claim record or running a report. All tiles can be expanded to a full screen for easier viewing and, in some instances, additional capabilities.</w:t>
      </w:r>
    </w:p>
    <w:p w14:paraId="49472A93" w14:textId="77777777" w:rsidR="00FB577E" w:rsidRDefault="00C26483" w:rsidP="003A0A07">
      <w:pPr>
        <w:spacing w:after="240"/>
        <w:ind w:left="720"/>
      </w:pPr>
      <w:r>
        <w:t>The following lists various Tiles available with ATS/COMP that are available at the time of this writing; however, new Tiles are being developed as time goes on.</w:t>
      </w:r>
    </w:p>
    <w:tbl>
      <w:tblPr>
        <w:tblStyle w:val="TableGrid"/>
        <w:tblW w:w="0" w:type="auto"/>
        <w:tblInd w:w="468" w:type="dxa"/>
        <w:tblLook w:val="04A0" w:firstRow="1" w:lastRow="0" w:firstColumn="1" w:lastColumn="0" w:noHBand="0" w:noVBand="1"/>
      </w:tblPr>
      <w:tblGrid>
        <w:gridCol w:w="3910"/>
        <w:gridCol w:w="5692"/>
      </w:tblGrid>
      <w:tr w:rsidR="00FB577E" w14:paraId="1828938D" w14:textId="77777777" w:rsidTr="003A0A07">
        <w:trPr>
          <w:tblHeader/>
        </w:trPr>
        <w:tc>
          <w:tcPr>
            <w:tcW w:w="391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A3914DB" w14:textId="77777777" w:rsidR="00FB577E" w:rsidRDefault="00C26483">
            <w:pPr>
              <w:spacing w:before="120" w:after="120"/>
              <w:rPr>
                <w:rFonts w:cstheme="minorBidi"/>
                <w:b/>
                <w:color w:val="FFFFFF" w:themeColor="background1"/>
              </w:rPr>
            </w:pPr>
            <w:r>
              <w:rPr>
                <w:rFonts w:cstheme="minorBidi"/>
                <w:b/>
                <w:color w:val="FFFFFF" w:themeColor="background1"/>
              </w:rPr>
              <w:t>Tile</w:t>
            </w:r>
            <w:r>
              <w:rPr>
                <w:b/>
                <w:color w:val="FFFFFF" w:themeColor="background1"/>
              </w:rPr>
              <w:fldChar w:fldCharType="begin"/>
            </w:r>
            <w:r>
              <w:rPr>
                <w:rFonts w:cstheme="minorBidi"/>
              </w:rPr>
              <w:instrText xml:space="preserve"> XE "Tile" </w:instrText>
            </w:r>
            <w:r>
              <w:rPr>
                <w:b/>
                <w:color w:val="FFFFFF" w:themeColor="background1"/>
              </w:rPr>
              <w:fldChar w:fldCharType="end"/>
            </w:r>
          </w:p>
        </w:tc>
        <w:tc>
          <w:tcPr>
            <w:tcW w:w="581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AE1EC08" w14:textId="77777777" w:rsidR="00FB577E" w:rsidRDefault="00C26483">
            <w:pPr>
              <w:spacing w:before="120" w:after="120"/>
              <w:rPr>
                <w:rFonts w:cstheme="minorBidi"/>
                <w:b/>
                <w:color w:val="FFFFFF" w:themeColor="background1"/>
              </w:rPr>
            </w:pPr>
            <w:r>
              <w:rPr>
                <w:rFonts w:cstheme="minorBidi"/>
                <w:b/>
                <w:color w:val="FFFFFF" w:themeColor="background1"/>
              </w:rPr>
              <w:t>Tile</w:t>
            </w:r>
            <w:r>
              <w:rPr>
                <w:b/>
                <w:color w:val="FFFFFF" w:themeColor="background1"/>
              </w:rPr>
              <w:fldChar w:fldCharType="begin"/>
            </w:r>
            <w:r>
              <w:rPr>
                <w:rFonts w:cstheme="minorBidi"/>
              </w:rPr>
              <w:instrText xml:space="preserve"> XE "Tile" </w:instrText>
            </w:r>
            <w:r>
              <w:rPr>
                <w:b/>
                <w:color w:val="FFFFFF" w:themeColor="background1"/>
              </w:rPr>
              <w:fldChar w:fldCharType="end"/>
            </w:r>
            <w:r>
              <w:rPr>
                <w:rFonts w:cstheme="minorBidi"/>
                <w:b/>
                <w:color w:val="FFFFFF" w:themeColor="background1"/>
              </w:rPr>
              <w:t xml:space="preserve"> Description</w:t>
            </w:r>
          </w:p>
        </w:tc>
      </w:tr>
      <w:tr w:rsidR="00FB577E" w14:paraId="3FAFBBA5"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7B134E1"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606DB7B1" wp14:editId="6C2CDBF6">
                  <wp:extent cx="2466975" cy="1543050"/>
                  <wp:effectExtent l="0" t="0" r="9525" b="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14467F79" w14:textId="77777777" w:rsidR="00FB577E" w:rsidRDefault="00C26483">
            <w:pPr>
              <w:spacing w:after="200"/>
              <w:rPr>
                <w:rFonts w:ascii="Arial" w:hAnsi="Arial" w:cs="Arial"/>
                <w:sz w:val="20"/>
                <w:szCs w:val="20"/>
              </w:rPr>
            </w:pPr>
            <w:r>
              <w:rPr>
                <w:rFonts w:ascii="Arial" w:hAnsi="Arial" w:cs="Arial"/>
                <w:sz w:val="20"/>
                <w:szCs w:val="20"/>
              </w:rPr>
              <w:t>The System Notices Tile</w:t>
            </w:r>
            <w:r>
              <w:rPr>
                <w:rFonts w:ascii="Arial" w:hAnsi="Arial" w:cs="Arial"/>
                <w:sz w:val="20"/>
                <w:szCs w:val="20"/>
              </w:rPr>
              <w:fldChar w:fldCharType="begin"/>
            </w:r>
            <w:r>
              <w:rPr>
                <w:rFonts w:cstheme="minorBidi"/>
              </w:rPr>
              <w:instrText xml:space="preserve"> XE "Tile" </w:instrText>
            </w:r>
            <w:r>
              <w:rPr>
                <w:rFonts w:ascii="Arial" w:hAnsi="Arial" w:cs="Arial"/>
                <w:sz w:val="20"/>
                <w:szCs w:val="20"/>
              </w:rPr>
              <w:fldChar w:fldCharType="end"/>
            </w:r>
            <w:r>
              <w:rPr>
                <w:rFonts w:ascii="Arial" w:hAnsi="Arial" w:cs="Arial"/>
                <w:sz w:val="20"/>
                <w:szCs w:val="20"/>
              </w:rPr>
              <w:t xml:space="preserve"> displays general interest messages that have been created by authorized users and/or informational messages from the system, such as workflow task assignments and other reminders.</w:t>
            </w:r>
          </w:p>
          <w:p w14:paraId="6F94EF5D" w14:textId="77777777" w:rsidR="00FB577E" w:rsidRDefault="00C26483">
            <w:pPr>
              <w:rPr>
                <w:rFonts w:ascii="Arial" w:hAnsi="Arial" w:cs="Arial"/>
                <w:sz w:val="20"/>
                <w:szCs w:val="20"/>
              </w:rPr>
            </w:pPr>
            <w:r>
              <w:rPr>
                <w:rFonts w:ascii="Arial" w:hAnsi="Arial" w:cs="Arial"/>
                <w:sz w:val="20"/>
                <w:szCs w:val="20"/>
              </w:rPr>
              <w:t>The expanded page allows you to view all recent messages or notifications.</w:t>
            </w:r>
          </w:p>
        </w:tc>
      </w:tr>
      <w:tr w:rsidR="00FB577E" w14:paraId="7AB67FC3"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53BE8254"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0FFF6455" wp14:editId="53B8BD03">
                  <wp:extent cx="2466975" cy="1543050"/>
                  <wp:effectExtent l="0" t="0" r="9525" b="0"/>
                  <wp:docPr id="1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4E9AC51A" w14:textId="77777777" w:rsidR="00FB577E" w:rsidRDefault="00C26483">
            <w:pPr>
              <w:spacing w:after="200"/>
              <w:rPr>
                <w:rFonts w:ascii="Arial" w:hAnsi="Arial" w:cs="Arial"/>
                <w:sz w:val="20"/>
                <w:szCs w:val="20"/>
              </w:rPr>
            </w:pPr>
            <w:r>
              <w:rPr>
                <w:rFonts w:ascii="Arial" w:hAnsi="Arial" w:cs="Arial"/>
                <w:sz w:val="20"/>
                <w:szCs w:val="20"/>
              </w:rPr>
              <w:t>The Open Claims</w:t>
            </w:r>
            <w:r>
              <w:rPr>
                <w:rFonts w:ascii="Arial" w:hAnsi="Arial" w:cs="Arial"/>
                <w:sz w:val="20"/>
                <w:szCs w:val="20"/>
              </w:rPr>
              <w:fldChar w:fldCharType="begin"/>
            </w:r>
            <w:r>
              <w:rPr>
                <w:rFonts w:cstheme="minorBidi"/>
              </w:rPr>
              <w:instrText xml:space="preserve"> XE "Claims" </w:instrText>
            </w:r>
            <w:r>
              <w:rPr>
                <w:rFonts w:ascii="Arial" w:hAnsi="Arial" w:cs="Arial"/>
                <w:sz w:val="20"/>
                <w:szCs w:val="20"/>
              </w:rPr>
              <w:fldChar w:fldCharType="end"/>
            </w:r>
            <w:r>
              <w:rPr>
                <w:rFonts w:ascii="Arial" w:hAnsi="Arial" w:cs="Arial"/>
                <w:sz w:val="20"/>
                <w:szCs w:val="20"/>
              </w:rPr>
              <w:t xml:space="preserve"> Tile</w:t>
            </w:r>
            <w:r>
              <w:rPr>
                <w:rFonts w:ascii="Arial" w:hAnsi="Arial" w:cs="Arial"/>
                <w:sz w:val="20"/>
                <w:szCs w:val="20"/>
              </w:rPr>
              <w:fldChar w:fldCharType="begin"/>
            </w:r>
            <w:r>
              <w:rPr>
                <w:rFonts w:cstheme="minorBidi"/>
              </w:rPr>
              <w:instrText xml:space="preserve"> XE "Tile" </w:instrText>
            </w:r>
            <w:r>
              <w:rPr>
                <w:rFonts w:ascii="Arial" w:hAnsi="Arial" w:cs="Arial"/>
                <w:sz w:val="20"/>
                <w:szCs w:val="20"/>
              </w:rPr>
              <w:fldChar w:fldCharType="end"/>
            </w:r>
            <w:r>
              <w:rPr>
                <w:rFonts w:ascii="Arial" w:hAnsi="Arial" w:cs="Arial"/>
                <w:sz w:val="20"/>
                <w:szCs w:val="20"/>
              </w:rPr>
              <w:t xml:space="preserve"> shows a list of all open claims that are assigned to the current user. Clicking on an item will open the associated claim record.</w:t>
            </w:r>
          </w:p>
          <w:p w14:paraId="22886890" w14:textId="77777777" w:rsidR="00FB577E" w:rsidRDefault="00C26483">
            <w:pPr>
              <w:spacing w:after="200"/>
              <w:rPr>
                <w:rFonts w:ascii="Arial" w:hAnsi="Arial" w:cs="Arial"/>
                <w:sz w:val="20"/>
                <w:szCs w:val="20"/>
              </w:rPr>
            </w:pPr>
            <w:r>
              <w:rPr>
                <w:rFonts w:ascii="Arial" w:hAnsi="Arial" w:cs="Arial"/>
                <w:sz w:val="20"/>
                <w:szCs w:val="20"/>
              </w:rPr>
              <w:t xml:space="preserve">The number of entries displayed can be set by the user. </w:t>
            </w:r>
          </w:p>
          <w:p w14:paraId="6620284A" w14:textId="77777777" w:rsidR="00FB577E" w:rsidRDefault="00C26483">
            <w:pPr>
              <w:rPr>
                <w:rFonts w:ascii="Arial" w:hAnsi="Arial" w:cs="Arial"/>
                <w:sz w:val="20"/>
                <w:szCs w:val="20"/>
              </w:rPr>
            </w:pPr>
            <w:r>
              <w:rPr>
                <w:rFonts w:ascii="Arial" w:hAnsi="Arial" w:cs="Arial"/>
                <w:sz w:val="20"/>
                <w:szCs w:val="20"/>
              </w:rPr>
              <w:t>The expanded page shows the entire list of open claims assigned to the user.</w:t>
            </w:r>
          </w:p>
        </w:tc>
      </w:tr>
      <w:tr w:rsidR="00FB577E" w14:paraId="153C257C"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465056B9"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7137F567" wp14:editId="0ACE5E0B">
                  <wp:extent cx="2466975" cy="1543050"/>
                  <wp:effectExtent l="0" t="0" r="9525" b="0"/>
                  <wp:docPr id="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131BCCDA" w14:textId="77777777" w:rsidR="00FB577E" w:rsidRDefault="00C26483">
            <w:pPr>
              <w:spacing w:after="200"/>
              <w:rPr>
                <w:rFonts w:ascii="Arial" w:hAnsi="Arial" w:cs="Arial"/>
                <w:sz w:val="20"/>
                <w:szCs w:val="20"/>
              </w:rPr>
            </w:pPr>
            <w:r>
              <w:rPr>
                <w:rFonts w:ascii="Arial" w:hAnsi="Arial" w:cs="Arial"/>
                <w:sz w:val="20"/>
                <w:szCs w:val="20"/>
              </w:rPr>
              <w:t>The Recently Accessed Tile</w:t>
            </w:r>
            <w:r>
              <w:rPr>
                <w:rFonts w:ascii="Arial" w:hAnsi="Arial" w:cs="Arial"/>
                <w:sz w:val="20"/>
                <w:szCs w:val="20"/>
              </w:rPr>
              <w:fldChar w:fldCharType="begin"/>
            </w:r>
            <w:r>
              <w:rPr>
                <w:rFonts w:cstheme="minorBidi"/>
              </w:rPr>
              <w:instrText xml:space="preserve"> XE "Tile" </w:instrText>
            </w:r>
            <w:r>
              <w:rPr>
                <w:rFonts w:ascii="Arial" w:hAnsi="Arial" w:cs="Arial"/>
                <w:sz w:val="20"/>
                <w:szCs w:val="20"/>
              </w:rPr>
              <w:fldChar w:fldCharType="end"/>
            </w:r>
            <w:r>
              <w:rPr>
                <w:rFonts w:ascii="Arial" w:hAnsi="Arial" w:cs="Arial"/>
                <w:sz w:val="20"/>
                <w:szCs w:val="20"/>
              </w:rPr>
              <w:t xml:space="preserve"> shows a list of the most recently opened claims for the current user, in reverse chronological order. Clicking on an item will open the associated claim record.</w:t>
            </w:r>
          </w:p>
          <w:p w14:paraId="2C8E9246" w14:textId="77777777" w:rsidR="00FB577E" w:rsidRDefault="00C26483">
            <w:pPr>
              <w:spacing w:after="200"/>
              <w:rPr>
                <w:rFonts w:ascii="Arial" w:hAnsi="Arial" w:cs="Arial"/>
                <w:sz w:val="20"/>
                <w:szCs w:val="20"/>
              </w:rPr>
            </w:pPr>
            <w:r>
              <w:rPr>
                <w:rFonts w:ascii="Arial" w:hAnsi="Arial" w:cs="Arial"/>
                <w:sz w:val="20"/>
                <w:szCs w:val="20"/>
              </w:rPr>
              <w:t xml:space="preserve">The number of entries displayed can be set by the user. </w:t>
            </w:r>
          </w:p>
          <w:p w14:paraId="748E616A" w14:textId="77777777" w:rsidR="00FB577E" w:rsidRDefault="00C26483">
            <w:pPr>
              <w:rPr>
                <w:rFonts w:ascii="Arial" w:hAnsi="Arial" w:cs="Arial"/>
                <w:sz w:val="20"/>
                <w:szCs w:val="20"/>
              </w:rPr>
            </w:pPr>
            <w:r>
              <w:rPr>
                <w:rFonts w:ascii="Arial" w:hAnsi="Arial" w:cs="Arial"/>
                <w:sz w:val="20"/>
                <w:szCs w:val="20"/>
              </w:rPr>
              <w:t>The expanded page shows the entire list of recently accessed claims.</w:t>
            </w:r>
          </w:p>
        </w:tc>
      </w:tr>
      <w:tr w:rsidR="00FB577E" w14:paraId="074D33B3"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F76B0D5"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29FA7595" wp14:editId="087DA7B4">
                  <wp:extent cx="2466975" cy="1543050"/>
                  <wp:effectExtent l="0" t="0" r="9525" b="0"/>
                  <wp:docPr id="1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476AAA5A" w14:textId="77777777" w:rsidR="00FB577E" w:rsidRDefault="00C26483">
            <w:pPr>
              <w:spacing w:after="200"/>
              <w:rPr>
                <w:rFonts w:ascii="Arial" w:hAnsi="Arial" w:cs="Arial"/>
                <w:sz w:val="20"/>
                <w:szCs w:val="20"/>
              </w:rPr>
            </w:pPr>
            <w:r>
              <w:rPr>
                <w:rFonts w:ascii="Arial" w:hAnsi="Arial" w:cs="Arial"/>
                <w:sz w:val="20"/>
                <w:szCs w:val="20"/>
              </w:rPr>
              <w:t>The WC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Dashboard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Dashboard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Tile provides a quick view of the overall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set for the Workers’ Compensation claims in the system.</w:t>
            </w:r>
          </w:p>
          <w:p w14:paraId="621629C4" w14:textId="77777777" w:rsidR="00FB577E" w:rsidRDefault="00C26483">
            <w:pPr>
              <w:rPr>
                <w:rFonts w:ascii="Arial" w:hAnsi="Arial" w:cs="Arial"/>
                <w:sz w:val="20"/>
                <w:szCs w:val="20"/>
              </w:rPr>
            </w:pPr>
            <w:r>
              <w:rPr>
                <w:rFonts w:ascii="Arial" w:hAnsi="Arial" w:cs="Arial"/>
                <w:sz w:val="20"/>
                <w:szCs w:val="20"/>
              </w:rPr>
              <w:t>The expanded page displays an interactive graphical dashboard</w:t>
            </w:r>
            <w:r>
              <w:rPr>
                <w:rFonts w:ascii="Arial" w:hAnsi="Arial" w:cs="Arial"/>
                <w:sz w:val="20"/>
                <w:szCs w:val="20"/>
              </w:rPr>
              <w:fldChar w:fldCharType="begin"/>
            </w:r>
            <w:r>
              <w:rPr>
                <w:rFonts w:cstheme="minorBidi"/>
              </w:rPr>
              <w:instrText xml:space="preserve"> XE "dashboard" </w:instrText>
            </w:r>
            <w:r>
              <w:rPr>
                <w:rFonts w:ascii="Arial" w:hAnsi="Arial" w:cs="Arial"/>
                <w:sz w:val="20"/>
                <w:szCs w:val="20"/>
              </w:rPr>
              <w:fldChar w:fldCharType="end"/>
            </w:r>
            <w:r>
              <w:rPr>
                <w:rFonts w:ascii="Arial" w:hAnsi="Arial" w:cs="Arial"/>
                <w:sz w:val="20"/>
                <w:szCs w:val="20"/>
              </w:rPr>
              <w:t xml:space="preserve"> that provides more specific information on the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w:t>
            </w:r>
          </w:p>
        </w:tc>
      </w:tr>
      <w:tr w:rsidR="00FB577E" w14:paraId="67D36451"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7C5184B"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57975E4F" wp14:editId="6509E632">
                  <wp:extent cx="2466975" cy="1600200"/>
                  <wp:effectExtent l="0" t="0" r="9525" b="0"/>
                  <wp:docPr id="1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66975" cy="160020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1F41CCEA" w14:textId="77777777" w:rsidR="00FB577E" w:rsidRDefault="00C26483">
            <w:pPr>
              <w:spacing w:after="200"/>
              <w:rPr>
                <w:rFonts w:ascii="Arial" w:hAnsi="Arial" w:cs="Arial"/>
                <w:sz w:val="20"/>
                <w:szCs w:val="20"/>
              </w:rPr>
            </w:pPr>
            <w:r>
              <w:rPr>
                <w:rFonts w:ascii="Arial" w:hAnsi="Arial" w:cs="Arial"/>
                <w:sz w:val="20"/>
                <w:szCs w:val="20"/>
              </w:rPr>
              <w:t>The WC Claim Types Dashboard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Dashboard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Tile provides a quick view of the breakdown of claims by type for the Workers’ Compensation claims in the system.</w:t>
            </w:r>
          </w:p>
          <w:p w14:paraId="3A5EF46A" w14:textId="77777777" w:rsidR="00FB577E" w:rsidRDefault="00C26483">
            <w:pPr>
              <w:rPr>
                <w:rFonts w:ascii="Arial" w:hAnsi="Arial" w:cs="Arial"/>
                <w:sz w:val="20"/>
                <w:szCs w:val="20"/>
              </w:rPr>
            </w:pPr>
            <w:r>
              <w:rPr>
                <w:rFonts w:ascii="Arial" w:hAnsi="Arial" w:cs="Arial"/>
                <w:sz w:val="20"/>
                <w:szCs w:val="20"/>
              </w:rPr>
              <w:t>The expanded page displays an interactive graphical dashboard</w:t>
            </w:r>
            <w:r>
              <w:rPr>
                <w:rFonts w:ascii="Arial" w:hAnsi="Arial" w:cs="Arial"/>
                <w:sz w:val="20"/>
                <w:szCs w:val="20"/>
              </w:rPr>
              <w:fldChar w:fldCharType="begin"/>
            </w:r>
            <w:r>
              <w:rPr>
                <w:rFonts w:cstheme="minorBidi"/>
              </w:rPr>
              <w:instrText xml:space="preserve"> XE "dashboard" </w:instrText>
            </w:r>
            <w:r>
              <w:rPr>
                <w:rFonts w:ascii="Arial" w:hAnsi="Arial" w:cs="Arial"/>
                <w:sz w:val="20"/>
                <w:szCs w:val="20"/>
              </w:rPr>
              <w:fldChar w:fldCharType="end"/>
            </w:r>
            <w:r>
              <w:rPr>
                <w:rFonts w:ascii="Arial" w:hAnsi="Arial" w:cs="Arial"/>
                <w:sz w:val="20"/>
                <w:szCs w:val="20"/>
              </w:rPr>
              <w:t xml:space="preserve"> that provides more specific information for each claim type.</w:t>
            </w:r>
          </w:p>
        </w:tc>
      </w:tr>
      <w:tr w:rsidR="00FB577E" w14:paraId="5E965CEA"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3BC6127"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47D102C7" wp14:editId="38645460">
                  <wp:extent cx="2466975" cy="1590675"/>
                  <wp:effectExtent l="0" t="0" r="9525" b="9525"/>
                  <wp:docPr id="1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6975" cy="1590675"/>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5CE7D3F5" w14:textId="77777777" w:rsidR="00FB577E" w:rsidRDefault="00C26483">
            <w:pPr>
              <w:spacing w:after="200"/>
              <w:rPr>
                <w:rFonts w:ascii="Arial" w:hAnsi="Arial" w:cs="Arial"/>
                <w:sz w:val="20"/>
                <w:szCs w:val="20"/>
              </w:rPr>
            </w:pPr>
            <w:r>
              <w:rPr>
                <w:rFonts w:ascii="Arial" w:hAnsi="Arial" w:cs="Arial"/>
                <w:sz w:val="20"/>
                <w:szCs w:val="20"/>
              </w:rPr>
              <w:t>The Open Claims</w:t>
            </w:r>
            <w:r>
              <w:rPr>
                <w:rFonts w:ascii="Arial" w:hAnsi="Arial" w:cs="Arial"/>
                <w:sz w:val="20"/>
                <w:szCs w:val="20"/>
              </w:rPr>
              <w:fldChar w:fldCharType="begin"/>
            </w:r>
            <w:r>
              <w:rPr>
                <w:rFonts w:cstheme="minorBidi"/>
              </w:rPr>
              <w:instrText xml:space="preserve"> XE "Claims" </w:instrText>
            </w:r>
            <w:r>
              <w:rPr>
                <w:rFonts w:ascii="Arial" w:hAnsi="Arial" w:cs="Arial"/>
                <w:sz w:val="20"/>
                <w:szCs w:val="20"/>
              </w:rPr>
              <w:fldChar w:fldCharType="end"/>
            </w:r>
            <w:r>
              <w:rPr>
                <w:rFonts w:ascii="Arial" w:hAnsi="Arial" w:cs="Arial"/>
                <w:sz w:val="20"/>
                <w:szCs w:val="20"/>
              </w:rPr>
              <w:t xml:space="preserve"> Dashboard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Dashboard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Tile provides a quick view of the overall number of currently open claims in the system, of each type.</w:t>
            </w:r>
          </w:p>
          <w:p w14:paraId="44BB4016" w14:textId="77777777" w:rsidR="00FB577E" w:rsidRDefault="00C26483">
            <w:pPr>
              <w:rPr>
                <w:rFonts w:ascii="Arial" w:hAnsi="Arial" w:cs="Arial"/>
                <w:sz w:val="20"/>
                <w:szCs w:val="20"/>
              </w:rPr>
            </w:pPr>
            <w:r>
              <w:rPr>
                <w:rFonts w:ascii="Arial" w:hAnsi="Arial" w:cs="Arial"/>
                <w:sz w:val="20"/>
                <w:szCs w:val="20"/>
              </w:rPr>
              <w:t>The expanded page displays an interactive graphical dashboard</w:t>
            </w:r>
            <w:r>
              <w:rPr>
                <w:rFonts w:ascii="Arial" w:hAnsi="Arial" w:cs="Arial"/>
                <w:sz w:val="20"/>
                <w:szCs w:val="20"/>
              </w:rPr>
              <w:fldChar w:fldCharType="begin"/>
            </w:r>
            <w:r>
              <w:rPr>
                <w:rFonts w:cstheme="minorBidi"/>
              </w:rPr>
              <w:instrText xml:space="preserve"> XE "dashboard" </w:instrText>
            </w:r>
            <w:r>
              <w:rPr>
                <w:rFonts w:ascii="Arial" w:hAnsi="Arial" w:cs="Arial"/>
                <w:sz w:val="20"/>
                <w:szCs w:val="20"/>
              </w:rPr>
              <w:fldChar w:fldCharType="end"/>
            </w:r>
            <w:r>
              <w:rPr>
                <w:rFonts w:ascii="Arial" w:hAnsi="Arial" w:cs="Arial"/>
                <w:sz w:val="20"/>
                <w:szCs w:val="20"/>
              </w:rPr>
              <w:t xml:space="preserve"> that provides more specific information on the breakdown of each type of claim.</w:t>
            </w:r>
          </w:p>
        </w:tc>
      </w:tr>
      <w:tr w:rsidR="00FB577E" w14:paraId="647207AF"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9775D71" w14:textId="39C364F3" w:rsidR="00FB577E" w:rsidRDefault="00FB577E">
            <w:pPr>
              <w:rPr>
                <w:rFonts w:ascii="Arial" w:hAnsi="Arial" w:cs="Arial"/>
                <w:sz w:val="20"/>
                <w:szCs w:val="20"/>
              </w:rPr>
            </w:pPr>
          </w:p>
        </w:tc>
        <w:tc>
          <w:tcPr>
            <w:tcW w:w="5810" w:type="dxa"/>
            <w:tcBorders>
              <w:top w:val="single" w:sz="4" w:space="0" w:color="auto"/>
              <w:left w:val="single" w:sz="4" w:space="0" w:color="auto"/>
              <w:bottom w:val="single" w:sz="4" w:space="0" w:color="auto"/>
              <w:right w:val="single" w:sz="4" w:space="0" w:color="auto"/>
            </w:tcBorders>
          </w:tcPr>
          <w:p w14:paraId="10C158A2" w14:textId="13082014" w:rsidR="00FB577E" w:rsidRDefault="00FB577E">
            <w:pPr>
              <w:rPr>
                <w:rFonts w:ascii="Arial" w:hAnsi="Arial" w:cs="Arial"/>
                <w:sz w:val="20"/>
                <w:szCs w:val="20"/>
              </w:rPr>
            </w:pPr>
          </w:p>
        </w:tc>
      </w:tr>
      <w:tr w:rsidR="00FB577E" w14:paraId="23EEE3B1"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059DA456"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184D8A36" wp14:editId="71BBFC01">
                  <wp:extent cx="2466975" cy="1543050"/>
                  <wp:effectExtent l="0" t="0" r="9525"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0BB62FF7" w14:textId="77777777" w:rsidR="00FB577E" w:rsidRDefault="00C26483">
            <w:pPr>
              <w:spacing w:after="200"/>
              <w:rPr>
                <w:rFonts w:ascii="Arial" w:hAnsi="Arial" w:cs="Arial"/>
                <w:sz w:val="20"/>
                <w:szCs w:val="20"/>
              </w:rPr>
            </w:pPr>
            <w:r>
              <w:rPr>
                <w:rFonts w:ascii="Arial" w:hAnsi="Arial" w:cs="Arial"/>
                <w:sz w:val="20"/>
                <w:szCs w:val="20"/>
              </w:rPr>
              <w:t>The Diaries Tile provides a list of 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r>
              <w:rPr>
                <w:rFonts w:ascii="Arial" w:hAnsi="Arial" w:cs="Arial"/>
                <w:sz w:val="20"/>
                <w:szCs w:val="20"/>
              </w:rPr>
              <w:t>/Workflow entries that are assigned to the current user. Entries are listed in chronological order by due date. Diaries can be opened, reviewed, marked as complete from the tile</w:t>
            </w:r>
            <w:r>
              <w:rPr>
                <w:rFonts w:ascii="Arial" w:hAnsi="Arial" w:cs="Arial"/>
                <w:sz w:val="20"/>
                <w:szCs w:val="20"/>
              </w:rPr>
              <w:fldChar w:fldCharType="begin"/>
            </w:r>
            <w:r>
              <w:rPr>
                <w:rFonts w:cstheme="minorBidi"/>
              </w:rPr>
              <w:instrText xml:space="preserve"> XE "tile" </w:instrText>
            </w:r>
            <w:r>
              <w:rPr>
                <w:rFonts w:ascii="Arial" w:hAnsi="Arial" w:cs="Arial"/>
                <w:sz w:val="20"/>
                <w:szCs w:val="20"/>
              </w:rPr>
              <w:fldChar w:fldCharType="end"/>
            </w:r>
            <w:r>
              <w:rPr>
                <w:rFonts w:ascii="Arial" w:hAnsi="Arial" w:cs="Arial"/>
                <w:sz w:val="20"/>
                <w:szCs w:val="20"/>
              </w:rPr>
              <w:t xml:space="preserve"> and new Diary entries can be created.</w:t>
            </w:r>
          </w:p>
          <w:p w14:paraId="675ADD76" w14:textId="77777777" w:rsidR="00FB577E" w:rsidRDefault="00C26483">
            <w:pPr>
              <w:rPr>
                <w:rFonts w:ascii="Arial" w:hAnsi="Arial" w:cs="Arial"/>
                <w:sz w:val="20"/>
                <w:szCs w:val="20"/>
              </w:rPr>
            </w:pPr>
            <w:r>
              <w:rPr>
                <w:rFonts w:ascii="Arial" w:hAnsi="Arial" w:cs="Arial"/>
                <w:sz w:val="20"/>
                <w:szCs w:val="20"/>
              </w:rPr>
              <w:t>The expanded page provides a complete list of all diaries for the current user and, if authorized, show diaries for members of a group.</w:t>
            </w:r>
          </w:p>
        </w:tc>
      </w:tr>
      <w:tr w:rsidR="00FB577E" w14:paraId="4C973F07"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1EA1BF64"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53BFA0A8" wp14:editId="79833541">
                  <wp:extent cx="2466975" cy="1543050"/>
                  <wp:effectExtent l="0" t="0" r="9525" b="0"/>
                  <wp:docPr id="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3E381ABF" w14:textId="77777777" w:rsidR="00FB577E" w:rsidRDefault="00C26483">
            <w:pPr>
              <w:spacing w:after="200"/>
              <w:rPr>
                <w:rFonts w:ascii="Arial" w:hAnsi="Arial" w:cs="Arial"/>
                <w:sz w:val="20"/>
                <w:szCs w:val="20"/>
              </w:rPr>
            </w:pPr>
            <w:r>
              <w:rPr>
                <w:rFonts w:ascii="Arial" w:hAnsi="Arial" w:cs="Arial"/>
                <w:sz w:val="20"/>
                <w:szCs w:val="20"/>
              </w:rPr>
              <w:t>The WC Average Claim Cost Tile displays a graph that compares current, recent and historical cost data.</w:t>
            </w:r>
          </w:p>
          <w:p w14:paraId="0966ECCE" w14:textId="77777777" w:rsidR="00FB577E" w:rsidRDefault="00C26483">
            <w:pPr>
              <w:rPr>
                <w:rFonts w:ascii="Arial" w:hAnsi="Arial" w:cs="Arial"/>
                <w:sz w:val="20"/>
                <w:szCs w:val="20"/>
              </w:rPr>
            </w:pPr>
            <w:r>
              <w:rPr>
                <w:rFonts w:ascii="Arial" w:hAnsi="Arial" w:cs="Arial"/>
                <w:sz w:val="20"/>
                <w:szCs w:val="20"/>
              </w:rPr>
              <w:t>The expanded page shows a larger view of the graph.</w:t>
            </w:r>
          </w:p>
        </w:tc>
      </w:tr>
      <w:tr w:rsidR="00FB577E" w14:paraId="3231CEBD"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159BF1D"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399EF1DB" wp14:editId="21B1201F">
                  <wp:extent cx="2466975" cy="1590675"/>
                  <wp:effectExtent l="0" t="0" r="9525" b="9525"/>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66975" cy="1590675"/>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4B05B7FE" w14:textId="77777777" w:rsidR="00FB577E" w:rsidRDefault="00C26483">
            <w:pPr>
              <w:spacing w:after="200"/>
              <w:rPr>
                <w:rFonts w:ascii="Arial" w:hAnsi="Arial" w:cs="Arial"/>
                <w:sz w:val="20"/>
                <w:szCs w:val="20"/>
              </w:rPr>
            </w:pPr>
            <w:r>
              <w:rPr>
                <w:rFonts w:ascii="Arial" w:hAnsi="Arial" w:cs="Arial"/>
                <w:sz w:val="20"/>
                <w:szCs w:val="20"/>
              </w:rPr>
              <w:t>The WC Injury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Injury Date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Tile displays a graph that shows the frequency of injuries by month.</w:t>
            </w:r>
          </w:p>
          <w:p w14:paraId="357059CD" w14:textId="77777777" w:rsidR="00FB577E" w:rsidRDefault="00C26483">
            <w:pPr>
              <w:rPr>
                <w:rFonts w:ascii="Arial" w:hAnsi="Arial" w:cs="Arial"/>
                <w:sz w:val="20"/>
                <w:szCs w:val="20"/>
              </w:rPr>
            </w:pPr>
            <w:r>
              <w:rPr>
                <w:rFonts w:ascii="Arial" w:hAnsi="Arial" w:cs="Arial"/>
                <w:sz w:val="20"/>
                <w:szCs w:val="20"/>
              </w:rPr>
              <w:t>The expanded page shows a larger view of the graph.</w:t>
            </w:r>
          </w:p>
        </w:tc>
      </w:tr>
      <w:tr w:rsidR="00FB577E" w14:paraId="430F65FB"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BD4E427"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232A1CA1" wp14:editId="21991E63">
                  <wp:extent cx="2466975" cy="1590675"/>
                  <wp:effectExtent l="0" t="0" r="9525" b="9525"/>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6975" cy="1590675"/>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71418E8C" w14:textId="77777777" w:rsidR="00FB577E" w:rsidRDefault="00C26483">
            <w:pPr>
              <w:spacing w:after="200"/>
              <w:rPr>
                <w:rFonts w:ascii="Arial" w:hAnsi="Arial" w:cs="Arial"/>
                <w:sz w:val="20"/>
                <w:szCs w:val="20"/>
              </w:rPr>
            </w:pPr>
            <w:r>
              <w:rPr>
                <w:rFonts w:ascii="Arial" w:hAnsi="Arial" w:cs="Arial"/>
                <w:sz w:val="20"/>
                <w:szCs w:val="20"/>
              </w:rPr>
              <w:t>The WC Indemnity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Tile displays a graph that compares Reserves, Paid-to-Date, and Future Reserves for all open claims.</w:t>
            </w:r>
          </w:p>
          <w:p w14:paraId="7B067DA7" w14:textId="77777777" w:rsidR="00FB577E" w:rsidRDefault="00C26483">
            <w:pPr>
              <w:rPr>
                <w:rFonts w:ascii="Arial" w:hAnsi="Arial" w:cs="Arial"/>
                <w:sz w:val="20"/>
                <w:szCs w:val="20"/>
              </w:rPr>
            </w:pPr>
            <w:r>
              <w:rPr>
                <w:rFonts w:ascii="Arial" w:hAnsi="Arial" w:cs="Arial"/>
                <w:sz w:val="20"/>
                <w:szCs w:val="20"/>
              </w:rPr>
              <w:t>The expanded page shows a larger view of the graph.</w:t>
            </w:r>
          </w:p>
        </w:tc>
      </w:tr>
      <w:tr w:rsidR="00FB577E" w14:paraId="01AEA042"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0C820D4" w14:textId="02DF4D7D" w:rsidR="00FB577E" w:rsidRDefault="00FB577E">
            <w:pPr>
              <w:rPr>
                <w:rFonts w:ascii="Arial" w:hAnsi="Arial" w:cs="Arial"/>
                <w:sz w:val="20"/>
                <w:szCs w:val="20"/>
              </w:rPr>
            </w:pPr>
          </w:p>
        </w:tc>
        <w:tc>
          <w:tcPr>
            <w:tcW w:w="5810" w:type="dxa"/>
            <w:tcBorders>
              <w:top w:val="single" w:sz="4" w:space="0" w:color="auto"/>
              <w:left w:val="single" w:sz="4" w:space="0" w:color="auto"/>
              <w:bottom w:val="single" w:sz="4" w:space="0" w:color="auto"/>
              <w:right w:val="single" w:sz="4" w:space="0" w:color="auto"/>
            </w:tcBorders>
          </w:tcPr>
          <w:p w14:paraId="189AB215" w14:textId="18049546" w:rsidR="00FB577E" w:rsidRDefault="00FB577E">
            <w:pPr>
              <w:rPr>
                <w:rFonts w:ascii="Arial" w:hAnsi="Arial" w:cs="Arial"/>
                <w:sz w:val="20"/>
                <w:szCs w:val="20"/>
              </w:rPr>
            </w:pPr>
          </w:p>
        </w:tc>
      </w:tr>
      <w:tr w:rsidR="00FB577E" w14:paraId="4546EF94"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346A22D"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4DBF65BF" wp14:editId="42AF382A">
                  <wp:extent cx="2466975" cy="1590675"/>
                  <wp:effectExtent l="0" t="0" r="9525" b="9525"/>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1590675"/>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67C8538B" w14:textId="77777777" w:rsidR="00FB577E" w:rsidRDefault="00C26483">
            <w:pPr>
              <w:spacing w:after="200"/>
              <w:rPr>
                <w:rFonts w:ascii="Arial" w:hAnsi="Arial" w:cs="Arial"/>
                <w:sz w:val="20"/>
                <w:szCs w:val="20"/>
              </w:rPr>
            </w:pPr>
            <w:r>
              <w:rPr>
                <w:rFonts w:ascii="Arial" w:hAnsi="Arial" w:cs="Arial"/>
                <w:sz w:val="20"/>
                <w:szCs w:val="20"/>
              </w:rPr>
              <w:t>The Workers’ Compensation Menu Tile contains all available menu items for the module.</w:t>
            </w:r>
          </w:p>
          <w:p w14:paraId="0B39D903" w14:textId="77777777" w:rsidR="00FB577E" w:rsidRDefault="00C26483">
            <w:pPr>
              <w:rPr>
                <w:rFonts w:ascii="Arial" w:hAnsi="Arial" w:cs="Arial"/>
                <w:sz w:val="20"/>
                <w:szCs w:val="20"/>
              </w:rPr>
            </w:pPr>
            <w:r>
              <w:rPr>
                <w:rFonts w:ascii="Arial" w:hAnsi="Arial" w:cs="Arial"/>
                <w:sz w:val="20"/>
                <w:szCs w:val="20"/>
              </w:rPr>
              <w:t>The expanded page displays the menu in a larger area.</w:t>
            </w:r>
          </w:p>
        </w:tc>
      </w:tr>
      <w:tr w:rsidR="00FB577E" w14:paraId="6C986C09"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D61D00A" w14:textId="3081BC7C" w:rsidR="00FB577E" w:rsidRDefault="00FB577E">
            <w:pPr>
              <w:rPr>
                <w:rFonts w:ascii="Arial" w:hAnsi="Arial" w:cs="Arial"/>
                <w:sz w:val="20"/>
                <w:szCs w:val="20"/>
              </w:rPr>
            </w:pPr>
          </w:p>
        </w:tc>
        <w:tc>
          <w:tcPr>
            <w:tcW w:w="5810" w:type="dxa"/>
            <w:tcBorders>
              <w:top w:val="single" w:sz="4" w:space="0" w:color="auto"/>
              <w:left w:val="single" w:sz="4" w:space="0" w:color="auto"/>
              <w:bottom w:val="single" w:sz="4" w:space="0" w:color="auto"/>
              <w:right w:val="single" w:sz="4" w:space="0" w:color="auto"/>
            </w:tcBorders>
          </w:tcPr>
          <w:p w14:paraId="39EA4CFE" w14:textId="4BAC6A95" w:rsidR="00FB577E" w:rsidRDefault="00FB577E">
            <w:pPr>
              <w:rPr>
                <w:rFonts w:ascii="Arial" w:hAnsi="Arial" w:cs="Arial"/>
                <w:sz w:val="20"/>
                <w:szCs w:val="20"/>
              </w:rPr>
            </w:pPr>
          </w:p>
        </w:tc>
      </w:tr>
      <w:tr w:rsidR="00FB577E" w14:paraId="0AD786E6"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E758537" w14:textId="77777777" w:rsidR="00FB577E" w:rsidRDefault="00C26483">
            <w:pPr>
              <w:rPr>
                <w:rFonts w:ascii="Arial" w:hAnsi="Arial" w:cs="Arial"/>
                <w:sz w:val="20"/>
                <w:szCs w:val="20"/>
              </w:rPr>
            </w:pPr>
            <w:r>
              <w:rPr>
                <w:rFonts w:ascii="Arial" w:hAnsi="Arial" w:cs="Arial"/>
                <w:noProof/>
                <w:sz w:val="20"/>
                <w:szCs w:val="20"/>
              </w:rPr>
              <w:drawing>
                <wp:inline distT="0" distB="0" distL="0" distR="0" wp14:anchorId="67D6A472" wp14:editId="306F98AF">
                  <wp:extent cx="2466975" cy="15906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6975" cy="1590675"/>
                          </a:xfrm>
                          <a:prstGeom prst="rect">
                            <a:avLst/>
                          </a:prstGeom>
                          <a:noFill/>
                          <a:ln>
                            <a:noFill/>
                          </a:ln>
                        </pic:spPr>
                      </pic:pic>
                    </a:graphicData>
                  </a:graphic>
                </wp:inline>
              </w:drawing>
            </w:r>
          </w:p>
        </w:tc>
        <w:tc>
          <w:tcPr>
            <w:tcW w:w="5810" w:type="dxa"/>
            <w:tcBorders>
              <w:top w:val="single" w:sz="4" w:space="0" w:color="auto"/>
              <w:left w:val="single" w:sz="4" w:space="0" w:color="auto"/>
              <w:bottom w:val="single" w:sz="4" w:space="0" w:color="auto"/>
              <w:right w:val="single" w:sz="4" w:space="0" w:color="auto"/>
            </w:tcBorders>
            <w:hideMark/>
          </w:tcPr>
          <w:p w14:paraId="6D8450D7" w14:textId="77777777" w:rsidR="00FB577E" w:rsidRDefault="00C26483">
            <w:pPr>
              <w:spacing w:after="200"/>
              <w:rPr>
                <w:rFonts w:ascii="Arial" w:hAnsi="Arial" w:cs="Arial"/>
                <w:sz w:val="20"/>
                <w:szCs w:val="20"/>
              </w:rPr>
            </w:pPr>
            <w:r>
              <w:rPr>
                <w:rFonts w:ascii="Arial" w:hAnsi="Arial" w:cs="Arial"/>
                <w:sz w:val="20"/>
                <w:szCs w:val="20"/>
              </w:rPr>
              <w:t>The WC Processing Menu Tile contains only those menu items that are located on the Process tab of the Workers’ Compensation menu.</w:t>
            </w:r>
          </w:p>
          <w:p w14:paraId="081E3B59" w14:textId="77777777" w:rsidR="00FB577E" w:rsidRDefault="00C26483">
            <w:pPr>
              <w:rPr>
                <w:rFonts w:ascii="Arial" w:hAnsi="Arial" w:cs="Arial"/>
                <w:sz w:val="20"/>
                <w:szCs w:val="20"/>
              </w:rPr>
            </w:pPr>
            <w:r>
              <w:rPr>
                <w:rFonts w:ascii="Arial" w:hAnsi="Arial" w:cs="Arial"/>
                <w:sz w:val="20"/>
                <w:szCs w:val="20"/>
              </w:rPr>
              <w:t>The expanded page displays the menu in a larger area.</w:t>
            </w:r>
          </w:p>
        </w:tc>
      </w:tr>
      <w:tr w:rsidR="00FB577E" w14:paraId="73576210"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95ED690" w14:textId="3FFB5AA1" w:rsidR="00FB577E" w:rsidRDefault="00FB577E">
            <w:pPr>
              <w:rPr>
                <w:rFonts w:ascii="Arial" w:hAnsi="Arial" w:cs="Arial"/>
                <w:sz w:val="20"/>
                <w:szCs w:val="20"/>
              </w:rPr>
            </w:pPr>
          </w:p>
        </w:tc>
        <w:tc>
          <w:tcPr>
            <w:tcW w:w="5810" w:type="dxa"/>
            <w:tcBorders>
              <w:top w:val="single" w:sz="4" w:space="0" w:color="auto"/>
              <w:left w:val="single" w:sz="4" w:space="0" w:color="auto"/>
              <w:bottom w:val="single" w:sz="4" w:space="0" w:color="auto"/>
              <w:right w:val="single" w:sz="4" w:space="0" w:color="auto"/>
            </w:tcBorders>
          </w:tcPr>
          <w:p w14:paraId="156C35C4" w14:textId="7C28B02B" w:rsidR="00FB577E" w:rsidRDefault="00FB577E">
            <w:pPr>
              <w:rPr>
                <w:rFonts w:ascii="Arial" w:hAnsi="Arial" w:cs="Arial"/>
                <w:sz w:val="20"/>
                <w:szCs w:val="20"/>
              </w:rPr>
            </w:pPr>
          </w:p>
        </w:tc>
      </w:tr>
      <w:tr w:rsidR="00FB577E" w14:paraId="5F3BDC40"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A59F30D" w14:textId="6A754CE8" w:rsidR="00FB577E" w:rsidRDefault="00FB577E">
            <w:pPr>
              <w:rPr>
                <w:rFonts w:ascii="Arial" w:hAnsi="Arial" w:cs="Arial"/>
                <w:sz w:val="20"/>
                <w:szCs w:val="20"/>
              </w:rPr>
            </w:pPr>
          </w:p>
        </w:tc>
        <w:tc>
          <w:tcPr>
            <w:tcW w:w="5810" w:type="dxa"/>
            <w:tcBorders>
              <w:top w:val="single" w:sz="4" w:space="0" w:color="auto"/>
              <w:left w:val="single" w:sz="4" w:space="0" w:color="auto"/>
              <w:bottom w:val="single" w:sz="4" w:space="0" w:color="auto"/>
              <w:right w:val="single" w:sz="4" w:space="0" w:color="auto"/>
            </w:tcBorders>
          </w:tcPr>
          <w:p w14:paraId="69EDB4BE" w14:textId="28D0B9D1" w:rsidR="00FB577E" w:rsidRDefault="00FB577E">
            <w:pPr>
              <w:rPr>
                <w:rFonts w:ascii="Arial" w:hAnsi="Arial" w:cs="Arial"/>
                <w:sz w:val="20"/>
                <w:szCs w:val="20"/>
              </w:rPr>
            </w:pPr>
          </w:p>
        </w:tc>
      </w:tr>
      <w:tr w:rsidR="00FB577E" w14:paraId="544B5140" w14:textId="77777777" w:rsidTr="003A0A07">
        <w:trPr>
          <w:cantSplit/>
        </w:trPr>
        <w:tc>
          <w:tcPr>
            <w:tcW w:w="3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67D6D6D" w14:textId="73C69DBC" w:rsidR="00FB577E" w:rsidRDefault="00FB577E">
            <w:pPr>
              <w:rPr>
                <w:rFonts w:ascii="Arial" w:hAnsi="Arial" w:cs="Arial"/>
                <w:sz w:val="20"/>
                <w:szCs w:val="20"/>
              </w:rPr>
            </w:pPr>
          </w:p>
        </w:tc>
        <w:tc>
          <w:tcPr>
            <w:tcW w:w="5810" w:type="dxa"/>
            <w:tcBorders>
              <w:top w:val="single" w:sz="4" w:space="0" w:color="auto"/>
              <w:left w:val="single" w:sz="4" w:space="0" w:color="auto"/>
              <w:bottom w:val="single" w:sz="4" w:space="0" w:color="auto"/>
              <w:right w:val="single" w:sz="4" w:space="0" w:color="auto"/>
            </w:tcBorders>
          </w:tcPr>
          <w:p w14:paraId="5B1BCB18" w14:textId="31145326" w:rsidR="00FB577E" w:rsidRDefault="00FB577E">
            <w:pPr>
              <w:rPr>
                <w:rFonts w:ascii="Arial" w:hAnsi="Arial" w:cs="Arial"/>
                <w:sz w:val="20"/>
                <w:szCs w:val="20"/>
              </w:rPr>
            </w:pPr>
          </w:p>
        </w:tc>
      </w:tr>
    </w:tbl>
    <w:p w14:paraId="219C8410" w14:textId="77777777" w:rsidR="00FF678B" w:rsidRDefault="00FF678B" w:rsidP="003A0A07">
      <w:pPr>
        <w:pStyle w:val="Heading2"/>
        <w:ind w:left="360"/>
      </w:pPr>
    </w:p>
    <w:p w14:paraId="1BC114A0" w14:textId="77777777" w:rsidR="00FF678B" w:rsidRDefault="00FF678B" w:rsidP="003A0A07">
      <w:pPr>
        <w:pStyle w:val="Heading2"/>
        <w:ind w:left="360"/>
      </w:pPr>
    </w:p>
    <w:p w14:paraId="2CEBA253" w14:textId="77777777" w:rsidR="00FF678B" w:rsidRDefault="00FF678B">
      <w:pPr>
        <w:pStyle w:val="Heading2"/>
      </w:pPr>
    </w:p>
    <w:p w14:paraId="2DCD199C" w14:textId="12E9C4D7" w:rsidR="00FB577E" w:rsidRDefault="00C26483">
      <w:pPr>
        <w:pStyle w:val="Heading2"/>
      </w:pPr>
      <w:bookmarkStart w:id="10" w:name="_Toc200968588"/>
      <w:r>
        <w:t>ATS Input Screens</w:t>
      </w:r>
      <w:bookmarkEnd w:id="10"/>
    </w:p>
    <w:p w14:paraId="305C4BD7" w14:textId="262E8389" w:rsidR="00FB577E" w:rsidRDefault="00C26483" w:rsidP="00BA29D1">
      <w:pPr>
        <w:spacing w:after="240"/>
        <w:ind w:left="720"/>
      </w:pPr>
      <w:r>
        <w:t xml:space="preserve">This section will cover the common features found in the ATS </w:t>
      </w:r>
      <w:r w:rsidR="00536D65">
        <w:t>.NET</w:t>
      </w:r>
      <w:r>
        <w:t xml:space="preserve"> input screens. The sample below is the standard screen used to enter Vendor</w:t>
      </w:r>
      <w:r>
        <w:fldChar w:fldCharType="begin"/>
      </w:r>
      <w:r>
        <w:instrText xml:space="preserve"> XE "vendor" </w:instrText>
      </w:r>
      <w:r>
        <w:fldChar w:fldCharType="end"/>
      </w:r>
      <w:r>
        <w:t xml:space="preserve"> information.  Since ATS screens may be customized, there will be times when the screen on your system looks different than the one in this manual</w:t>
      </w:r>
    </w:p>
    <w:p w14:paraId="7273A242" w14:textId="77777777" w:rsidR="00852235" w:rsidRDefault="008F5762">
      <w:pPr>
        <w:pStyle w:val="Caption"/>
        <w:jc w:val="center"/>
      </w:pPr>
      <w:bookmarkStart w:id="11" w:name="_Toc17795985"/>
      <w:r>
        <w:rPr>
          <w:noProof/>
        </w:rPr>
        <w:drawing>
          <wp:inline distT="0" distB="0" distL="0" distR="0" wp14:anchorId="66F829FE" wp14:editId="31B8ADCF">
            <wp:extent cx="7375094" cy="4148489"/>
            <wp:effectExtent l="0" t="0" r="0" b="4445"/>
            <wp:docPr id="862727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27498" name=""/>
                    <pic:cNvPicPr/>
                  </pic:nvPicPr>
                  <pic:blipFill>
                    <a:blip r:embed="rId30"/>
                    <a:stretch>
                      <a:fillRect/>
                    </a:stretch>
                  </pic:blipFill>
                  <pic:spPr>
                    <a:xfrm>
                      <a:off x="0" y="0"/>
                      <a:ext cx="7380361" cy="4151452"/>
                    </a:xfrm>
                    <a:prstGeom prst="rect">
                      <a:avLst/>
                    </a:prstGeom>
                  </pic:spPr>
                </pic:pic>
              </a:graphicData>
            </a:graphic>
          </wp:inline>
        </w:drawing>
      </w:r>
    </w:p>
    <w:p w14:paraId="5FD64C99" w14:textId="722E39FD" w:rsidR="00FB577E" w:rsidRDefault="00C26483">
      <w:pPr>
        <w:pStyle w:val="Caption"/>
        <w:jc w:val="center"/>
      </w:pPr>
      <w:r>
        <w:t xml:space="preserve">Figure </w:t>
      </w:r>
      <w:fldSimple w:instr=" STYLEREF 1 \s ">
        <w:r w:rsidR="00DA1E44">
          <w:rPr>
            <w:noProof/>
          </w:rPr>
          <w:t>1</w:t>
        </w:r>
      </w:fldSimple>
      <w:r>
        <w:noBreakHyphen/>
      </w:r>
      <w:fldSimple w:instr=" SEQ Figure \* ARABIC \s 1 ">
        <w:r w:rsidR="00DA1E44">
          <w:rPr>
            <w:noProof/>
          </w:rPr>
          <w:t>2</w:t>
        </w:r>
      </w:fldSimple>
      <w:r>
        <w:t>: Sample Data Input Screen</w:t>
      </w:r>
      <w:bookmarkEnd w:id="11"/>
    </w:p>
    <w:p w14:paraId="3B456D16" w14:textId="77777777" w:rsidR="00FB577E" w:rsidRDefault="00C26483">
      <w:pPr>
        <w:pStyle w:val="Heading3"/>
      </w:pPr>
      <w:bookmarkStart w:id="12" w:name="_Toc200968589"/>
      <w:r>
        <w:t>Moving Around the Screen</w:t>
      </w:r>
      <w:bookmarkEnd w:id="12"/>
    </w:p>
    <w:p w14:paraId="7176C738" w14:textId="13E5505A" w:rsidR="00FB577E" w:rsidRDefault="00C26483">
      <w:pPr>
        <w:spacing w:after="240"/>
        <w:ind w:left="360"/>
      </w:pPr>
      <w:r>
        <w:t xml:space="preserve">To move through the fields or edit boxes on the screen, use the </w:t>
      </w:r>
      <w:r>
        <w:rPr>
          <w:rStyle w:val="KeyChar"/>
        </w:rPr>
        <w:t>&lt;Tab&gt;</w:t>
      </w:r>
      <w:r>
        <w:t xml:space="preserve"> or </w:t>
      </w:r>
      <w:r>
        <w:rPr>
          <w:rStyle w:val="KeyChar"/>
        </w:rPr>
        <w:t>&lt;Shift&gt;+&lt;Tab&gt;</w:t>
      </w:r>
      <w:r>
        <w:t xml:space="preserve"> keys or go directly to a specific field by clicking it with the mouse. </w:t>
      </w:r>
      <w:r w:rsidR="00FF5323">
        <w:t xml:space="preserve"> Larger accordion style s</w:t>
      </w:r>
      <w:r>
        <w:t xml:space="preserve">creens will have a special banner for each section to assist you in finding and/or entering information. </w:t>
      </w:r>
      <w:r w:rsidR="00FF5323">
        <w:t xml:space="preserve">For these types of </w:t>
      </w:r>
      <w:proofErr w:type="gramStart"/>
      <w:r w:rsidR="00FF5323">
        <w:t>screens</w:t>
      </w:r>
      <w:proofErr w:type="gramEnd"/>
      <w:r w:rsidR="00FF5323">
        <w:t xml:space="preserve"> the Navigate toolbar button can be used or</w:t>
      </w:r>
      <w:r>
        <w:t xml:space="preserve"> press </w:t>
      </w:r>
      <w:r>
        <w:rPr>
          <w:rStyle w:val="ShortcutChar"/>
          <w:caps/>
        </w:rPr>
        <w:t>&lt;Alt&gt;+&lt;</w:t>
      </w:r>
      <w:r>
        <w:rPr>
          <w:color w:val="5F497A" w:themeColor="accent4" w:themeShade="BF"/>
        </w:rPr>
        <w:t>n</w:t>
      </w:r>
      <w:r>
        <w:rPr>
          <w:rStyle w:val="ShortcutChar"/>
          <w:caps/>
        </w:rPr>
        <w:t>&gt;</w:t>
      </w:r>
      <w:r>
        <w:t xml:space="preserve"> </w:t>
      </w:r>
      <w:r w:rsidR="00FF5323">
        <w:t xml:space="preserve">(as shown in the Navigate sub menu) </w:t>
      </w:r>
      <w:r>
        <w:t xml:space="preserve">where n is the number of the section. </w:t>
      </w:r>
    </w:p>
    <w:p w14:paraId="6FB5E3BA" w14:textId="77777777" w:rsidR="00FF5323" w:rsidRDefault="00FF5323">
      <w:pPr>
        <w:spacing w:after="240"/>
        <w:ind w:left="360"/>
      </w:pPr>
    </w:p>
    <w:p w14:paraId="626A5F5E" w14:textId="75E8D589" w:rsidR="00FF5323" w:rsidRDefault="00FF5323" w:rsidP="00C92E13">
      <w:pPr>
        <w:spacing w:after="240"/>
        <w:ind w:left="360"/>
        <w:jc w:val="center"/>
      </w:pPr>
      <w:r>
        <w:rPr>
          <w:noProof/>
        </w:rPr>
        <w:drawing>
          <wp:inline distT="0" distB="0" distL="0" distR="0" wp14:anchorId="2ECD1CB4" wp14:editId="251A1D75">
            <wp:extent cx="3306445" cy="2675890"/>
            <wp:effectExtent l="0" t="0" r="8255" b="0"/>
            <wp:docPr id="195845353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6445" cy="2675890"/>
                    </a:xfrm>
                    <a:prstGeom prst="rect">
                      <a:avLst/>
                    </a:prstGeom>
                    <a:noFill/>
                    <a:ln>
                      <a:noFill/>
                    </a:ln>
                  </pic:spPr>
                </pic:pic>
              </a:graphicData>
            </a:graphic>
          </wp:inline>
        </w:drawing>
      </w:r>
    </w:p>
    <w:p w14:paraId="098D344A" w14:textId="77777777" w:rsidR="00FB577E" w:rsidRDefault="00C26483" w:rsidP="00BA29D1">
      <w:pPr>
        <w:pStyle w:val="Heading3"/>
      </w:pPr>
      <w:bookmarkStart w:id="13" w:name="_Toc200968590"/>
      <w:r>
        <w:t>Numeric Fields</w:t>
      </w:r>
      <w:bookmarkEnd w:id="13"/>
    </w:p>
    <w:p w14:paraId="091BBA93" w14:textId="518C9DAD" w:rsidR="00FB577E" w:rsidRDefault="00C26483" w:rsidP="00BA29D1">
      <w:pPr>
        <w:spacing w:after="240"/>
        <w:ind w:left="720"/>
      </w:pPr>
      <w:r>
        <w:t>Numeric fields such as the employee</w:t>
      </w:r>
      <w:r>
        <w:fldChar w:fldCharType="begin"/>
      </w:r>
      <w:r>
        <w:instrText xml:space="preserve"> XE "employee" </w:instrText>
      </w:r>
      <w:r>
        <w:fldChar w:fldCharType="end"/>
      </w:r>
      <w:r>
        <w:t>’s wage will only accept numbers</w:t>
      </w:r>
      <w:r w:rsidR="00B14849">
        <w:t xml:space="preserve"> </w:t>
      </w:r>
      <w:r>
        <w:t>and periods (decimal points). All other characters are ignored.</w:t>
      </w:r>
    </w:p>
    <w:p w14:paraId="435A9473" w14:textId="77777777" w:rsidR="00FB577E" w:rsidRDefault="00C26483" w:rsidP="00BA29D1">
      <w:pPr>
        <w:pStyle w:val="Heading3"/>
      </w:pPr>
      <w:bookmarkStart w:id="14" w:name="_Toc200968591"/>
      <w:r>
        <w:t>Phone Fields</w:t>
      </w:r>
      <w:bookmarkEnd w:id="14"/>
    </w:p>
    <w:p w14:paraId="04FDCCF5" w14:textId="77777777" w:rsidR="00FB577E" w:rsidRDefault="00C26483" w:rsidP="00BA29D1">
      <w:pPr>
        <w:spacing w:after="240"/>
        <w:ind w:left="720"/>
      </w:pPr>
      <w:r>
        <w:t>When phone or fax numbers are entered as ten digits such as 4101234567, the program will automatically display the formatted number as 1+ (410) 123-4567 where “1+” is the international dialing code for the United States. Enter the appropriate code if the number is for a foreign country.</w:t>
      </w:r>
    </w:p>
    <w:p w14:paraId="17AC89EE" w14:textId="77777777" w:rsidR="00FB577E" w:rsidRDefault="00C26483" w:rsidP="00BA29D1">
      <w:pPr>
        <w:pStyle w:val="Heading3"/>
      </w:pPr>
      <w:bookmarkStart w:id="15" w:name="_Toc200968592"/>
      <w:r>
        <w:t>Zip Code Fields</w:t>
      </w:r>
      <w:bookmarkEnd w:id="15"/>
    </w:p>
    <w:p w14:paraId="51342868" w14:textId="77777777" w:rsidR="00FB577E" w:rsidRDefault="00C26483" w:rsidP="00BA29D1">
      <w:pPr>
        <w:spacing w:after="240"/>
        <w:ind w:left="720"/>
      </w:pPr>
      <w:r>
        <w:t>ATS programs will recognize zip codes in the United States and fill in the corresponding city, county, and state.</w:t>
      </w:r>
    </w:p>
    <w:p w14:paraId="24104917" w14:textId="37274CA4" w:rsidR="00FB577E" w:rsidRDefault="00B14849" w:rsidP="00BA29D1">
      <w:pPr>
        <w:pStyle w:val="Heading3"/>
      </w:pPr>
      <w:bookmarkStart w:id="16" w:name="_Toc200968593"/>
      <w:r>
        <w:t xml:space="preserve">Dropdown </w:t>
      </w:r>
      <w:r w:rsidR="00C26483">
        <w:t>List Fields</w:t>
      </w:r>
      <w:bookmarkEnd w:id="16"/>
    </w:p>
    <w:p w14:paraId="1FD0CE93" w14:textId="77777777" w:rsidR="00FB577E" w:rsidRDefault="00C26483" w:rsidP="00BA29D1">
      <w:pPr>
        <w:spacing w:after="240"/>
        <w:ind w:left="720"/>
      </w:pPr>
      <w:r>
        <w:t xml:space="preserve">Since data entry speed and accuracy is important, selection lists are provided when a code is to be entered. Click the button next to the field to display a selection list like the one for cause codes shown below.  The list will display the name/description of the item on the screen, followed by the code in parentheses. (It’s the code that is saved, not the description.) (Pages for maintaining lookup tables are accessible through the </w:t>
      </w:r>
      <w:r>
        <w:rPr>
          <w:rStyle w:val="PageNameChar"/>
          <w:rFonts w:cstheme="minorBidi"/>
        </w:rPr>
        <w:t xml:space="preserve">Maintenance </w:t>
      </w:r>
      <w:r>
        <w:t>option on the Menu Bar.)</w:t>
      </w:r>
    </w:p>
    <w:p w14:paraId="2891A15D" w14:textId="7D72A736" w:rsidR="00FB577E" w:rsidRDefault="006E1544" w:rsidP="00BA29D1">
      <w:pPr>
        <w:pStyle w:val="Caption"/>
        <w:spacing w:after="0"/>
        <w:ind w:left="360"/>
        <w:jc w:val="center"/>
      </w:pPr>
      <w:r>
        <w:rPr>
          <w:noProof/>
        </w:rPr>
        <w:drawing>
          <wp:inline distT="0" distB="0" distL="0" distR="0" wp14:anchorId="3285C6F1" wp14:editId="7C0E2D61">
            <wp:extent cx="5888722" cy="5219463"/>
            <wp:effectExtent l="0" t="0" r="0" b="635"/>
            <wp:docPr id="1160953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53506" name=""/>
                    <pic:cNvPicPr/>
                  </pic:nvPicPr>
                  <pic:blipFill>
                    <a:blip r:embed="rId32"/>
                    <a:stretch>
                      <a:fillRect/>
                    </a:stretch>
                  </pic:blipFill>
                  <pic:spPr>
                    <a:xfrm>
                      <a:off x="0" y="0"/>
                      <a:ext cx="5902238" cy="5231443"/>
                    </a:xfrm>
                    <a:prstGeom prst="rect">
                      <a:avLst/>
                    </a:prstGeom>
                  </pic:spPr>
                </pic:pic>
              </a:graphicData>
            </a:graphic>
          </wp:inline>
        </w:drawing>
      </w:r>
    </w:p>
    <w:p w14:paraId="75E83CF5" w14:textId="313F4768" w:rsidR="00FB577E" w:rsidRDefault="00C26483" w:rsidP="00BA29D1">
      <w:pPr>
        <w:pStyle w:val="Caption"/>
        <w:ind w:left="360"/>
        <w:jc w:val="center"/>
      </w:pPr>
      <w:bookmarkStart w:id="17" w:name="_Toc17795986"/>
      <w:r>
        <w:t xml:space="preserve">Figure </w:t>
      </w:r>
      <w:fldSimple w:instr=" STYLEREF 1 \s ">
        <w:r w:rsidR="00DA1E44">
          <w:rPr>
            <w:noProof/>
          </w:rPr>
          <w:t>1</w:t>
        </w:r>
      </w:fldSimple>
      <w:r>
        <w:noBreakHyphen/>
      </w:r>
      <w:fldSimple w:instr=" SEQ Figure \* ARABIC \s 1 ">
        <w:r w:rsidR="00DA1E44">
          <w:rPr>
            <w:noProof/>
          </w:rPr>
          <w:t>3</w:t>
        </w:r>
      </w:fldSimple>
      <w:r>
        <w:t>: Cause</w:t>
      </w:r>
      <w:r>
        <w:fldChar w:fldCharType="begin"/>
      </w:r>
      <w:r>
        <w:instrText xml:space="preserve"> XE "</w:instrText>
      </w:r>
      <w:r>
        <w:rPr>
          <w:rFonts w:ascii="Arial" w:hAnsi="Arial" w:cs="Arial"/>
          <w:sz w:val="20"/>
          <w:szCs w:val="20"/>
        </w:rPr>
        <w:instrText>Cause</w:instrText>
      </w:r>
      <w:r>
        <w:instrText xml:space="preserve">" </w:instrText>
      </w:r>
      <w:r>
        <w:fldChar w:fldCharType="end"/>
      </w:r>
      <w:r>
        <w:t xml:space="preserve"> Code List</w:t>
      </w:r>
      <w:bookmarkEnd w:id="17"/>
    </w:p>
    <w:p w14:paraId="69776A7A" w14:textId="0C0C73E8" w:rsidR="00FB577E" w:rsidRDefault="00C26483" w:rsidP="00BA29D1">
      <w:pPr>
        <w:pStyle w:val="Heading3"/>
      </w:pPr>
      <w:bookmarkStart w:id="18" w:name="_Toc200968594"/>
      <w:r>
        <w:t>Required Fields</w:t>
      </w:r>
      <w:bookmarkEnd w:id="18"/>
    </w:p>
    <w:p w14:paraId="42F5F441" w14:textId="7672E613" w:rsidR="00EE23A7" w:rsidRDefault="003D72D5" w:rsidP="00BA29D1">
      <w:pPr>
        <w:spacing w:after="240"/>
        <w:ind w:left="720"/>
      </w:pPr>
      <w:proofErr w:type="gramStart"/>
      <w:r>
        <w:t>R</w:t>
      </w:r>
      <w:r w:rsidR="00837549">
        <w:t>equired</w:t>
      </w:r>
      <w:proofErr w:type="gramEnd"/>
      <w:r>
        <w:t xml:space="preserve"> </w:t>
      </w:r>
      <w:r w:rsidR="00C26483">
        <w:t>fields are displayed in yello</w:t>
      </w:r>
      <w:r w:rsidR="001A1326">
        <w:t>w</w:t>
      </w:r>
      <w:r w:rsidR="00C26483">
        <w:t>.</w:t>
      </w:r>
      <w:r>
        <w:t xml:space="preserve">  Users with authority can adjust which fields are required.</w:t>
      </w:r>
    </w:p>
    <w:p w14:paraId="457975A5" w14:textId="479EABA0" w:rsidR="003D72D5" w:rsidRDefault="003D72D5" w:rsidP="00BA29D1">
      <w:pPr>
        <w:spacing w:after="240"/>
        <w:ind w:left="720"/>
        <w:jc w:val="center"/>
      </w:pPr>
      <w:r>
        <w:rPr>
          <w:noProof/>
        </w:rPr>
        <w:drawing>
          <wp:inline distT="0" distB="0" distL="0" distR="0" wp14:anchorId="15CD6329" wp14:editId="0830EBBD">
            <wp:extent cx="8783053" cy="1579506"/>
            <wp:effectExtent l="0" t="0" r="0" b="1905"/>
            <wp:docPr id="3543040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790172" cy="1580786"/>
                    </a:xfrm>
                    <a:prstGeom prst="rect">
                      <a:avLst/>
                    </a:prstGeom>
                    <a:noFill/>
                    <a:ln>
                      <a:noFill/>
                    </a:ln>
                  </pic:spPr>
                </pic:pic>
              </a:graphicData>
            </a:graphic>
          </wp:inline>
        </w:drawing>
      </w:r>
    </w:p>
    <w:p w14:paraId="02FA6BED" w14:textId="77777777" w:rsidR="00EE23A7" w:rsidRDefault="00EE23A7" w:rsidP="00EE23A7">
      <w:pPr>
        <w:spacing w:after="240"/>
        <w:ind w:left="360"/>
      </w:pPr>
    </w:p>
    <w:p w14:paraId="36471CFD" w14:textId="77777777" w:rsidR="003D72D5" w:rsidRDefault="003D72D5" w:rsidP="00EE23A7">
      <w:pPr>
        <w:spacing w:after="240"/>
        <w:ind w:left="360"/>
      </w:pPr>
    </w:p>
    <w:p w14:paraId="6476FDEC" w14:textId="1904E1EA" w:rsidR="003D72D5" w:rsidRDefault="003D72D5" w:rsidP="003D72D5">
      <w:pPr>
        <w:pStyle w:val="Heading3"/>
        <w:ind w:left="0"/>
      </w:pPr>
      <w:bookmarkStart w:id="19" w:name="_Toc200968595"/>
      <w:r>
        <w:t>Record Lookup Features</w:t>
      </w:r>
      <w:bookmarkEnd w:id="19"/>
    </w:p>
    <w:p w14:paraId="04A57466" w14:textId="1ACCBCA5" w:rsidR="00FB577E" w:rsidRDefault="00C26483" w:rsidP="00EE23A7">
      <w:pPr>
        <w:spacing w:after="240"/>
        <w:ind w:left="360"/>
      </w:pPr>
      <w:r>
        <w:t xml:space="preserve">The ATS </w:t>
      </w:r>
      <w:r w:rsidR="00536D65">
        <w:t>.NET</w:t>
      </w:r>
      <w:r>
        <w:t xml:space="preserve"> system provides you with a variety of ways to find an existing record.  The screen below illustrates how you might enter the criteria to search for a claim. Each item has a drop-down list of operations that can be used to qualify your search criteria. For example, selecting Starts With from the drop-down and entering the letter “A” in the Claimant Name field will return a list of all claimants with names that begin with the letter “A”. However, if you had selected Contains from the drop-down will list all claimants that have an “A” anywhere in their name. Note that the more criteria you use, the shorter the list of matches is likely to be.</w:t>
      </w:r>
    </w:p>
    <w:p w14:paraId="132D64BD" w14:textId="72EA85E6" w:rsidR="00C8631A" w:rsidRDefault="00C8631A" w:rsidP="00756948">
      <w:pPr>
        <w:spacing w:after="240"/>
        <w:ind w:left="360"/>
        <w:jc w:val="center"/>
      </w:pPr>
      <w:r>
        <w:rPr>
          <w:noProof/>
        </w:rPr>
        <w:drawing>
          <wp:inline distT="0" distB="0" distL="0" distR="0" wp14:anchorId="377557A1" wp14:editId="0A803128">
            <wp:extent cx="2348865" cy="2021205"/>
            <wp:effectExtent l="0" t="0" r="0" b="0"/>
            <wp:docPr id="31751955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8865" cy="2021205"/>
                    </a:xfrm>
                    <a:prstGeom prst="rect">
                      <a:avLst/>
                    </a:prstGeom>
                    <a:noFill/>
                    <a:ln>
                      <a:noFill/>
                    </a:ln>
                  </pic:spPr>
                </pic:pic>
              </a:graphicData>
            </a:graphic>
          </wp:inline>
        </w:drawing>
      </w:r>
    </w:p>
    <w:p w14:paraId="62F58665" w14:textId="77777777" w:rsidR="00756948" w:rsidRDefault="00756948" w:rsidP="00756948">
      <w:pPr>
        <w:spacing w:after="240"/>
        <w:ind w:left="360"/>
        <w:jc w:val="center"/>
      </w:pPr>
    </w:p>
    <w:p w14:paraId="3406FB3E" w14:textId="700F7DCF" w:rsidR="003D72D5" w:rsidRDefault="00B14849" w:rsidP="00756948">
      <w:pPr>
        <w:spacing w:after="240"/>
        <w:jc w:val="center"/>
      </w:pPr>
      <w:r>
        <w:rPr>
          <w:noProof/>
        </w:rPr>
        <w:drawing>
          <wp:inline distT="0" distB="0" distL="0" distR="0" wp14:anchorId="70AC9476" wp14:editId="77AE2D5F">
            <wp:extent cx="4702175" cy="3763645"/>
            <wp:effectExtent l="0" t="0" r="3175" b="8255"/>
            <wp:docPr id="149158190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02175" cy="3763645"/>
                    </a:xfrm>
                    <a:prstGeom prst="rect">
                      <a:avLst/>
                    </a:prstGeom>
                    <a:noFill/>
                    <a:ln>
                      <a:noFill/>
                    </a:ln>
                  </pic:spPr>
                </pic:pic>
              </a:graphicData>
            </a:graphic>
          </wp:inline>
        </w:drawing>
      </w:r>
    </w:p>
    <w:p w14:paraId="1D82CD8A" w14:textId="77777777" w:rsidR="00C8631A" w:rsidRDefault="00C8631A">
      <w:pPr>
        <w:spacing w:after="240"/>
        <w:ind w:left="360"/>
      </w:pPr>
    </w:p>
    <w:p w14:paraId="768B904D" w14:textId="77777777" w:rsidR="00FB577E" w:rsidRDefault="00FB577E">
      <w:pPr>
        <w:pStyle w:val="ListParagraph"/>
      </w:pPr>
    </w:p>
    <w:p w14:paraId="05CEAD3B" w14:textId="77777777" w:rsidR="002871C7" w:rsidRDefault="00756948" w:rsidP="00936D55">
      <w:pPr>
        <w:spacing w:after="240"/>
        <w:ind w:left="720"/>
      </w:pPr>
      <w:r>
        <w:t>Click on any of the column headings to sort the list by the data in that column.</w:t>
      </w:r>
      <w:r w:rsidR="002871C7">
        <w:t xml:space="preserve">  </w:t>
      </w:r>
    </w:p>
    <w:p w14:paraId="5A168EFE" w14:textId="445C95F5" w:rsidR="002871C7" w:rsidRDefault="002871C7" w:rsidP="002871C7">
      <w:pPr>
        <w:spacing w:after="240"/>
        <w:ind w:left="720"/>
        <w:jc w:val="center"/>
      </w:pPr>
      <w:r>
        <w:rPr>
          <w:noProof/>
        </w:rPr>
        <w:drawing>
          <wp:inline distT="0" distB="0" distL="0" distR="0" wp14:anchorId="2EF1A1BC" wp14:editId="6CEAB8F9">
            <wp:extent cx="11554144" cy="5702969"/>
            <wp:effectExtent l="0" t="0" r="9525" b="0"/>
            <wp:docPr id="341170937" name="Picture 5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70937" name="Picture 53" descr="A screenshot of a computer&#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563349" cy="5707513"/>
                    </a:xfrm>
                    <a:prstGeom prst="rect">
                      <a:avLst/>
                    </a:prstGeom>
                    <a:noFill/>
                    <a:ln>
                      <a:noFill/>
                    </a:ln>
                  </pic:spPr>
                </pic:pic>
              </a:graphicData>
            </a:graphic>
          </wp:inline>
        </w:drawing>
      </w:r>
    </w:p>
    <w:p w14:paraId="5FB52BC2" w14:textId="77777777" w:rsidR="002871C7" w:rsidRDefault="002871C7" w:rsidP="00936D55">
      <w:pPr>
        <w:spacing w:after="240"/>
        <w:ind w:left="720"/>
      </w:pPr>
    </w:p>
    <w:p w14:paraId="037473C6" w14:textId="2E787F37" w:rsidR="00756948" w:rsidRDefault="00756948" w:rsidP="00936D55">
      <w:pPr>
        <w:spacing w:after="240"/>
        <w:ind w:left="720"/>
      </w:pPr>
      <w:r>
        <w:t>Page navigation controls are located at the bottom of the page. You can go to the next or previous page by clicking the buttons on either side of the page numbers or you can click on one of the page numbers to go directly to that page.</w:t>
      </w:r>
    </w:p>
    <w:p w14:paraId="048118DB" w14:textId="21E1058A" w:rsidR="00852235" w:rsidRDefault="006A5473" w:rsidP="002871C7">
      <w:pPr>
        <w:spacing w:after="240"/>
        <w:ind w:left="360" w:firstLine="360"/>
        <w:jc w:val="center"/>
      </w:pPr>
      <w:bookmarkStart w:id="20" w:name="_Toc17795988"/>
      <w:r>
        <w:rPr>
          <w:noProof/>
        </w:rPr>
        <w:drawing>
          <wp:inline distT="0" distB="0" distL="0" distR="0" wp14:anchorId="365EF6D3" wp14:editId="07540F85">
            <wp:extent cx="10434090" cy="2199373"/>
            <wp:effectExtent l="0" t="0" r="5715" b="0"/>
            <wp:docPr id="169287684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453212" cy="2203404"/>
                    </a:xfrm>
                    <a:prstGeom prst="rect">
                      <a:avLst/>
                    </a:prstGeom>
                    <a:noFill/>
                    <a:ln>
                      <a:noFill/>
                    </a:ln>
                  </pic:spPr>
                </pic:pic>
              </a:graphicData>
            </a:graphic>
          </wp:inline>
        </w:drawing>
      </w:r>
    </w:p>
    <w:p w14:paraId="3A58C5D4" w14:textId="6D377B46" w:rsidR="00FB577E" w:rsidRDefault="00C26483">
      <w:pPr>
        <w:pStyle w:val="Caption"/>
        <w:jc w:val="center"/>
      </w:pPr>
      <w:r>
        <w:t xml:space="preserve">Figure </w:t>
      </w:r>
      <w:fldSimple w:instr=" STYLEREF 1 \s ">
        <w:r w:rsidR="00DA1E44">
          <w:rPr>
            <w:noProof/>
          </w:rPr>
          <w:t>1</w:t>
        </w:r>
      </w:fldSimple>
      <w:r>
        <w:noBreakHyphen/>
      </w:r>
      <w:fldSimple w:instr=" SEQ Figure \* ARABIC \s 1 ">
        <w:r w:rsidR="00DA1E44">
          <w:rPr>
            <w:noProof/>
          </w:rPr>
          <w:t>5</w:t>
        </w:r>
      </w:fldSimple>
      <w:r>
        <w:t>: Active</w:t>
      </w:r>
      <w:r>
        <w:fldChar w:fldCharType="begin"/>
      </w:r>
      <w:r>
        <w:instrText xml:space="preserve"> XE "</w:instrText>
      </w:r>
      <w:r>
        <w:rPr>
          <w:rFonts w:ascii="Arial" w:hAnsi="Arial" w:cs="Arial"/>
          <w:sz w:val="20"/>
          <w:szCs w:val="20"/>
        </w:rPr>
        <w:instrText>Active</w:instrText>
      </w:r>
      <w:r>
        <w:instrText xml:space="preserve">" </w:instrText>
      </w:r>
      <w:r>
        <w:fldChar w:fldCharType="end"/>
      </w:r>
      <w:r>
        <w:t xml:space="preserve"> Claims</w:t>
      </w:r>
      <w:r>
        <w:fldChar w:fldCharType="begin"/>
      </w:r>
      <w:r>
        <w:instrText xml:space="preserve"> XE "Claims" </w:instrText>
      </w:r>
      <w:r>
        <w:fldChar w:fldCharType="end"/>
      </w:r>
      <w:r>
        <w:t xml:space="preserve"> List</w:t>
      </w:r>
      <w:bookmarkEnd w:id="20"/>
    </w:p>
    <w:p w14:paraId="4DF60D51" w14:textId="77777777" w:rsidR="00FB577E" w:rsidRDefault="00FB577E">
      <w:pPr>
        <w:spacing w:line="276" w:lineRule="auto"/>
        <w:jc w:val="left"/>
      </w:pPr>
    </w:p>
    <w:p w14:paraId="38C468E9" w14:textId="77777777" w:rsidR="006A5473" w:rsidRDefault="006A5473">
      <w:pPr>
        <w:spacing w:line="276" w:lineRule="auto"/>
        <w:jc w:val="left"/>
      </w:pPr>
    </w:p>
    <w:p w14:paraId="7DCB01AA" w14:textId="77777777" w:rsidR="006A5473" w:rsidRDefault="006A5473">
      <w:pPr>
        <w:spacing w:line="276" w:lineRule="auto"/>
        <w:jc w:val="left"/>
        <w:sectPr w:rsidR="006A5473">
          <w:headerReference w:type="default" r:id="rId38"/>
          <w:footerReference w:type="default" r:id="rId39"/>
          <w:headerReference w:type="first" r:id="rId40"/>
          <w:pgSz w:w="12240" w:h="15840"/>
          <w:pgMar w:top="720" w:right="1080" w:bottom="720" w:left="1080" w:header="720" w:footer="720" w:gutter="0"/>
          <w:pgNumType w:start="1"/>
          <w:cols w:space="720"/>
          <w:titlePg/>
        </w:sectPr>
      </w:pPr>
    </w:p>
    <w:p w14:paraId="755871A1" w14:textId="1D0D2AC4" w:rsidR="00C92E13" w:rsidRDefault="00C26483" w:rsidP="006D6A6F">
      <w:pPr>
        <w:pStyle w:val="Heading1"/>
        <w:spacing w:after="200"/>
        <w:rPr>
          <w:b/>
          <w:caps/>
        </w:rPr>
      </w:pPr>
      <w:bookmarkStart w:id="21" w:name="_Toc200968596"/>
      <w:r w:rsidRPr="00361CD0">
        <w:rPr>
          <w:b/>
          <w:caps/>
        </w:rPr>
        <w:t>Employees</w:t>
      </w:r>
      <w:bookmarkEnd w:id="21"/>
      <w:r w:rsidRPr="00361CD0">
        <w:rPr>
          <w:b/>
          <w:caps/>
        </w:rPr>
        <w:fldChar w:fldCharType="begin"/>
      </w:r>
      <w:r w:rsidRPr="00361CD0">
        <w:rPr>
          <w:b/>
          <w:caps/>
        </w:rPr>
        <w:instrText xml:space="preserve"> XE "Employees" </w:instrText>
      </w:r>
      <w:r w:rsidRPr="00361CD0">
        <w:rPr>
          <w:b/>
          <w:caps/>
        </w:rPr>
        <w:fldChar w:fldCharType="end"/>
      </w:r>
    </w:p>
    <w:p w14:paraId="0AD810C7" w14:textId="77777777" w:rsidR="00361CD0" w:rsidRDefault="00361CD0" w:rsidP="00361CD0"/>
    <w:p w14:paraId="41BDCD81" w14:textId="77777777" w:rsidR="00361CD0" w:rsidRDefault="00361CD0" w:rsidP="00361CD0"/>
    <w:p w14:paraId="6B4CDAEC" w14:textId="1E085BFD" w:rsidR="00361CD0" w:rsidRDefault="00361CD0" w:rsidP="00361CD0">
      <w:r>
        <w:t xml:space="preserve">Employee records are accessed from the employee options on the Workers’ Compensation Menu </w:t>
      </w:r>
      <w:proofErr w:type="gramStart"/>
      <w:r>
        <w:t>tile</w:t>
      </w:r>
      <w:proofErr w:type="gramEnd"/>
      <w:r>
        <w:t>.  The employee</w:t>
      </w:r>
      <w:r>
        <w:fldChar w:fldCharType="begin"/>
      </w:r>
      <w:r>
        <w:instrText xml:space="preserve"> XE "employee" </w:instrText>
      </w:r>
      <w:r>
        <w:fldChar w:fldCharType="end"/>
      </w:r>
      <w:r>
        <w:t xml:space="preserve"> must have a record in the ATS System before a claim or an employer’s report of injury can be entered for the individual.</w:t>
      </w:r>
    </w:p>
    <w:p w14:paraId="7E779075" w14:textId="77777777" w:rsidR="00361CD0" w:rsidRDefault="00361CD0" w:rsidP="00361CD0"/>
    <w:p w14:paraId="4BEDDB1B" w14:textId="77777777" w:rsidR="00361CD0" w:rsidRDefault="00361CD0" w:rsidP="00361CD0">
      <w:r>
        <w:rPr>
          <w:noProof/>
        </w:rPr>
        <w:drawing>
          <wp:anchor distT="0" distB="0" distL="114300" distR="114300" simplePos="0" relativeHeight="251740160" behindDoc="0" locked="0" layoutInCell="1" allowOverlap="1" wp14:anchorId="7EFB655C" wp14:editId="0D6C705D">
            <wp:simplePos x="0" y="0"/>
            <wp:positionH relativeFrom="page">
              <wp:posOffset>-402590</wp:posOffset>
            </wp:positionH>
            <wp:positionV relativeFrom="paragraph">
              <wp:posOffset>-144145</wp:posOffset>
            </wp:positionV>
            <wp:extent cx="7918450" cy="3026410"/>
            <wp:effectExtent l="0" t="0" r="6350" b="2540"/>
            <wp:wrapSquare wrapText="bothSides"/>
            <wp:docPr id="16393480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48086" name="Picture 1" descr="A screenshot of a computer&#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7918450" cy="3026410"/>
                    </a:xfrm>
                    <a:prstGeom prst="rect">
                      <a:avLst/>
                    </a:prstGeom>
                  </pic:spPr>
                </pic:pic>
              </a:graphicData>
            </a:graphic>
            <wp14:sizeRelH relativeFrom="margin">
              <wp14:pctWidth>0</wp14:pctWidth>
            </wp14:sizeRelH>
            <wp14:sizeRelV relativeFrom="margin">
              <wp14:pctHeight>0</wp14:pctHeight>
            </wp14:sizeRelV>
          </wp:anchor>
        </w:drawing>
      </w:r>
    </w:p>
    <w:p w14:paraId="13883458" w14:textId="77777777" w:rsidR="00361CD0" w:rsidRDefault="00361CD0" w:rsidP="00361CD0"/>
    <w:p w14:paraId="143A9FFA" w14:textId="77777777" w:rsidR="00361CD0" w:rsidRDefault="00361CD0" w:rsidP="00361CD0"/>
    <w:p w14:paraId="377BDF5A" w14:textId="77777777" w:rsidR="00361CD0" w:rsidRDefault="00361CD0" w:rsidP="00361CD0"/>
    <w:p w14:paraId="4252E352" w14:textId="77777777" w:rsidR="00361CD0" w:rsidRDefault="00361CD0" w:rsidP="00361CD0"/>
    <w:p w14:paraId="4EB3F4B7" w14:textId="77777777" w:rsidR="00361CD0" w:rsidRDefault="00361CD0" w:rsidP="00361CD0"/>
    <w:p w14:paraId="240BFA42" w14:textId="77777777" w:rsidR="00361CD0" w:rsidRDefault="00361CD0" w:rsidP="00361CD0"/>
    <w:p w14:paraId="78B62D4D" w14:textId="77777777" w:rsidR="00361CD0" w:rsidRDefault="00361CD0" w:rsidP="00361CD0"/>
    <w:p w14:paraId="6D74ACDB" w14:textId="77777777" w:rsidR="00361CD0" w:rsidRDefault="00361CD0" w:rsidP="00361CD0"/>
    <w:p w14:paraId="2CC5A21C" w14:textId="77777777" w:rsidR="00361CD0" w:rsidRDefault="00361CD0" w:rsidP="00361CD0"/>
    <w:p w14:paraId="630C9272" w14:textId="77777777" w:rsidR="00361CD0" w:rsidRDefault="00361CD0" w:rsidP="00361CD0"/>
    <w:p w14:paraId="62DC4FFB" w14:textId="77777777" w:rsidR="00361CD0" w:rsidRDefault="00361CD0" w:rsidP="00361CD0"/>
    <w:p w14:paraId="3111F193" w14:textId="77777777" w:rsidR="00361CD0" w:rsidRDefault="00361CD0" w:rsidP="00361CD0"/>
    <w:p w14:paraId="39D1CAB2" w14:textId="77777777" w:rsidR="00361CD0" w:rsidRDefault="00361CD0" w:rsidP="00361CD0"/>
    <w:p w14:paraId="52D4FE92" w14:textId="77777777" w:rsidR="00361CD0" w:rsidRDefault="00361CD0" w:rsidP="00361CD0"/>
    <w:p w14:paraId="6AEFB4F9" w14:textId="77777777" w:rsidR="00361CD0" w:rsidRDefault="00361CD0" w:rsidP="00361CD0"/>
    <w:p w14:paraId="2E7C881C" w14:textId="77777777" w:rsidR="00361CD0" w:rsidRDefault="00361CD0" w:rsidP="00361CD0"/>
    <w:p w14:paraId="5C3EB66A" w14:textId="77777777" w:rsidR="00361CD0" w:rsidRDefault="00361CD0" w:rsidP="00361CD0"/>
    <w:p w14:paraId="3B891FF4" w14:textId="77777777" w:rsidR="00361CD0" w:rsidRPr="00361CD0" w:rsidRDefault="00361CD0" w:rsidP="00361CD0"/>
    <w:tbl>
      <w:tblPr>
        <w:tblStyle w:val="TableGrid"/>
        <w:tblW w:w="0" w:type="auto"/>
        <w:tblInd w:w="108" w:type="dxa"/>
        <w:tblLook w:val="04A0" w:firstRow="1" w:lastRow="0" w:firstColumn="1" w:lastColumn="0" w:noHBand="0" w:noVBand="1"/>
      </w:tblPr>
      <w:tblGrid>
        <w:gridCol w:w="2411"/>
        <w:gridCol w:w="7551"/>
      </w:tblGrid>
      <w:tr w:rsidR="008A2B05" w14:paraId="6E9E72BA" w14:textId="77777777" w:rsidTr="007E7C71">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F02AE6D" w14:textId="77777777" w:rsidR="008A2B05" w:rsidRDefault="008A2B05" w:rsidP="007E7C71">
            <w:pPr>
              <w:spacing w:before="120" w:after="120"/>
              <w:rPr>
                <w:rFonts w:cstheme="minorBidi"/>
                <w:b/>
                <w:color w:val="FFFFFF" w:themeColor="background1"/>
              </w:rPr>
            </w:pPr>
            <w:r>
              <w:rPr>
                <w:rFonts w:cstheme="minorBidi"/>
                <w:b/>
                <w:color w:val="FFFFFF" w:themeColor="background1"/>
              </w:rPr>
              <w:t>Menu</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4EA612A" w14:textId="77777777" w:rsidR="008A2B05" w:rsidRDefault="008A2B05" w:rsidP="007E7C71">
            <w:pPr>
              <w:spacing w:before="120" w:after="120"/>
              <w:rPr>
                <w:rFonts w:cstheme="minorBidi"/>
                <w:b/>
                <w:color w:val="FFFFFF" w:themeColor="background1"/>
              </w:rPr>
            </w:pPr>
            <w:r>
              <w:rPr>
                <w:rFonts w:cstheme="minorBidi"/>
                <w:b/>
                <w:color w:val="FFFFFF" w:themeColor="background1"/>
              </w:rPr>
              <w:t>Function</w:t>
            </w:r>
          </w:p>
        </w:tc>
      </w:tr>
      <w:tr w:rsidR="008A2B05" w14:paraId="1EB13B1B" w14:textId="77777777" w:rsidTr="007E7C71">
        <w:trPr>
          <w:cantSplit/>
        </w:trPr>
        <w:tc>
          <w:tcPr>
            <w:tcW w:w="2430" w:type="dxa"/>
            <w:tcBorders>
              <w:top w:val="single" w:sz="4" w:space="0" w:color="auto"/>
              <w:left w:val="single" w:sz="4" w:space="0" w:color="auto"/>
              <w:bottom w:val="single" w:sz="4" w:space="0" w:color="auto"/>
              <w:right w:val="single" w:sz="4" w:space="0" w:color="auto"/>
            </w:tcBorders>
            <w:hideMark/>
          </w:tcPr>
          <w:p w14:paraId="4FA44E0B" w14:textId="19915C17" w:rsidR="008A2B05" w:rsidRDefault="008A2B05" w:rsidP="007E7C71">
            <w:pPr>
              <w:rPr>
                <w:rFonts w:ascii="Arial" w:hAnsi="Arial" w:cs="Arial"/>
                <w:sz w:val="20"/>
                <w:szCs w:val="20"/>
              </w:rPr>
            </w:pPr>
            <w:r>
              <w:rPr>
                <w:rFonts w:ascii="Arial" w:hAnsi="Arial" w:cs="Arial"/>
                <w:sz w:val="20"/>
                <w:szCs w:val="20"/>
              </w:rPr>
              <w:t>Employee With Claims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Claimants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D52DB3A" w14:textId="7886A948" w:rsidR="008A2B05" w:rsidRDefault="008A2B05" w:rsidP="007E7C71">
            <w:pPr>
              <w:rPr>
                <w:rFonts w:ascii="Arial" w:hAnsi="Arial" w:cs="Arial"/>
                <w:sz w:val="20"/>
                <w:szCs w:val="20"/>
              </w:rPr>
            </w:pPr>
            <w:r>
              <w:rPr>
                <w:rFonts w:ascii="Arial" w:hAnsi="Arial" w:cs="Arial"/>
                <w:sz w:val="20"/>
                <w:szCs w:val="20"/>
              </w:rPr>
              <w:t>Current Employees Lists all employees that are currently working for the organization.</w:t>
            </w:r>
          </w:p>
        </w:tc>
      </w:tr>
      <w:tr w:rsidR="008A2B05" w14:paraId="248762C3" w14:textId="77777777" w:rsidTr="007E7C71">
        <w:trPr>
          <w:cantSplit/>
        </w:trPr>
        <w:tc>
          <w:tcPr>
            <w:tcW w:w="2430" w:type="dxa"/>
            <w:tcBorders>
              <w:top w:val="single" w:sz="4" w:space="0" w:color="auto"/>
              <w:left w:val="single" w:sz="4" w:space="0" w:color="auto"/>
              <w:bottom w:val="single" w:sz="4" w:space="0" w:color="auto"/>
              <w:right w:val="single" w:sz="4" w:space="0" w:color="auto"/>
            </w:tcBorders>
            <w:hideMark/>
          </w:tcPr>
          <w:p w14:paraId="1035382E" w14:textId="77777777" w:rsidR="008A2B05" w:rsidRDefault="008A2B05" w:rsidP="007E7C71">
            <w:pPr>
              <w:rPr>
                <w:rFonts w:ascii="Arial" w:hAnsi="Arial" w:cs="Arial"/>
                <w:sz w:val="20"/>
                <w:szCs w:val="20"/>
              </w:rPr>
            </w:pPr>
            <w:r>
              <w:rPr>
                <w:rFonts w:ascii="Arial" w:hAnsi="Arial" w:cs="Arial"/>
                <w:sz w:val="20"/>
                <w:szCs w:val="20"/>
              </w:rPr>
              <w:t>Current Employees</w:t>
            </w:r>
          </w:p>
        </w:tc>
        <w:tc>
          <w:tcPr>
            <w:tcW w:w="7650" w:type="dxa"/>
            <w:tcBorders>
              <w:top w:val="single" w:sz="4" w:space="0" w:color="auto"/>
              <w:left w:val="single" w:sz="4" w:space="0" w:color="auto"/>
              <w:bottom w:val="single" w:sz="4" w:space="0" w:color="auto"/>
              <w:right w:val="single" w:sz="4" w:space="0" w:color="auto"/>
            </w:tcBorders>
            <w:hideMark/>
          </w:tcPr>
          <w:p w14:paraId="64B8E71E" w14:textId="77777777" w:rsidR="008A2B05" w:rsidRDefault="008A2B05" w:rsidP="007E7C71">
            <w:pPr>
              <w:rPr>
                <w:rFonts w:ascii="Arial" w:hAnsi="Arial" w:cs="Arial"/>
                <w:sz w:val="20"/>
                <w:szCs w:val="20"/>
              </w:rPr>
            </w:pPr>
            <w:proofErr w:type="gramStart"/>
            <w:r>
              <w:rPr>
                <w:rFonts w:ascii="Arial" w:hAnsi="Arial" w:cs="Arial"/>
                <w:sz w:val="20"/>
                <w:szCs w:val="20"/>
              </w:rPr>
              <w:t>Lists</w:t>
            </w:r>
            <w:proofErr w:type="gramEnd"/>
            <w:r>
              <w:rPr>
                <w:rFonts w:ascii="Arial" w:hAnsi="Arial" w:cs="Arial"/>
                <w:sz w:val="20"/>
                <w:szCs w:val="20"/>
              </w:rPr>
              <w:t xml:space="preserve"> all employees that currently work for the organization.</w:t>
            </w:r>
          </w:p>
        </w:tc>
      </w:tr>
      <w:tr w:rsidR="008A2B05" w14:paraId="3FEDEA50" w14:textId="77777777" w:rsidTr="007E7C71">
        <w:trPr>
          <w:cantSplit/>
        </w:trPr>
        <w:tc>
          <w:tcPr>
            <w:tcW w:w="2430" w:type="dxa"/>
            <w:tcBorders>
              <w:top w:val="single" w:sz="4" w:space="0" w:color="auto"/>
              <w:left w:val="single" w:sz="4" w:space="0" w:color="auto"/>
              <w:bottom w:val="single" w:sz="4" w:space="0" w:color="auto"/>
              <w:right w:val="single" w:sz="4" w:space="0" w:color="auto"/>
            </w:tcBorders>
            <w:hideMark/>
          </w:tcPr>
          <w:p w14:paraId="78E485CA" w14:textId="77777777" w:rsidR="008A2B05" w:rsidRDefault="008A2B05" w:rsidP="007E7C71">
            <w:pPr>
              <w:rPr>
                <w:rFonts w:ascii="Arial" w:hAnsi="Arial" w:cs="Arial"/>
                <w:sz w:val="20"/>
                <w:szCs w:val="20"/>
              </w:rPr>
            </w:pPr>
            <w:r>
              <w:rPr>
                <w:rFonts w:ascii="Arial" w:hAnsi="Arial" w:cs="Arial"/>
                <w:sz w:val="20"/>
                <w:szCs w:val="20"/>
              </w:rPr>
              <w:t>Inactive Employees</w:t>
            </w:r>
          </w:p>
        </w:tc>
        <w:tc>
          <w:tcPr>
            <w:tcW w:w="7650" w:type="dxa"/>
            <w:tcBorders>
              <w:top w:val="single" w:sz="4" w:space="0" w:color="auto"/>
              <w:left w:val="single" w:sz="4" w:space="0" w:color="auto"/>
              <w:bottom w:val="single" w:sz="4" w:space="0" w:color="auto"/>
              <w:right w:val="single" w:sz="4" w:space="0" w:color="auto"/>
            </w:tcBorders>
            <w:hideMark/>
          </w:tcPr>
          <w:p w14:paraId="71ED8400" w14:textId="77777777" w:rsidR="008A2B05" w:rsidRDefault="008A2B05" w:rsidP="007E7C71">
            <w:pPr>
              <w:rPr>
                <w:rFonts w:ascii="Arial" w:hAnsi="Arial" w:cs="Arial"/>
                <w:sz w:val="20"/>
                <w:szCs w:val="20"/>
              </w:rPr>
            </w:pPr>
            <w:proofErr w:type="gramStart"/>
            <w:r>
              <w:rPr>
                <w:rFonts w:ascii="Arial" w:hAnsi="Arial" w:cs="Arial"/>
                <w:sz w:val="20"/>
                <w:szCs w:val="20"/>
              </w:rPr>
              <w:t>Lists</w:t>
            </w:r>
            <w:proofErr w:type="gramEnd"/>
            <w:r>
              <w:rPr>
                <w:rFonts w:ascii="Arial" w:hAnsi="Arial" w:cs="Arial"/>
                <w:sz w:val="20"/>
                <w:szCs w:val="20"/>
              </w:rPr>
              <w:t xml:space="preserve"> all employees that have left the organization (i.e., a Termination Date exists).</w:t>
            </w:r>
          </w:p>
        </w:tc>
      </w:tr>
      <w:tr w:rsidR="008A2B05" w14:paraId="6E64AFBD" w14:textId="77777777" w:rsidTr="007E7C71">
        <w:trPr>
          <w:cantSplit/>
        </w:trPr>
        <w:tc>
          <w:tcPr>
            <w:tcW w:w="2430" w:type="dxa"/>
            <w:tcBorders>
              <w:top w:val="single" w:sz="4" w:space="0" w:color="auto"/>
              <w:left w:val="single" w:sz="4" w:space="0" w:color="auto"/>
              <w:bottom w:val="single" w:sz="4" w:space="0" w:color="auto"/>
              <w:right w:val="single" w:sz="4" w:space="0" w:color="auto"/>
            </w:tcBorders>
            <w:hideMark/>
          </w:tcPr>
          <w:p w14:paraId="2542D1B6" w14:textId="77777777" w:rsidR="008A2B05" w:rsidRDefault="008A2B05" w:rsidP="007E7C71">
            <w:pPr>
              <w:rPr>
                <w:rFonts w:ascii="Arial" w:hAnsi="Arial" w:cs="Arial"/>
                <w:sz w:val="20"/>
                <w:szCs w:val="20"/>
              </w:rPr>
            </w:pPr>
            <w:r>
              <w:rPr>
                <w:rFonts w:ascii="Arial" w:hAnsi="Arial" w:cs="Arial"/>
                <w:sz w:val="20"/>
                <w:szCs w:val="20"/>
              </w:rPr>
              <w:t>All Employees</w:t>
            </w:r>
          </w:p>
        </w:tc>
        <w:tc>
          <w:tcPr>
            <w:tcW w:w="7650" w:type="dxa"/>
            <w:tcBorders>
              <w:top w:val="single" w:sz="4" w:space="0" w:color="auto"/>
              <w:left w:val="single" w:sz="4" w:space="0" w:color="auto"/>
              <w:bottom w:val="single" w:sz="4" w:space="0" w:color="auto"/>
              <w:right w:val="single" w:sz="4" w:space="0" w:color="auto"/>
            </w:tcBorders>
            <w:hideMark/>
          </w:tcPr>
          <w:p w14:paraId="0F73F402" w14:textId="77777777" w:rsidR="008A2B05" w:rsidRDefault="008A2B05" w:rsidP="007E7C71">
            <w:pPr>
              <w:rPr>
                <w:rFonts w:ascii="Arial" w:hAnsi="Arial" w:cs="Arial"/>
                <w:sz w:val="20"/>
                <w:szCs w:val="20"/>
              </w:rPr>
            </w:pPr>
            <w:r>
              <w:rPr>
                <w:rFonts w:ascii="Arial" w:hAnsi="Arial" w:cs="Arial"/>
                <w:sz w:val="20"/>
                <w:szCs w:val="20"/>
              </w:rPr>
              <w:t xml:space="preserve">Lists </w:t>
            </w:r>
            <w:proofErr w:type="gramStart"/>
            <w:r>
              <w:rPr>
                <w:rFonts w:ascii="Arial" w:hAnsi="Arial" w:cs="Arial"/>
                <w:sz w:val="20"/>
                <w:szCs w:val="20"/>
              </w:rPr>
              <w:t>all  employees</w:t>
            </w:r>
            <w:proofErr w:type="gramEnd"/>
            <w:r>
              <w:rPr>
                <w:rFonts w:ascii="Arial" w:hAnsi="Arial" w:cs="Arial"/>
                <w:sz w:val="20"/>
                <w:szCs w:val="20"/>
              </w:rPr>
              <w:t xml:space="preserve">  </w:t>
            </w:r>
            <w:proofErr w:type="gramStart"/>
            <w:r>
              <w:rPr>
                <w:rFonts w:ascii="Arial" w:hAnsi="Arial" w:cs="Arial"/>
                <w:sz w:val="20"/>
                <w:szCs w:val="20"/>
              </w:rPr>
              <w:t>whether  or</w:t>
            </w:r>
            <w:proofErr w:type="gramEnd"/>
            <w:r>
              <w:rPr>
                <w:rFonts w:ascii="Arial" w:hAnsi="Arial" w:cs="Arial"/>
                <w:sz w:val="20"/>
                <w:szCs w:val="20"/>
              </w:rPr>
              <w:t xml:space="preserve">  </w:t>
            </w:r>
            <w:proofErr w:type="gramStart"/>
            <w:r>
              <w:rPr>
                <w:rFonts w:ascii="Arial" w:hAnsi="Arial" w:cs="Arial"/>
                <w:sz w:val="20"/>
                <w:szCs w:val="20"/>
              </w:rPr>
              <w:t>not  they</w:t>
            </w:r>
            <w:proofErr w:type="gramEnd"/>
            <w:r>
              <w:rPr>
                <w:rFonts w:ascii="Arial" w:hAnsi="Arial" w:cs="Arial"/>
                <w:sz w:val="20"/>
                <w:szCs w:val="20"/>
              </w:rPr>
              <w:t xml:space="preserve">  </w:t>
            </w:r>
            <w:proofErr w:type="gramStart"/>
            <w:r>
              <w:rPr>
                <w:rFonts w:ascii="Arial" w:hAnsi="Arial" w:cs="Arial"/>
                <w:sz w:val="20"/>
                <w:szCs w:val="20"/>
              </w:rPr>
              <w:t>are  currently</w:t>
            </w:r>
            <w:proofErr w:type="gramEnd"/>
            <w:r>
              <w:rPr>
                <w:rFonts w:ascii="Arial" w:hAnsi="Arial" w:cs="Arial"/>
                <w:sz w:val="20"/>
                <w:szCs w:val="20"/>
              </w:rPr>
              <w:t xml:space="preserve">  </w:t>
            </w:r>
            <w:proofErr w:type="gramStart"/>
            <w:r>
              <w:rPr>
                <w:rFonts w:ascii="Arial" w:hAnsi="Arial" w:cs="Arial"/>
                <w:sz w:val="20"/>
                <w:szCs w:val="20"/>
              </w:rPr>
              <w:t>working  for</w:t>
            </w:r>
            <w:proofErr w:type="gramEnd"/>
            <w:r>
              <w:rPr>
                <w:rFonts w:ascii="Arial" w:hAnsi="Arial" w:cs="Arial"/>
                <w:sz w:val="20"/>
                <w:szCs w:val="20"/>
              </w:rPr>
              <w:t xml:space="preserve">  the organization.</w:t>
            </w:r>
          </w:p>
        </w:tc>
      </w:tr>
    </w:tbl>
    <w:p w14:paraId="7729FEE7" w14:textId="77777777" w:rsidR="008A2B05" w:rsidRDefault="008A2B05"/>
    <w:p w14:paraId="7BF339BF" w14:textId="77777777" w:rsidR="006F0590" w:rsidRDefault="006F0590"/>
    <w:p w14:paraId="3DB864F6" w14:textId="11F34739" w:rsidR="00FB577E" w:rsidRDefault="00C26483">
      <w:pPr>
        <w:spacing w:after="240"/>
      </w:pPr>
      <w:r>
        <w:t>Note that if your company has another software package that tracks employee</w:t>
      </w:r>
      <w:r>
        <w:fldChar w:fldCharType="begin"/>
      </w:r>
      <w:r>
        <w:instrText xml:space="preserve"> XE "employee" </w:instrText>
      </w:r>
      <w:r>
        <w:fldChar w:fldCharType="end"/>
      </w:r>
      <w:r>
        <w:t xml:space="preserve"> information, a custom interface may be provided to import relevant data into the ATS System </w:t>
      </w:r>
      <w:proofErr w:type="gramStart"/>
      <w:r>
        <w:t>in order to</w:t>
      </w:r>
      <w:proofErr w:type="gramEnd"/>
      <w:r>
        <w:t xml:space="preserve"> save time and ensure that the data is accurate.</w:t>
      </w:r>
    </w:p>
    <w:p w14:paraId="6605F806" w14:textId="77777777" w:rsidR="00FB577E" w:rsidRDefault="00C26483">
      <w:pPr>
        <w:pStyle w:val="Heading2"/>
      </w:pPr>
      <w:bookmarkStart w:id="22" w:name="_Toc200968597"/>
      <w:r>
        <w:t>Entering a New Record</w:t>
      </w:r>
      <w:bookmarkEnd w:id="22"/>
    </w:p>
    <w:p w14:paraId="320E6981" w14:textId="09F2A664" w:rsidR="00FB577E" w:rsidRDefault="00C26483" w:rsidP="0049561E">
      <w:pPr>
        <w:ind w:left="720"/>
      </w:pPr>
      <w:r>
        <w:t>Users with appropriate access rights may enter employee</w:t>
      </w:r>
      <w:r>
        <w:fldChar w:fldCharType="begin"/>
      </w:r>
      <w:r>
        <w:instrText xml:space="preserve"> XE "employee" </w:instrText>
      </w:r>
      <w:r>
        <w:fldChar w:fldCharType="end"/>
      </w:r>
      <w:r>
        <w:t xml:space="preserve"> records. </w:t>
      </w:r>
      <w:r w:rsidR="0049561E">
        <w:t xml:space="preserve"> </w:t>
      </w:r>
      <w:r>
        <w:t>The standard screen used to track employee</w:t>
      </w:r>
      <w:r>
        <w:fldChar w:fldCharType="begin"/>
      </w:r>
      <w:r>
        <w:instrText xml:space="preserve"> XE "employee" </w:instrText>
      </w:r>
      <w:r>
        <w:fldChar w:fldCharType="end"/>
      </w:r>
      <w:r>
        <w:t xml:space="preserve"> information is shown below with a sample record. Since the ATS System allows screens to be tailored to meet your organization’s requirements, your screen may look slightly different.</w:t>
      </w:r>
    </w:p>
    <w:p w14:paraId="618B13DF" w14:textId="77777777" w:rsidR="0049561E" w:rsidRDefault="0049561E" w:rsidP="0049561E">
      <w:pPr>
        <w:ind w:left="720"/>
      </w:pPr>
    </w:p>
    <w:p w14:paraId="4D7D4BA1" w14:textId="77777777" w:rsidR="0049561E" w:rsidRDefault="0049561E" w:rsidP="0049561E">
      <w:pPr>
        <w:ind w:left="720"/>
      </w:pPr>
    </w:p>
    <w:p w14:paraId="57381BE3" w14:textId="2C4BE8FA" w:rsidR="0083701E" w:rsidRDefault="0019256A" w:rsidP="00945086">
      <w:pPr>
        <w:pStyle w:val="Caption"/>
        <w:spacing w:after="300"/>
        <w:jc w:val="center"/>
        <w:rPr>
          <w:b w:val="0"/>
          <w:bCs w:val="0"/>
        </w:rPr>
      </w:pPr>
      <w:r>
        <w:rPr>
          <w:noProof/>
        </w:rPr>
        <w:drawing>
          <wp:inline distT="0" distB="0" distL="0" distR="0" wp14:anchorId="3391A40A" wp14:editId="5689EFB8">
            <wp:extent cx="7863840" cy="4423410"/>
            <wp:effectExtent l="0" t="0" r="3810" b="0"/>
            <wp:docPr id="881196132" name="Picture 1" descr="A computer screen with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96132" name="Picture 1" descr="A computer screen with a computer screen&#10;&#10;AI-generated content may be incorrect."/>
                    <pic:cNvPicPr/>
                  </pic:nvPicPr>
                  <pic:blipFill>
                    <a:blip r:embed="rId42"/>
                    <a:stretch>
                      <a:fillRect/>
                    </a:stretch>
                  </pic:blipFill>
                  <pic:spPr>
                    <a:xfrm>
                      <a:off x="0" y="0"/>
                      <a:ext cx="7867320" cy="4425368"/>
                    </a:xfrm>
                    <a:prstGeom prst="rect">
                      <a:avLst/>
                    </a:prstGeom>
                  </pic:spPr>
                </pic:pic>
              </a:graphicData>
            </a:graphic>
          </wp:inline>
        </w:drawing>
      </w:r>
      <w:bookmarkStart w:id="23" w:name="_Toc17795989"/>
    </w:p>
    <w:p w14:paraId="6DF25918" w14:textId="44BA9249" w:rsidR="00FB577E" w:rsidRDefault="00C26483">
      <w:pPr>
        <w:pStyle w:val="Caption"/>
        <w:spacing w:after="300"/>
        <w:jc w:val="center"/>
      </w:pPr>
      <w:r>
        <w:t xml:space="preserve">Figure </w:t>
      </w:r>
      <w:fldSimple w:instr=" STYLEREF 1 \s ">
        <w:r w:rsidR="00DA1E44">
          <w:rPr>
            <w:noProof/>
          </w:rPr>
          <w:t>2</w:t>
        </w:r>
      </w:fldSimple>
      <w:r>
        <w:noBreakHyphen/>
      </w:r>
      <w:fldSimple w:instr=" SEQ Figure \* ARABIC \s 1 ">
        <w:r w:rsidR="00DA1E44">
          <w:rPr>
            <w:noProof/>
          </w:rPr>
          <w:t>1</w:t>
        </w:r>
      </w:fldSimple>
      <w:r>
        <w:t>: Employee</w:t>
      </w:r>
      <w:r>
        <w:fldChar w:fldCharType="begin"/>
      </w:r>
      <w:r>
        <w:instrText xml:space="preserve"> XE "Employee" </w:instrText>
      </w:r>
      <w:r>
        <w:fldChar w:fldCharType="end"/>
      </w:r>
      <w:r>
        <w:t xml:space="preserve"> Data Input Page</w:t>
      </w:r>
      <w:bookmarkEnd w:id="23"/>
    </w:p>
    <w:p w14:paraId="2D71C8A3" w14:textId="77777777" w:rsidR="00945086" w:rsidRDefault="00945086">
      <w:pPr>
        <w:spacing w:after="240"/>
      </w:pPr>
    </w:p>
    <w:p w14:paraId="0550E8C1" w14:textId="2837D133" w:rsidR="00FB577E" w:rsidRDefault="00C26483">
      <w:pPr>
        <w:spacing w:after="240"/>
      </w:pPr>
      <w:r>
        <w:t xml:space="preserve">The individual fields on the form are described as follows. </w:t>
      </w:r>
      <w:r w:rsidR="0083701E">
        <w:t xml:space="preserve">Custom fields may also </w:t>
      </w:r>
      <w:r w:rsidR="00536D65">
        <w:t>be visible</w:t>
      </w:r>
      <w:r w:rsidR="0083701E">
        <w:t>.</w:t>
      </w:r>
    </w:p>
    <w:tbl>
      <w:tblPr>
        <w:tblStyle w:val="TableGrid"/>
        <w:tblW w:w="0" w:type="auto"/>
        <w:tblInd w:w="108" w:type="dxa"/>
        <w:tblLook w:val="04A0" w:firstRow="1" w:lastRow="0" w:firstColumn="1" w:lastColumn="0" w:noHBand="0" w:noVBand="1"/>
      </w:tblPr>
      <w:tblGrid>
        <w:gridCol w:w="2412"/>
        <w:gridCol w:w="7550"/>
      </w:tblGrid>
      <w:tr w:rsidR="00FB577E" w14:paraId="4D217700"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BFDF17C" w14:textId="77777777" w:rsidR="00FB577E" w:rsidRDefault="00C26483">
            <w:pPr>
              <w:spacing w:before="120" w:after="120"/>
              <w:jc w:val="left"/>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825CC75" w14:textId="77777777" w:rsidR="00FB577E" w:rsidRDefault="00C26483">
            <w:pPr>
              <w:spacing w:before="120" w:after="120"/>
              <w:jc w:val="left"/>
              <w:rPr>
                <w:rFonts w:cstheme="minorBidi"/>
                <w:b/>
                <w:color w:val="FFFFFF" w:themeColor="background1"/>
              </w:rPr>
            </w:pPr>
            <w:r>
              <w:rPr>
                <w:rFonts w:cstheme="minorBidi"/>
                <w:b/>
                <w:color w:val="FFFFFF" w:themeColor="background1"/>
              </w:rPr>
              <w:t>Description</w:t>
            </w:r>
          </w:p>
        </w:tc>
      </w:tr>
      <w:tr w:rsidR="00FB577E" w14:paraId="5ED0EFA5"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7DF1451" w14:textId="77777777" w:rsidR="00FB577E" w:rsidRDefault="00C26483">
            <w:pPr>
              <w:jc w:val="left"/>
              <w:rPr>
                <w:rFonts w:ascii="Arial" w:hAnsi="Arial" w:cs="Arial"/>
                <w:sz w:val="20"/>
                <w:szCs w:val="20"/>
              </w:rPr>
            </w:pPr>
            <w:r>
              <w:rPr>
                <w:rFonts w:ascii="Arial" w:hAnsi="Arial" w:cs="Arial"/>
                <w:sz w:val="20"/>
                <w:szCs w:val="20"/>
              </w:rPr>
              <w:t>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41B2EAE" w14:textId="5C718A00" w:rsidR="00FB577E" w:rsidRDefault="00C26483">
            <w:pPr>
              <w:spacing w:after="240"/>
              <w:rPr>
                <w:rFonts w:ascii="Arial" w:hAnsi="Arial" w:cs="Arial"/>
                <w:sz w:val="20"/>
                <w:szCs w:val="20"/>
              </w:rPr>
            </w:pPr>
            <w:r>
              <w:rPr>
                <w:rFonts w:ascii="Arial" w:hAnsi="Arial" w:cs="Arial"/>
                <w:sz w:val="20"/>
                <w:szCs w:val="20"/>
              </w:rPr>
              <w:t>This is a required field. New employees</w:t>
            </w:r>
            <w:r>
              <w:rPr>
                <w:rFonts w:ascii="Arial" w:hAnsi="Arial" w:cs="Arial"/>
                <w:sz w:val="20"/>
                <w:szCs w:val="20"/>
              </w:rPr>
              <w:fldChar w:fldCharType="begin"/>
            </w:r>
            <w:r>
              <w:rPr>
                <w:rFonts w:ascii="Arial" w:hAnsi="Arial" w:cs="Arial"/>
                <w:sz w:val="20"/>
                <w:szCs w:val="20"/>
              </w:rPr>
              <w:instrText xml:space="preserve"> XE "employees" </w:instrText>
            </w:r>
            <w:r>
              <w:rPr>
                <w:rFonts w:ascii="Arial" w:hAnsi="Arial" w:cs="Arial"/>
                <w:sz w:val="20"/>
                <w:szCs w:val="20"/>
              </w:rPr>
              <w:fldChar w:fldCharType="end"/>
            </w:r>
            <w:r>
              <w:rPr>
                <w:rFonts w:ascii="Arial" w:hAnsi="Arial" w:cs="Arial"/>
                <w:sz w:val="20"/>
                <w:szCs w:val="20"/>
              </w:rPr>
              <w:t xml:space="preserve"> will automatically be assigned a number such as UNK00000028. When you type over this number, the program will insert </w:t>
            </w:r>
            <w:r w:rsidR="000C6F33">
              <w:rPr>
                <w:rFonts w:ascii="Arial" w:hAnsi="Arial" w:cs="Arial"/>
                <w:sz w:val="20"/>
                <w:szCs w:val="20"/>
              </w:rPr>
              <w:t>dashes,</w:t>
            </w:r>
            <w:r>
              <w:rPr>
                <w:rFonts w:ascii="Arial" w:hAnsi="Arial" w:cs="Arial"/>
                <w:sz w:val="20"/>
                <w:szCs w:val="20"/>
              </w:rPr>
              <w:t xml:space="preserve"> if necessary, check to see if a record with that 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r>
              <w:rPr>
                <w:rFonts w:ascii="Arial" w:hAnsi="Arial" w:cs="Arial"/>
                <w:sz w:val="20"/>
                <w:szCs w:val="20"/>
              </w:rPr>
              <w:t xml:space="preserve"> already exists and, if so, display it on the screen.</w:t>
            </w:r>
          </w:p>
          <w:p w14:paraId="01DABF74" w14:textId="77777777" w:rsidR="00FB577E" w:rsidRDefault="00C26483">
            <w:pPr>
              <w:spacing w:after="240"/>
              <w:rPr>
                <w:rFonts w:ascii="Arial" w:hAnsi="Arial" w:cs="Arial"/>
                <w:sz w:val="20"/>
                <w:szCs w:val="20"/>
              </w:rPr>
            </w:pPr>
            <w:r>
              <w:rPr>
                <w:rFonts w:ascii="Arial" w:hAnsi="Arial" w:cs="Arial"/>
                <w:sz w:val="20"/>
                <w:szCs w:val="20"/>
              </w:rPr>
              <w:t>If you are not sure of the 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r>
              <w:rPr>
                <w:rFonts w:ascii="Arial" w:hAnsi="Arial" w:cs="Arial"/>
                <w:sz w:val="20"/>
                <w:szCs w:val="20"/>
              </w:rPr>
              <w:t>, we recommend that you use the “UNK” number and edit the record when you have the information.  Any existing claims will be updated when the record is saved.</w:t>
            </w:r>
          </w:p>
          <w:p w14:paraId="3FEF6A61" w14:textId="77777777" w:rsidR="00FB577E" w:rsidRDefault="00C26483">
            <w:pPr>
              <w:rPr>
                <w:rFonts w:ascii="Arial" w:hAnsi="Arial" w:cs="Arial"/>
                <w:sz w:val="20"/>
                <w:szCs w:val="20"/>
              </w:rPr>
            </w:pPr>
            <w:r>
              <w:rPr>
                <w:rFonts w:ascii="Arial" w:hAnsi="Arial" w:cs="Arial"/>
                <w:sz w:val="20"/>
                <w:szCs w:val="20"/>
              </w:rPr>
              <w:t>Note that during a data conversion, a “UNK” number is assigned when the 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r>
              <w:rPr>
                <w:rFonts w:ascii="Arial" w:hAnsi="Arial" w:cs="Arial"/>
                <w:sz w:val="20"/>
                <w:szCs w:val="20"/>
              </w:rPr>
              <w:t xml:space="preserve"> is missing or invalid. This feature makes it easy to find the records that need to be updated. </w:t>
            </w:r>
          </w:p>
        </w:tc>
      </w:tr>
      <w:tr w:rsidR="00FB577E" w14:paraId="322E7E0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08666B5" w14:textId="77777777" w:rsidR="00FB577E" w:rsidRDefault="00C26483">
            <w:pPr>
              <w:spacing w:after="240"/>
              <w:jc w:val="left"/>
              <w:rPr>
                <w:rFonts w:ascii="Arial" w:hAnsi="Arial" w:cs="Arial"/>
                <w:sz w:val="20"/>
                <w:szCs w:val="20"/>
              </w:rPr>
            </w:pPr>
            <w:r>
              <w:rPr>
                <w:rFonts w:ascii="Arial" w:hAnsi="Arial" w:cs="Arial"/>
                <w:sz w:val="20"/>
                <w:szCs w:val="20"/>
              </w:rPr>
              <w:t>Last Name</w:t>
            </w:r>
          </w:p>
        </w:tc>
        <w:tc>
          <w:tcPr>
            <w:tcW w:w="7650" w:type="dxa"/>
            <w:tcBorders>
              <w:top w:val="single" w:sz="4" w:space="0" w:color="auto"/>
              <w:left w:val="single" w:sz="4" w:space="0" w:color="auto"/>
              <w:bottom w:val="single" w:sz="4" w:space="0" w:color="auto"/>
              <w:right w:val="single" w:sz="4" w:space="0" w:color="auto"/>
            </w:tcBorders>
            <w:hideMark/>
          </w:tcPr>
          <w:p w14:paraId="0F1EF876"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first and last names are required. This should be the name the person is known as. There are other fields for their legal name.</w:t>
            </w:r>
          </w:p>
        </w:tc>
      </w:tr>
      <w:tr w:rsidR="00FB577E" w14:paraId="38CDB94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CA52D4E" w14:textId="77777777" w:rsidR="00FB577E" w:rsidRDefault="00C26483">
            <w:pPr>
              <w:jc w:val="left"/>
              <w:rPr>
                <w:rFonts w:ascii="Arial" w:hAnsi="Arial" w:cs="Arial"/>
                <w:sz w:val="20"/>
                <w:szCs w:val="20"/>
              </w:rPr>
            </w:pPr>
            <w:r>
              <w:rPr>
                <w:rFonts w:ascii="Arial" w:hAnsi="Arial" w:cs="Arial"/>
                <w:sz w:val="20"/>
                <w:szCs w:val="20"/>
              </w:rPr>
              <w:t>First Name</w:t>
            </w:r>
          </w:p>
        </w:tc>
        <w:tc>
          <w:tcPr>
            <w:tcW w:w="7650" w:type="dxa"/>
            <w:tcBorders>
              <w:top w:val="single" w:sz="4" w:space="0" w:color="auto"/>
              <w:left w:val="single" w:sz="4" w:space="0" w:color="auto"/>
              <w:bottom w:val="single" w:sz="4" w:space="0" w:color="auto"/>
              <w:right w:val="single" w:sz="4" w:space="0" w:color="auto"/>
            </w:tcBorders>
            <w:hideMark/>
          </w:tcPr>
          <w:p w14:paraId="27C7D89D" w14:textId="77777777" w:rsidR="00FB577E" w:rsidRDefault="00C26483">
            <w:pPr>
              <w:rPr>
                <w:rFonts w:ascii="Arial" w:hAnsi="Arial" w:cs="Arial"/>
                <w:sz w:val="20"/>
                <w:szCs w:val="20"/>
              </w:rPr>
            </w:pPr>
            <w:r>
              <w:rPr>
                <w:rFonts w:ascii="Arial" w:hAnsi="Arial" w:cs="Arial"/>
                <w:sz w:val="20"/>
                <w:szCs w:val="20"/>
              </w:rPr>
              <w:t>If a person changes his or her name, use the AKA</w:t>
            </w:r>
            <w:r>
              <w:rPr>
                <w:rFonts w:ascii="Arial" w:hAnsi="Arial" w:cs="Arial"/>
                <w:sz w:val="20"/>
                <w:szCs w:val="20"/>
              </w:rPr>
              <w:fldChar w:fldCharType="begin"/>
            </w:r>
            <w:r>
              <w:rPr>
                <w:rFonts w:cstheme="minorBidi"/>
              </w:rPr>
              <w:instrText xml:space="preserve"> XE "AKA" </w:instrText>
            </w:r>
            <w:r>
              <w:rPr>
                <w:rFonts w:ascii="Arial" w:hAnsi="Arial" w:cs="Arial"/>
                <w:sz w:val="20"/>
                <w:szCs w:val="20"/>
              </w:rPr>
              <w:fldChar w:fldCharType="end"/>
            </w:r>
            <w:r>
              <w:rPr>
                <w:rFonts w:ascii="Arial" w:hAnsi="Arial" w:cs="Arial"/>
                <w:sz w:val="20"/>
                <w:szCs w:val="20"/>
              </w:rPr>
              <w:t xml:space="preserve"> feature to keep track of the previous name(s) so the claim and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records can be looked up by either one. For details, refer to the AKA section. Note that </w:t>
            </w:r>
            <w:proofErr w:type="gramStart"/>
            <w:r>
              <w:rPr>
                <w:rFonts w:ascii="Arial" w:hAnsi="Arial" w:cs="Arial"/>
                <w:sz w:val="20"/>
                <w:szCs w:val="20"/>
              </w:rPr>
              <w:t>is</w:t>
            </w:r>
            <w:proofErr w:type="gramEnd"/>
            <w:r>
              <w:rPr>
                <w:rFonts w:ascii="Arial" w:hAnsi="Arial" w:cs="Arial"/>
                <w:sz w:val="20"/>
                <w:szCs w:val="20"/>
              </w:rPr>
              <w:t xml:space="preserve"> feature is in development so it may not be available in your current version. </w:t>
            </w:r>
          </w:p>
        </w:tc>
      </w:tr>
      <w:tr w:rsidR="00FB577E" w14:paraId="1475426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748D19F" w14:textId="77777777" w:rsidR="00FB577E" w:rsidRDefault="00C26483">
            <w:pPr>
              <w:jc w:val="left"/>
              <w:rPr>
                <w:rFonts w:ascii="Arial" w:hAnsi="Arial" w:cs="Arial"/>
                <w:sz w:val="20"/>
                <w:szCs w:val="20"/>
              </w:rPr>
            </w:pPr>
            <w:r>
              <w:rPr>
                <w:rFonts w:ascii="Arial" w:hAnsi="Arial" w:cs="Arial"/>
                <w:sz w:val="20"/>
                <w:szCs w:val="20"/>
              </w:rPr>
              <w:t>Middle</w:t>
            </w:r>
          </w:p>
        </w:tc>
        <w:tc>
          <w:tcPr>
            <w:tcW w:w="7650" w:type="dxa"/>
            <w:tcBorders>
              <w:top w:val="single" w:sz="4" w:space="0" w:color="auto"/>
              <w:left w:val="single" w:sz="4" w:space="0" w:color="auto"/>
              <w:bottom w:val="single" w:sz="4" w:space="0" w:color="auto"/>
              <w:right w:val="single" w:sz="4" w:space="0" w:color="auto"/>
            </w:tcBorders>
            <w:hideMark/>
          </w:tcPr>
          <w:p w14:paraId="4F9EA6E3" w14:textId="77777777" w:rsidR="00FB577E" w:rsidRDefault="00C26483">
            <w:pPr>
              <w:rPr>
                <w:rFonts w:ascii="Arial" w:hAnsi="Arial" w:cs="Arial"/>
                <w:sz w:val="20"/>
                <w:szCs w:val="20"/>
              </w:rPr>
            </w:pPr>
            <w:r>
              <w:rPr>
                <w:rFonts w:ascii="Arial" w:hAnsi="Arial" w:cs="Arial"/>
                <w:sz w:val="20"/>
                <w:szCs w:val="20"/>
              </w:rPr>
              <w:t>A middle initial if any.</w:t>
            </w:r>
          </w:p>
        </w:tc>
      </w:tr>
      <w:tr w:rsidR="00FB577E" w14:paraId="404E74F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18177DB" w14:textId="77777777" w:rsidR="00FB577E" w:rsidRDefault="00C26483">
            <w:pPr>
              <w:jc w:val="left"/>
              <w:rPr>
                <w:rFonts w:ascii="Arial" w:hAnsi="Arial" w:cs="Arial"/>
                <w:sz w:val="20"/>
                <w:szCs w:val="20"/>
              </w:rPr>
            </w:pPr>
            <w:r>
              <w:rPr>
                <w:rFonts w:ascii="Arial" w:hAnsi="Arial" w:cs="Arial"/>
                <w:sz w:val="20"/>
                <w:szCs w:val="20"/>
              </w:rPr>
              <w:t>Address</w:t>
            </w:r>
          </w:p>
        </w:tc>
        <w:tc>
          <w:tcPr>
            <w:tcW w:w="7650" w:type="dxa"/>
            <w:tcBorders>
              <w:top w:val="single" w:sz="4" w:space="0" w:color="auto"/>
              <w:left w:val="single" w:sz="4" w:space="0" w:color="auto"/>
              <w:bottom w:val="single" w:sz="4" w:space="0" w:color="auto"/>
              <w:right w:val="single" w:sz="4" w:space="0" w:color="auto"/>
            </w:tcBorders>
            <w:hideMark/>
          </w:tcPr>
          <w:p w14:paraId="0EDFF1DD" w14:textId="77777777" w:rsidR="00FB577E" w:rsidRDefault="00C26483">
            <w:pPr>
              <w:rPr>
                <w:rFonts w:ascii="Arial" w:hAnsi="Arial" w:cs="Arial"/>
                <w:sz w:val="20"/>
                <w:szCs w:val="20"/>
              </w:rPr>
            </w:pPr>
            <w:r>
              <w:rPr>
                <w:rFonts w:ascii="Arial" w:hAnsi="Arial" w:cs="Arial"/>
                <w:sz w:val="20"/>
                <w:szCs w:val="20"/>
              </w:rPr>
              <w:t>Enter the address and the zip code. The program will automatically fill in the correct city, county, and state if the zip code is in the United States.</w:t>
            </w:r>
          </w:p>
        </w:tc>
      </w:tr>
      <w:tr w:rsidR="00FB577E" w14:paraId="60B3296D"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CE90A3C" w14:textId="77777777" w:rsidR="00FB577E" w:rsidRDefault="00C26483">
            <w:pPr>
              <w:jc w:val="left"/>
              <w:rPr>
                <w:rFonts w:ascii="Arial" w:hAnsi="Arial" w:cs="Arial"/>
                <w:sz w:val="20"/>
                <w:szCs w:val="20"/>
              </w:rPr>
            </w:pPr>
            <w:r>
              <w:rPr>
                <w:rFonts w:ascii="Arial" w:hAnsi="Arial" w:cs="Arial"/>
                <w:sz w:val="20"/>
                <w:szCs w:val="20"/>
              </w:rPr>
              <w:t>Phone</w:t>
            </w:r>
          </w:p>
        </w:tc>
        <w:tc>
          <w:tcPr>
            <w:tcW w:w="7650" w:type="dxa"/>
            <w:tcBorders>
              <w:top w:val="single" w:sz="4" w:space="0" w:color="auto"/>
              <w:left w:val="single" w:sz="4" w:space="0" w:color="auto"/>
              <w:bottom w:val="single" w:sz="4" w:space="0" w:color="auto"/>
              <w:right w:val="single" w:sz="4" w:space="0" w:color="auto"/>
            </w:tcBorders>
            <w:hideMark/>
          </w:tcPr>
          <w:p w14:paraId="333A5A9E" w14:textId="77777777" w:rsidR="00FB577E" w:rsidRDefault="00C26483">
            <w:pPr>
              <w:rPr>
                <w:rFonts w:ascii="Arial" w:hAnsi="Arial" w:cs="Arial"/>
                <w:sz w:val="20"/>
                <w:szCs w:val="20"/>
              </w:rPr>
            </w:pPr>
            <w:r>
              <w:rPr>
                <w:rFonts w:ascii="Arial" w:hAnsi="Arial" w:cs="Arial"/>
                <w:sz w:val="20"/>
                <w:szCs w:val="20"/>
              </w:rPr>
              <w:t>Phone numbers entered as 10 digits such as 4101234567 will be displayed as 1+ (410) 123-4567 where the “1+” is the international dialing code for the United States.</w:t>
            </w:r>
          </w:p>
        </w:tc>
      </w:tr>
      <w:tr w:rsidR="00FB577E" w14:paraId="0FC5E70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449261E" w14:textId="77777777" w:rsidR="00FB577E" w:rsidRDefault="00C26483">
            <w:pPr>
              <w:jc w:val="left"/>
              <w:rPr>
                <w:rFonts w:ascii="Arial" w:hAnsi="Arial" w:cs="Arial"/>
                <w:sz w:val="20"/>
                <w:szCs w:val="20"/>
              </w:rPr>
            </w:pPr>
            <w:r>
              <w:rPr>
                <w:rFonts w:ascii="Arial" w:hAnsi="Arial" w:cs="Arial"/>
                <w:sz w:val="20"/>
                <w:szCs w:val="20"/>
              </w:rPr>
              <w:t>Birth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Birth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5483FD7"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date of birth</w:t>
            </w:r>
            <w:r>
              <w:rPr>
                <w:rFonts w:ascii="Arial" w:hAnsi="Arial" w:cs="Arial"/>
                <w:sz w:val="20"/>
                <w:szCs w:val="20"/>
              </w:rPr>
              <w:fldChar w:fldCharType="begin"/>
            </w:r>
            <w:r>
              <w:rPr>
                <w:rFonts w:ascii="Arial" w:hAnsi="Arial" w:cs="Arial"/>
                <w:sz w:val="20"/>
                <w:szCs w:val="20"/>
              </w:rPr>
              <w:instrText xml:space="preserve"> XE "date of birth" </w:instrText>
            </w:r>
            <w:r>
              <w:rPr>
                <w:rFonts w:ascii="Arial" w:hAnsi="Arial" w:cs="Arial"/>
                <w:sz w:val="20"/>
                <w:szCs w:val="20"/>
              </w:rPr>
              <w:fldChar w:fldCharType="end"/>
            </w:r>
            <w:r>
              <w:rPr>
                <w:rFonts w:ascii="Arial" w:hAnsi="Arial" w:cs="Arial"/>
                <w:sz w:val="20"/>
                <w:szCs w:val="20"/>
              </w:rPr>
              <w:t>. Enter the date in an MMDDYYYY format. The program will insert the slashes.</w:t>
            </w:r>
          </w:p>
        </w:tc>
      </w:tr>
      <w:tr w:rsidR="00FB577E" w14:paraId="226BCE9D"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63C11A4" w14:textId="77777777" w:rsidR="00FB577E" w:rsidRDefault="00C26483">
            <w:pPr>
              <w:jc w:val="left"/>
              <w:rPr>
                <w:rFonts w:ascii="Arial" w:hAnsi="Arial" w:cs="Arial"/>
                <w:sz w:val="20"/>
                <w:szCs w:val="20"/>
              </w:rPr>
            </w:pPr>
            <w:r>
              <w:rPr>
                <w:rFonts w:ascii="Arial" w:hAnsi="Arial" w:cs="Arial"/>
                <w:sz w:val="20"/>
                <w:szCs w:val="20"/>
              </w:rPr>
              <w:t>Sex</w:t>
            </w:r>
          </w:p>
        </w:tc>
        <w:tc>
          <w:tcPr>
            <w:tcW w:w="7650" w:type="dxa"/>
            <w:tcBorders>
              <w:top w:val="single" w:sz="4" w:space="0" w:color="auto"/>
              <w:left w:val="single" w:sz="4" w:space="0" w:color="auto"/>
              <w:bottom w:val="single" w:sz="4" w:space="0" w:color="auto"/>
              <w:right w:val="single" w:sz="4" w:space="0" w:color="auto"/>
            </w:tcBorders>
            <w:hideMark/>
          </w:tcPr>
          <w:p w14:paraId="397D9938"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gender.</w:t>
            </w:r>
          </w:p>
        </w:tc>
      </w:tr>
      <w:tr w:rsidR="00FB577E" w14:paraId="39D2F72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CE22BA3" w14:textId="77777777" w:rsidR="00FB577E" w:rsidRDefault="00C26483">
            <w:pPr>
              <w:jc w:val="left"/>
              <w:rPr>
                <w:rFonts w:ascii="Arial" w:hAnsi="Arial" w:cs="Arial"/>
                <w:sz w:val="20"/>
                <w:szCs w:val="20"/>
              </w:rPr>
            </w:pPr>
            <w:r>
              <w:rPr>
                <w:rFonts w:ascii="Arial" w:hAnsi="Arial" w:cs="Arial"/>
                <w:sz w:val="20"/>
                <w:szCs w:val="20"/>
              </w:rPr>
              <w:t>Marital Status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Marital Status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t>
            </w:r>
          </w:p>
        </w:tc>
        <w:tc>
          <w:tcPr>
            <w:tcW w:w="7650" w:type="dxa"/>
            <w:tcBorders>
              <w:top w:val="single" w:sz="4" w:space="0" w:color="auto"/>
              <w:left w:val="single" w:sz="4" w:space="0" w:color="auto"/>
              <w:bottom w:val="single" w:sz="4" w:space="0" w:color="auto"/>
              <w:right w:val="single" w:sz="4" w:space="0" w:color="auto"/>
            </w:tcBorders>
            <w:hideMark/>
          </w:tcPr>
          <w:p w14:paraId="2BB0D473"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marital status may be selected from the drop-down list or entered using the appropriate code where M=married, S=single, D=divorced, and W=widowed.</w:t>
            </w:r>
          </w:p>
        </w:tc>
      </w:tr>
      <w:tr w:rsidR="00FB577E" w14:paraId="7B6A0E7C"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D604F8F" w14:textId="77777777" w:rsidR="00FB577E" w:rsidRDefault="00C26483">
            <w:pPr>
              <w:jc w:val="left"/>
              <w:rPr>
                <w:rFonts w:ascii="Arial" w:hAnsi="Arial" w:cs="Arial"/>
                <w:sz w:val="20"/>
                <w:szCs w:val="20"/>
              </w:rPr>
            </w:pPr>
            <w:r>
              <w:rPr>
                <w:rFonts w:ascii="Arial" w:hAnsi="Arial" w:cs="Arial"/>
                <w:sz w:val="20"/>
                <w:szCs w:val="20"/>
              </w:rPr>
              <w:t>Hire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Hire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2D90A3A" w14:textId="77777777" w:rsidR="00FB577E" w:rsidRDefault="00C26483">
            <w:pPr>
              <w:rPr>
                <w:rFonts w:ascii="Arial" w:hAnsi="Arial" w:cs="Arial"/>
                <w:sz w:val="20"/>
                <w:szCs w:val="20"/>
              </w:rPr>
            </w:pPr>
            <w:r>
              <w:rPr>
                <w:rFonts w:ascii="Arial" w:hAnsi="Arial" w:cs="Arial"/>
                <w:sz w:val="20"/>
                <w:szCs w:val="20"/>
              </w:rPr>
              <w:t>The date of employment.</w:t>
            </w:r>
          </w:p>
        </w:tc>
      </w:tr>
      <w:tr w:rsidR="00FB577E" w14:paraId="6759F1D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EBAACD3" w14:textId="77777777" w:rsidR="00FB577E" w:rsidRDefault="00C26483">
            <w:pPr>
              <w:jc w:val="left"/>
              <w:rPr>
                <w:rFonts w:ascii="Arial" w:hAnsi="Arial" w:cs="Arial"/>
                <w:sz w:val="20"/>
                <w:szCs w:val="20"/>
              </w:rPr>
            </w:pPr>
            <w:r>
              <w:rPr>
                <w:rFonts w:ascii="Arial" w:hAnsi="Arial" w:cs="Arial"/>
                <w:sz w:val="20"/>
                <w:szCs w:val="20"/>
              </w:rPr>
              <w:t>Term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Term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A84E535"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termination date if any.</w:t>
            </w:r>
          </w:p>
        </w:tc>
      </w:tr>
      <w:tr w:rsidR="00FB577E" w14:paraId="4BD2FC4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09F281D" w14:textId="77777777" w:rsidR="00FB577E" w:rsidRDefault="00C26483">
            <w:pPr>
              <w:jc w:val="left"/>
              <w:rPr>
                <w:rFonts w:ascii="Arial" w:hAnsi="Arial" w:cs="Arial"/>
                <w:sz w:val="20"/>
                <w:szCs w:val="20"/>
              </w:rPr>
            </w:pPr>
            <w:r>
              <w:rPr>
                <w:rFonts w:ascii="Arial" w:hAnsi="Arial" w:cs="Arial"/>
                <w:sz w:val="20"/>
                <w:szCs w:val="20"/>
              </w:rPr>
              <w:t>Last Transaction</w:t>
            </w:r>
          </w:p>
        </w:tc>
        <w:tc>
          <w:tcPr>
            <w:tcW w:w="7650" w:type="dxa"/>
            <w:tcBorders>
              <w:top w:val="single" w:sz="4" w:space="0" w:color="auto"/>
              <w:left w:val="single" w:sz="4" w:space="0" w:color="auto"/>
              <w:bottom w:val="single" w:sz="4" w:space="0" w:color="auto"/>
              <w:right w:val="single" w:sz="4" w:space="0" w:color="auto"/>
            </w:tcBorders>
            <w:hideMark/>
          </w:tcPr>
          <w:p w14:paraId="74D288B2" w14:textId="77777777" w:rsidR="00FB577E" w:rsidRDefault="00C26483">
            <w:pPr>
              <w:rPr>
                <w:rFonts w:ascii="Arial" w:hAnsi="Arial" w:cs="Arial"/>
                <w:sz w:val="20"/>
                <w:szCs w:val="20"/>
              </w:rPr>
            </w:pPr>
            <w:r>
              <w:rPr>
                <w:rFonts w:ascii="Arial" w:hAnsi="Arial" w:cs="Arial"/>
                <w:sz w:val="20"/>
                <w:szCs w:val="20"/>
              </w:rPr>
              <w:t>The ATS system will track changes made to fields in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record if a system </w:t>
            </w:r>
            <w:proofErr w:type="gramStart"/>
            <w:r>
              <w:rPr>
                <w:rFonts w:ascii="Arial" w:hAnsi="Arial" w:cs="Arial"/>
                <w:sz w:val="20"/>
                <w:szCs w:val="20"/>
              </w:rPr>
              <w:t>administer</w:t>
            </w:r>
            <w:proofErr w:type="gramEnd"/>
            <w:r>
              <w:rPr>
                <w:rFonts w:ascii="Arial" w:hAnsi="Arial" w:cs="Arial"/>
                <w:sz w:val="20"/>
                <w:szCs w:val="20"/>
              </w:rPr>
              <w:t xml:space="preserve"> has set them up as transactional. The program will display the last date one of the transactional fields was changed for informational purposes.</w:t>
            </w:r>
          </w:p>
        </w:tc>
      </w:tr>
      <w:tr w:rsidR="00FB577E" w14:paraId="5F6F6E7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825905A" w14:textId="77777777" w:rsidR="00FB577E" w:rsidRDefault="00C26483">
            <w:pPr>
              <w:jc w:val="left"/>
              <w:rPr>
                <w:rFonts w:ascii="Arial" w:hAnsi="Arial" w:cs="Arial"/>
                <w:sz w:val="20"/>
                <w:szCs w:val="20"/>
              </w:rPr>
            </w:pPr>
            <w:r>
              <w:rPr>
                <w:rFonts w:ascii="Arial" w:hAnsi="Arial" w:cs="Arial"/>
                <w:sz w:val="20"/>
                <w:szCs w:val="20"/>
              </w:rPr>
              <w:t>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41FB4FF"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wage during the specified pay period.</w:t>
            </w:r>
          </w:p>
        </w:tc>
      </w:tr>
      <w:tr w:rsidR="00FB577E" w14:paraId="0C2C2EC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0EE4856" w14:textId="77777777" w:rsidR="00FB577E" w:rsidRDefault="00C26483">
            <w:pPr>
              <w:jc w:val="left"/>
              <w:rPr>
                <w:rFonts w:ascii="Arial" w:hAnsi="Arial" w:cs="Arial"/>
                <w:sz w:val="20"/>
                <w:szCs w:val="20"/>
              </w:rPr>
            </w:pPr>
            <w:r>
              <w:rPr>
                <w:rFonts w:ascii="Arial" w:hAnsi="Arial" w:cs="Arial"/>
                <w:sz w:val="20"/>
                <w:szCs w:val="20"/>
              </w:rPr>
              <w:t>Pay Period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Period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059FB68" w14:textId="77777777" w:rsidR="00FB577E" w:rsidRDefault="00C26483">
            <w:pPr>
              <w:spacing w:after="240"/>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pay cycle may be selected from the drop-down list or entered using the appropriate code where H=hourly, D=daily, W=weekly, B=bi- weekly, M=monthly, and A=annual.</w:t>
            </w:r>
          </w:p>
          <w:p w14:paraId="770EC1C2" w14:textId="77777777" w:rsidR="00FB577E" w:rsidRDefault="00C26483">
            <w:pPr>
              <w:rPr>
                <w:rFonts w:ascii="Arial" w:hAnsi="Arial" w:cs="Arial"/>
                <w:sz w:val="20"/>
                <w:szCs w:val="20"/>
              </w:rPr>
            </w:pPr>
            <w:r>
              <w:rPr>
                <w:rFonts w:ascii="Arial" w:hAnsi="Arial" w:cs="Arial"/>
                <w:sz w:val="20"/>
                <w:szCs w:val="20"/>
              </w:rPr>
              <w:t>Note: When a claim or First Report of Injury</w:t>
            </w:r>
            <w:r>
              <w:rPr>
                <w:rFonts w:ascii="Arial" w:hAnsi="Arial" w:cs="Arial"/>
                <w:sz w:val="20"/>
                <w:szCs w:val="20"/>
              </w:rPr>
              <w:fldChar w:fldCharType="begin"/>
            </w:r>
            <w:r>
              <w:rPr>
                <w:rFonts w:cstheme="minorBidi"/>
              </w:rPr>
              <w:instrText xml:space="preserve"> XE "First Report of Injury" </w:instrText>
            </w:r>
            <w:r>
              <w:rPr>
                <w:rFonts w:ascii="Arial" w:hAnsi="Arial" w:cs="Arial"/>
                <w:sz w:val="20"/>
                <w:szCs w:val="20"/>
              </w:rPr>
              <w:fldChar w:fldCharType="end"/>
            </w:r>
            <w:r>
              <w:rPr>
                <w:rFonts w:ascii="Arial" w:hAnsi="Arial" w:cs="Arial"/>
                <w:sz w:val="20"/>
                <w:szCs w:val="20"/>
              </w:rPr>
              <w:t xml:space="preserve"> is entered for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the program will calculate the average weekly wage and write it into the record so it can be used to determine the employee’s benefit rate.</w:t>
            </w:r>
          </w:p>
        </w:tc>
      </w:tr>
      <w:tr w:rsidR="00FB577E" w14:paraId="5366C175"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60B7983" w14:textId="77777777" w:rsidR="00FB577E" w:rsidRDefault="00C26483">
            <w:pPr>
              <w:jc w:val="left"/>
              <w:rPr>
                <w:rFonts w:ascii="Arial" w:hAnsi="Arial" w:cs="Arial"/>
                <w:sz w:val="20"/>
                <w:szCs w:val="20"/>
              </w:rPr>
            </w:pPr>
            <w:r>
              <w:rPr>
                <w:rFonts w:ascii="Arial" w:hAnsi="Arial" w:cs="Arial"/>
                <w:sz w:val="20"/>
                <w:szCs w:val="20"/>
              </w:rPr>
              <w:t>Exemptions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Exemptions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1415BAC" w14:textId="339D4F9E" w:rsidR="00FB577E" w:rsidRDefault="00C26483">
            <w:pPr>
              <w:rPr>
                <w:rFonts w:ascii="Arial" w:hAnsi="Arial" w:cs="Arial"/>
                <w:sz w:val="20"/>
                <w:szCs w:val="20"/>
              </w:rPr>
            </w:pPr>
            <w:r>
              <w:rPr>
                <w:rFonts w:ascii="Arial" w:hAnsi="Arial" w:cs="Arial"/>
                <w:sz w:val="20"/>
                <w:szCs w:val="20"/>
              </w:rPr>
              <w:t xml:space="preserve">The number of exemptions is an optional field used to calculate any taxes </w:t>
            </w:r>
            <w:r w:rsidR="00536D65">
              <w:rPr>
                <w:rFonts w:ascii="Arial" w:hAnsi="Arial" w:cs="Arial"/>
                <w:sz w:val="20"/>
                <w:szCs w:val="20"/>
              </w:rPr>
              <w:t>withheld when</w:t>
            </w:r>
            <w:r>
              <w:rPr>
                <w:rFonts w:ascii="Arial" w:hAnsi="Arial" w:cs="Arial"/>
                <w:sz w:val="20"/>
                <w:szCs w:val="20"/>
              </w:rPr>
              <w:t xml:space="preserve"> making benefit payments in the A&amp;S Disability product. (The same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screen is used for both.)</w:t>
            </w:r>
          </w:p>
        </w:tc>
      </w:tr>
      <w:tr w:rsidR="00FB577E" w14:paraId="4AC8A39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8187587" w14:textId="77777777" w:rsidR="00FB577E" w:rsidRDefault="00C26483">
            <w:pPr>
              <w:spacing w:after="200"/>
              <w:jc w:val="left"/>
              <w:rPr>
                <w:rFonts w:ascii="Arial" w:hAnsi="Arial" w:cs="Arial"/>
                <w:sz w:val="20"/>
                <w:szCs w:val="20"/>
              </w:rPr>
            </w:pPr>
            <w:r>
              <w:rPr>
                <w:rFonts w:ascii="Arial" w:hAnsi="Arial" w:cs="Arial"/>
                <w:sz w:val="20"/>
                <w:szCs w:val="20"/>
              </w:rPr>
              <w:t>Dependents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Dependents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D619595" w14:textId="4C3E7A84" w:rsidR="00FB577E" w:rsidRDefault="00C26483">
            <w:pPr>
              <w:spacing w:after="200"/>
              <w:rPr>
                <w:rFonts w:ascii="Arial" w:hAnsi="Arial" w:cs="Arial"/>
                <w:sz w:val="20"/>
                <w:szCs w:val="20"/>
              </w:rPr>
            </w:pPr>
            <w:r>
              <w:rPr>
                <w:rFonts w:ascii="Arial" w:hAnsi="Arial" w:cs="Arial"/>
                <w:sz w:val="20"/>
                <w:szCs w:val="20"/>
              </w:rPr>
              <w:t xml:space="preserve">The </w:t>
            </w:r>
            <w:r w:rsidR="00536D65">
              <w:rPr>
                <w:rFonts w:ascii="Arial" w:hAnsi="Arial" w:cs="Arial"/>
                <w:sz w:val="20"/>
                <w:szCs w:val="20"/>
              </w:rPr>
              <w:t>ATS System</w:t>
            </w:r>
            <w:r>
              <w:rPr>
                <w:rFonts w:ascii="Arial" w:hAnsi="Arial" w:cs="Arial"/>
                <w:sz w:val="20"/>
                <w:szCs w:val="20"/>
              </w:rPr>
              <w:t xml:space="preserve"> will update this field and display the total number of dependents for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as records are added and/or removed. The number may not be edited. (See the Dependents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Dependents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section.)</w:t>
            </w:r>
          </w:p>
          <w:p w14:paraId="33B4514B" w14:textId="77777777" w:rsidR="00FB577E" w:rsidRDefault="00C26483">
            <w:pPr>
              <w:spacing w:after="200"/>
              <w:rPr>
                <w:rFonts w:ascii="Arial" w:hAnsi="Arial" w:cs="Arial"/>
                <w:sz w:val="20"/>
                <w:szCs w:val="20"/>
              </w:rPr>
            </w:pPr>
            <w:r>
              <w:rPr>
                <w:rFonts w:ascii="Arial" w:hAnsi="Arial" w:cs="Arial"/>
                <w:sz w:val="20"/>
                <w:szCs w:val="20"/>
              </w:rPr>
              <w:t>Note: The Dependents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Dependents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module may be used when</w:t>
            </w:r>
          </w:p>
          <w:p w14:paraId="279F6DC2" w14:textId="25CE0016" w:rsidR="00FB577E" w:rsidRDefault="00C26483">
            <w:pPr>
              <w:rPr>
                <w:rFonts w:ascii="Arial" w:hAnsi="Arial" w:cs="Arial"/>
                <w:sz w:val="20"/>
                <w:szCs w:val="20"/>
              </w:rPr>
            </w:pPr>
            <w:r>
              <w:rPr>
                <w:rFonts w:ascii="Arial" w:hAnsi="Arial" w:cs="Arial"/>
                <w:sz w:val="20"/>
                <w:szCs w:val="20"/>
              </w:rPr>
              <w:t>1</w:t>
            </w:r>
            <w:proofErr w:type="gramStart"/>
            <w:r>
              <w:rPr>
                <w:rFonts w:ascii="Arial" w:hAnsi="Arial" w:cs="Arial"/>
                <w:sz w:val="20"/>
                <w:szCs w:val="20"/>
              </w:rPr>
              <w:t>.  The</w:t>
            </w:r>
            <w:proofErr w:type="gramEnd"/>
            <w:r>
              <w:rPr>
                <w:rFonts w:ascii="Arial" w:hAnsi="Arial" w:cs="Arial"/>
                <w:sz w:val="20"/>
                <w:szCs w:val="20"/>
              </w:rPr>
              <w:t xml:space="preserv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proofErr w:type="gramStart"/>
            <w:r>
              <w:rPr>
                <w:rFonts w:ascii="Arial" w:hAnsi="Arial" w:cs="Arial"/>
                <w:sz w:val="20"/>
                <w:szCs w:val="20"/>
              </w:rPr>
              <w:t>'s</w:t>
            </w:r>
            <w:proofErr w:type="gramEnd"/>
            <w:r>
              <w:rPr>
                <w:rFonts w:ascii="Arial" w:hAnsi="Arial" w:cs="Arial"/>
                <w:sz w:val="20"/>
                <w:szCs w:val="20"/>
              </w:rPr>
              <w:t xml:space="preserve"> wages have been garnished</w:t>
            </w:r>
            <w:r>
              <w:rPr>
                <w:rFonts w:ascii="Arial" w:hAnsi="Arial" w:cs="Arial"/>
                <w:sz w:val="20"/>
                <w:szCs w:val="20"/>
              </w:rPr>
              <w:fldChar w:fldCharType="begin"/>
            </w:r>
            <w:r>
              <w:rPr>
                <w:rFonts w:cstheme="minorBidi"/>
              </w:rPr>
              <w:instrText xml:space="preserve"> XE "garnished" </w:instrText>
            </w:r>
            <w:r>
              <w:rPr>
                <w:rFonts w:ascii="Arial" w:hAnsi="Arial" w:cs="Arial"/>
                <w:sz w:val="20"/>
                <w:szCs w:val="20"/>
              </w:rPr>
              <w:fldChar w:fldCharType="end"/>
            </w:r>
            <w:r>
              <w:rPr>
                <w:rFonts w:ascii="Arial" w:hAnsi="Arial" w:cs="Arial"/>
                <w:sz w:val="20"/>
                <w:szCs w:val="20"/>
              </w:rPr>
              <w:t xml:space="preserve"> and a </w:t>
            </w:r>
            <w:proofErr w:type="gramStart"/>
            <w:r>
              <w:rPr>
                <w:rFonts w:ascii="Arial" w:hAnsi="Arial" w:cs="Arial"/>
                <w:sz w:val="20"/>
                <w:szCs w:val="20"/>
              </w:rPr>
              <w:t>lien</w:t>
            </w:r>
            <w:proofErr w:type="gramEnd"/>
            <w:r>
              <w:rPr>
                <w:rFonts w:ascii="Arial" w:hAnsi="Arial" w:cs="Arial"/>
                <w:sz w:val="20"/>
                <w:szCs w:val="20"/>
              </w:rPr>
              <w:t xml:space="preserve"> needs to be set up (</w:t>
            </w:r>
            <w:r w:rsidR="00536D65">
              <w:rPr>
                <w:rFonts w:ascii="Arial" w:hAnsi="Arial" w:cs="Arial"/>
                <w:sz w:val="20"/>
                <w:szCs w:val="20"/>
              </w:rPr>
              <w:t>e.g.,</w:t>
            </w:r>
            <w:r>
              <w:rPr>
                <w:rFonts w:ascii="Arial" w:hAnsi="Arial" w:cs="Arial"/>
                <w:sz w:val="20"/>
                <w:szCs w:val="20"/>
              </w:rPr>
              <w:t xml:space="preserve"> child support).</w:t>
            </w:r>
          </w:p>
          <w:p w14:paraId="2A427834" w14:textId="77777777" w:rsidR="00FB577E" w:rsidRDefault="00C26483">
            <w:pPr>
              <w:rPr>
                <w:rFonts w:ascii="Arial" w:hAnsi="Arial" w:cs="Arial"/>
                <w:sz w:val="20"/>
                <w:szCs w:val="20"/>
              </w:rPr>
            </w:pPr>
            <w:r>
              <w:rPr>
                <w:rFonts w:ascii="Arial" w:hAnsi="Arial" w:cs="Arial"/>
                <w:sz w:val="20"/>
                <w:szCs w:val="20"/>
              </w:rPr>
              <w:t>2</w:t>
            </w:r>
            <w:proofErr w:type="gramStart"/>
            <w:r>
              <w:rPr>
                <w:rFonts w:ascii="Arial" w:hAnsi="Arial" w:cs="Arial"/>
                <w:sz w:val="20"/>
                <w:szCs w:val="20"/>
              </w:rPr>
              <w:t>.  The</w:t>
            </w:r>
            <w:proofErr w:type="gramEnd"/>
            <w:r>
              <w:rPr>
                <w:rFonts w:ascii="Arial" w:hAnsi="Arial" w:cs="Arial"/>
                <w:sz w:val="20"/>
                <w:szCs w:val="20"/>
              </w:rPr>
              <w:t xml:space="preserve"> number of dependents affects the Workers' Comp benefit rate.</w:t>
            </w:r>
          </w:p>
          <w:p w14:paraId="530A3CBB" w14:textId="77777777" w:rsidR="00FB577E" w:rsidRDefault="00C26483">
            <w:pPr>
              <w:rPr>
                <w:rFonts w:ascii="Arial" w:hAnsi="Arial" w:cs="Arial"/>
                <w:sz w:val="20"/>
                <w:szCs w:val="20"/>
              </w:rPr>
            </w:pPr>
            <w:r>
              <w:rPr>
                <w:rFonts w:ascii="Arial" w:hAnsi="Arial" w:cs="Arial"/>
                <w:sz w:val="20"/>
                <w:szCs w:val="20"/>
              </w:rPr>
              <w:t>3.  There is an additional claimant for a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beneficiary who is deceased.</w:t>
            </w:r>
          </w:p>
        </w:tc>
      </w:tr>
      <w:tr w:rsidR="00FB577E" w14:paraId="06FF205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E394AB4" w14:textId="77777777" w:rsidR="00FB577E" w:rsidRDefault="00C26483">
            <w:pPr>
              <w:jc w:val="left"/>
              <w:rPr>
                <w:rFonts w:ascii="Arial" w:hAnsi="Arial" w:cs="Arial"/>
                <w:sz w:val="20"/>
                <w:szCs w:val="20"/>
              </w:rPr>
            </w:pPr>
            <w:r>
              <w:rPr>
                <w:rFonts w:ascii="Arial" w:hAnsi="Arial" w:cs="Arial"/>
                <w:sz w:val="20"/>
                <w:szCs w:val="20"/>
              </w:rPr>
              <w:t># Claims</w:t>
            </w:r>
            <w:r>
              <w:rPr>
                <w:rFonts w:ascii="Arial" w:hAnsi="Arial" w:cs="Arial"/>
                <w:sz w:val="20"/>
                <w:szCs w:val="20"/>
              </w:rPr>
              <w:fldChar w:fldCharType="begin"/>
            </w:r>
            <w:r>
              <w:rPr>
                <w:rFonts w:cstheme="minorBidi"/>
              </w:rPr>
              <w:instrText xml:space="preserve"> XE "Claims"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6F38341" w14:textId="77777777" w:rsidR="00FB577E" w:rsidRDefault="00C26483">
            <w:pPr>
              <w:rPr>
                <w:rFonts w:ascii="Arial" w:hAnsi="Arial" w:cs="Arial"/>
                <w:sz w:val="20"/>
                <w:szCs w:val="20"/>
              </w:rPr>
            </w:pPr>
            <w:r>
              <w:rPr>
                <w:rFonts w:ascii="Arial" w:hAnsi="Arial" w:cs="Arial"/>
                <w:sz w:val="20"/>
                <w:szCs w:val="20"/>
              </w:rPr>
              <w:t>The program will increment this value as claims are entered for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This field may not be edited.</w:t>
            </w:r>
          </w:p>
        </w:tc>
      </w:tr>
      <w:tr w:rsidR="00FB577E" w14:paraId="0CBBBE0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4898221" w14:textId="77777777" w:rsidR="00FB577E" w:rsidRDefault="00C26483">
            <w:pPr>
              <w:jc w:val="left"/>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Beneficiary</w:t>
            </w:r>
          </w:p>
        </w:tc>
        <w:tc>
          <w:tcPr>
            <w:tcW w:w="7650" w:type="dxa"/>
            <w:tcBorders>
              <w:top w:val="single" w:sz="4" w:space="0" w:color="auto"/>
              <w:left w:val="single" w:sz="4" w:space="0" w:color="auto"/>
              <w:bottom w:val="single" w:sz="4" w:space="0" w:color="auto"/>
              <w:right w:val="single" w:sz="4" w:space="0" w:color="auto"/>
            </w:tcBorders>
            <w:hideMark/>
          </w:tcPr>
          <w:p w14:paraId="2A51E682" w14:textId="77777777" w:rsidR="00FB577E" w:rsidRDefault="00C26483">
            <w:pPr>
              <w:spacing w:after="200"/>
              <w:rPr>
                <w:rFonts w:ascii="Arial" w:hAnsi="Arial" w:cs="Arial"/>
                <w:sz w:val="20"/>
                <w:szCs w:val="20"/>
              </w:rPr>
            </w:pPr>
            <w:r>
              <w:rPr>
                <w:rFonts w:ascii="Arial" w:hAnsi="Arial" w:cs="Arial"/>
                <w:sz w:val="20"/>
                <w:szCs w:val="20"/>
              </w:rPr>
              <w:t>A check in this box indicates that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is a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beneficiary.</w:t>
            </w:r>
          </w:p>
          <w:p w14:paraId="2304DDBF" w14:textId="77777777" w:rsidR="00FB577E" w:rsidRDefault="00C26483">
            <w:pPr>
              <w:rPr>
                <w:rFonts w:ascii="Arial" w:hAnsi="Arial" w:cs="Arial"/>
                <w:sz w:val="20"/>
                <w:szCs w:val="20"/>
              </w:rPr>
            </w:pPr>
            <w:r>
              <w:rPr>
                <w:rFonts w:ascii="Arial" w:hAnsi="Arial" w:cs="Arial"/>
                <w:sz w:val="20"/>
                <w:szCs w:val="20"/>
              </w:rPr>
              <w:t>Normally, the check is entered by the program that processes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Query Response file.</w:t>
            </w:r>
          </w:p>
        </w:tc>
      </w:tr>
      <w:tr w:rsidR="00FB577E" w14:paraId="5AB1CB60"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97603FD" w14:textId="77777777" w:rsidR="00FB577E" w:rsidRDefault="00C26483">
            <w:pPr>
              <w:jc w:val="left"/>
              <w:rPr>
                <w:rFonts w:ascii="Arial" w:hAnsi="Arial" w:cs="Arial"/>
                <w:sz w:val="20"/>
                <w:szCs w:val="20"/>
              </w:rPr>
            </w:pPr>
            <w:r>
              <w:rPr>
                <w:rFonts w:ascii="Arial" w:hAnsi="Arial" w:cs="Arial"/>
                <w:sz w:val="20"/>
                <w:szCs w:val="20"/>
              </w:rPr>
              <w:t>HICN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HICN</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F83B489" w14:textId="77777777" w:rsidR="00FB577E" w:rsidRDefault="00C26483">
            <w:pPr>
              <w:rPr>
                <w:rFonts w:ascii="Arial" w:hAnsi="Arial" w:cs="Arial"/>
                <w:sz w:val="20"/>
                <w:szCs w:val="20"/>
              </w:rPr>
            </w:pPr>
            <w:r>
              <w:rPr>
                <w:rFonts w:ascii="Arial" w:hAnsi="Arial" w:cs="Arial"/>
                <w:sz w:val="20"/>
                <w:szCs w:val="20"/>
              </w:rPr>
              <w:t>The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health insurance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will be filled in with the data in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Query Response file.</w:t>
            </w:r>
          </w:p>
        </w:tc>
      </w:tr>
      <w:tr w:rsidR="00FB577E" w14:paraId="706849D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1D41962" w14:textId="77777777" w:rsidR="00FB577E" w:rsidRDefault="00C26483">
            <w:pPr>
              <w:spacing w:after="200"/>
              <w:jc w:val="left"/>
              <w:rPr>
                <w:rFonts w:ascii="Arial" w:hAnsi="Arial" w:cs="Arial"/>
                <w:sz w:val="20"/>
                <w:szCs w:val="20"/>
              </w:rPr>
            </w:pPr>
            <w:r>
              <w:rPr>
                <w:rFonts w:ascii="Arial" w:hAnsi="Arial" w:cs="Arial"/>
                <w:sz w:val="20"/>
                <w:szCs w:val="20"/>
              </w:rPr>
              <w:t xml:space="preserve">Last Name (SSA) </w:t>
            </w:r>
          </w:p>
          <w:p w14:paraId="70DEB9F0" w14:textId="77777777" w:rsidR="00FB577E" w:rsidRDefault="00C26483">
            <w:pPr>
              <w:spacing w:after="200"/>
              <w:jc w:val="left"/>
              <w:rPr>
                <w:rFonts w:ascii="Arial" w:hAnsi="Arial" w:cs="Arial"/>
                <w:sz w:val="20"/>
                <w:szCs w:val="20"/>
              </w:rPr>
            </w:pPr>
            <w:r>
              <w:rPr>
                <w:rFonts w:ascii="Arial" w:hAnsi="Arial" w:cs="Arial"/>
                <w:sz w:val="20"/>
                <w:szCs w:val="20"/>
              </w:rPr>
              <w:t>First Name (SSA)</w:t>
            </w:r>
          </w:p>
          <w:p w14:paraId="2B901769" w14:textId="77777777" w:rsidR="00FB577E" w:rsidRDefault="00C26483">
            <w:pPr>
              <w:jc w:val="left"/>
              <w:rPr>
                <w:rFonts w:ascii="Arial" w:hAnsi="Arial" w:cs="Arial"/>
                <w:sz w:val="20"/>
                <w:szCs w:val="20"/>
              </w:rPr>
            </w:pPr>
            <w:r>
              <w:rPr>
                <w:rFonts w:ascii="Arial" w:hAnsi="Arial" w:cs="Arial"/>
                <w:sz w:val="20"/>
                <w:szCs w:val="20"/>
              </w:rPr>
              <w:t>Middle Initial</w:t>
            </w:r>
          </w:p>
        </w:tc>
        <w:tc>
          <w:tcPr>
            <w:tcW w:w="7650" w:type="dxa"/>
            <w:tcBorders>
              <w:top w:val="single" w:sz="4" w:space="0" w:color="auto"/>
              <w:left w:val="single" w:sz="4" w:space="0" w:color="auto"/>
              <w:bottom w:val="single" w:sz="4" w:space="0" w:color="auto"/>
              <w:right w:val="single" w:sz="4" w:space="0" w:color="auto"/>
            </w:tcBorders>
            <w:hideMark/>
          </w:tcPr>
          <w:p w14:paraId="51DEEE49" w14:textId="16C83646"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’s name </w:t>
            </w:r>
            <w:proofErr w:type="gramStart"/>
            <w:r>
              <w:rPr>
                <w:rFonts w:ascii="Arial" w:hAnsi="Arial" w:cs="Arial"/>
                <w:sz w:val="20"/>
                <w:szCs w:val="20"/>
              </w:rPr>
              <w:t>as</w:t>
            </w:r>
            <w:proofErr w:type="gramEnd"/>
            <w:r>
              <w:rPr>
                <w:rFonts w:ascii="Arial" w:hAnsi="Arial" w:cs="Arial"/>
                <w:sz w:val="20"/>
                <w:szCs w:val="20"/>
              </w:rPr>
              <w:t xml:space="preserve"> known by the Social Security Administration </w:t>
            </w:r>
            <w:r w:rsidR="00536D65">
              <w:rPr>
                <w:rFonts w:ascii="Arial" w:hAnsi="Arial" w:cs="Arial"/>
                <w:sz w:val="20"/>
                <w:szCs w:val="20"/>
              </w:rPr>
              <w:t>if it’s</w:t>
            </w:r>
            <w:r>
              <w:rPr>
                <w:rFonts w:ascii="Arial" w:hAnsi="Arial" w:cs="Arial"/>
                <w:sz w:val="20"/>
                <w:szCs w:val="20"/>
              </w:rPr>
              <w:t xml:space="preserve"> different than the one used in the rest of the Worker’s Compensation system. If the employee is a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beneficiary, this name will be sent when submitting a report to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(Centers for Medicare and Medicaid Services).</w:t>
            </w:r>
          </w:p>
        </w:tc>
      </w:tr>
      <w:tr w:rsidR="00FB577E" w14:paraId="68EC12D5" w14:textId="77777777">
        <w:trPr>
          <w:cantSplit/>
        </w:trPr>
        <w:tc>
          <w:tcPr>
            <w:tcW w:w="2430" w:type="dxa"/>
            <w:tcBorders>
              <w:top w:val="single" w:sz="4" w:space="0" w:color="auto"/>
              <w:left w:val="single" w:sz="4" w:space="0" w:color="auto"/>
              <w:bottom w:val="single" w:sz="4" w:space="0" w:color="auto"/>
              <w:right w:val="single" w:sz="4" w:space="0" w:color="auto"/>
            </w:tcBorders>
          </w:tcPr>
          <w:p w14:paraId="6BE6EAAB" w14:textId="77777777" w:rsidR="00FB577E" w:rsidRDefault="00C26483">
            <w:pPr>
              <w:spacing w:after="200"/>
              <w:jc w:val="left"/>
              <w:rPr>
                <w:rFonts w:ascii="Arial" w:hAnsi="Arial" w:cs="Arial"/>
                <w:sz w:val="20"/>
                <w:szCs w:val="20"/>
              </w:rPr>
            </w:pPr>
            <w:r>
              <w:rPr>
                <w:rFonts w:ascii="Arial" w:hAnsi="Arial" w:cs="Arial"/>
                <w:sz w:val="20"/>
                <w:szCs w:val="20"/>
              </w:rPr>
              <w:t>Division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Division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t>
            </w:r>
          </w:p>
          <w:p w14:paraId="14C5894D" w14:textId="77777777" w:rsidR="00FB577E" w:rsidRDefault="00C26483">
            <w:pPr>
              <w:spacing w:after="200"/>
              <w:jc w:val="left"/>
              <w:rPr>
                <w:rFonts w:ascii="Arial" w:hAnsi="Arial" w:cs="Arial"/>
                <w:sz w:val="20"/>
                <w:szCs w:val="20"/>
              </w:rPr>
            </w:pPr>
            <w:r>
              <w:rPr>
                <w:rFonts w:ascii="Arial" w:hAnsi="Arial" w:cs="Arial"/>
                <w:sz w:val="20"/>
                <w:szCs w:val="20"/>
              </w:rPr>
              <w:t>Dept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t>
            </w:r>
          </w:p>
          <w:p w14:paraId="79310717" w14:textId="77777777" w:rsidR="00FB577E" w:rsidRDefault="00C26483">
            <w:pPr>
              <w:spacing w:after="200"/>
              <w:jc w:val="left"/>
              <w:rPr>
                <w:rFonts w:ascii="Arial" w:hAnsi="Arial" w:cs="Arial"/>
                <w:sz w:val="20"/>
                <w:szCs w:val="20"/>
              </w:rPr>
            </w:pPr>
            <w:r>
              <w:rPr>
                <w:rFonts w:ascii="Arial" w:hAnsi="Arial" w:cs="Arial"/>
                <w:sz w:val="20"/>
                <w:szCs w:val="20"/>
              </w:rPr>
              <w:t>Sub</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Sub</w:instrText>
            </w:r>
            <w:r>
              <w:rPr>
                <w:rFonts w:cstheme="minorBidi"/>
              </w:rPr>
              <w:instrText xml:space="preserve">" </w:instrText>
            </w:r>
            <w:r>
              <w:rPr>
                <w:rFonts w:ascii="Arial" w:hAnsi="Arial" w:cs="Arial"/>
                <w:sz w:val="20"/>
                <w:szCs w:val="20"/>
              </w:rPr>
              <w:fldChar w:fldCharType="end"/>
            </w:r>
          </w:p>
          <w:p w14:paraId="68E9FF6E" w14:textId="77777777" w:rsidR="00FB577E" w:rsidRDefault="00FB577E">
            <w:pPr>
              <w:spacing w:after="200"/>
              <w:jc w:val="left"/>
              <w:rPr>
                <w:rFonts w:ascii="Arial" w:hAnsi="Arial" w:cs="Arial"/>
                <w:sz w:val="20"/>
                <w:szCs w:val="20"/>
              </w:rPr>
            </w:pPr>
          </w:p>
        </w:tc>
        <w:tc>
          <w:tcPr>
            <w:tcW w:w="7650" w:type="dxa"/>
            <w:tcBorders>
              <w:top w:val="single" w:sz="4" w:space="0" w:color="auto"/>
              <w:left w:val="single" w:sz="4" w:space="0" w:color="auto"/>
              <w:bottom w:val="single" w:sz="4" w:space="0" w:color="auto"/>
              <w:right w:val="single" w:sz="4" w:space="0" w:color="auto"/>
            </w:tcBorders>
            <w:hideMark/>
          </w:tcPr>
          <w:p w14:paraId="73F90563" w14:textId="77777777" w:rsidR="00FB577E" w:rsidRDefault="00C26483">
            <w:pPr>
              <w:spacing w:after="200"/>
              <w:rPr>
                <w:rFonts w:ascii="Arial" w:hAnsi="Arial" w:cs="Arial"/>
                <w:sz w:val="20"/>
                <w:szCs w:val="20"/>
              </w:rPr>
            </w:pPr>
            <w:r>
              <w:rPr>
                <w:rFonts w:ascii="Arial" w:hAnsi="Arial" w:cs="Arial"/>
                <w:sz w:val="20"/>
                <w:szCs w:val="20"/>
              </w:rPr>
              <w:t>The levels that indicate where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works within the company’s hierarchy are called Division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Division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Dept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and Sub</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Sub</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by default. These labels have probably been changed on your screen.</w:t>
            </w:r>
          </w:p>
          <w:p w14:paraId="33508C6B" w14:textId="77777777" w:rsidR="00FB577E" w:rsidRDefault="00C26483">
            <w:pPr>
              <w:spacing w:after="200"/>
              <w:rPr>
                <w:rFonts w:ascii="Arial" w:hAnsi="Arial" w:cs="Arial"/>
                <w:sz w:val="20"/>
                <w:szCs w:val="20"/>
              </w:rPr>
            </w:pPr>
            <w:r>
              <w:rPr>
                <w:rFonts w:ascii="Arial" w:hAnsi="Arial" w:cs="Arial"/>
                <w:sz w:val="20"/>
                <w:szCs w:val="20"/>
              </w:rPr>
              <w:t xml:space="preserve">Levels may be </w:t>
            </w:r>
            <w:proofErr w:type="gramStart"/>
            <w:r>
              <w:rPr>
                <w:rFonts w:ascii="Arial" w:hAnsi="Arial" w:cs="Arial"/>
                <w:sz w:val="20"/>
                <w:szCs w:val="20"/>
              </w:rPr>
              <w:t>entered</w:t>
            </w:r>
            <w:proofErr w:type="gramEnd"/>
            <w:r>
              <w:rPr>
                <w:rFonts w:ascii="Arial" w:hAnsi="Arial" w:cs="Arial"/>
                <w:sz w:val="20"/>
                <w:szCs w:val="20"/>
              </w:rPr>
              <w:t xml:space="preserve"> in the following ways depending on how your system has been set up:</w:t>
            </w:r>
          </w:p>
          <w:p w14:paraId="3427BC9D" w14:textId="77777777" w:rsidR="00FB577E" w:rsidRDefault="00C26483">
            <w:pPr>
              <w:spacing w:after="200"/>
              <w:rPr>
                <w:rFonts w:ascii="Arial" w:hAnsi="Arial" w:cs="Arial"/>
                <w:sz w:val="20"/>
                <w:szCs w:val="20"/>
              </w:rPr>
            </w:pPr>
            <w:r>
              <w:rPr>
                <w:rFonts w:ascii="Arial" w:hAnsi="Arial" w:cs="Arial"/>
                <w:sz w:val="20"/>
                <w:szCs w:val="20"/>
              </w:rPr>
              <w:t>1</w:t>
            </w:r>
            <w:proofErr w:type="gramStart"/>
            <w:r>
              <w:rPr>
                <w:rFonts w:ascii="Arial" w:hAnsi="Arial" w:cs="Arial"/>
                <w:sz w:val="20"/>
                <w:szCs w:val="20"/>
              </w:rPr>
              <w:t>.  Pressing</w:t>
            </w:r>
            <w:proofErr w:type="gramEnd"/>
            <w:r>
              <w:rPr>
                <w:rFonts w:ascii="Arial" w:hAnsi="Arial" w:cs="Arial"/>
                <w:sz w:val="20"/>
                <w:szCs w:val="20"/>
              </w:rPr>
              <w:t xml:space="preserve"> the Ellipsis button in any level field will display a list of all the available entries. This is the </w:t>
            </w:r>
            <w:proofErr w:type="gramStart"/>
            <w:r>
              <w:rPr>
                <w:rFonts w:ascii="Arial" w:hAnsi="Arial" w:cs="Arial"/>
                <w:sz w:val="20"/>
                <w:szCs w:val="20"/>
              </w:rPr>
              <w:t>default</w:t>
            </w:r>
            <w:proofErr w:type="gramEnd"/>
            <w:r>
              <w:rPr>
                <w:rFonts w:ascii="Arial" w:hAnsi="Arial" w:cs="Arial"/>
                <w:sz w:val="20"/>
                <w:szCs w:val="20"/>
              </w:rPr>
              <w:t>.</w:t>
            </w:r>
          </w:p>
          <w:p w14:paraId="737BA168" w14:textId="77777777" w:rsidR="00FB577E" w:rsidRDefault="00C26483">
            <w:pPr>
              <w:rPr>
                <w:rFonts w:ascii="Arial" w:hAnsi="Arial" w:cs="Arial"/>
                <w:sz w:val="20"/>
                <w:szCs w:val="20"/>
              </w:rPr>
            </w:pPr>
            <w:r>
              <w:rPr>
                <w:rFonts w:ascii="Arial" w:hAnsi="Arial" w:cs="Arial"/>
                <w:sz w:val="20"/>
                <w:szCs w:val="20"/>
              </w:rPr>
              <w:t xml:space="preserve">2. If the Level 1 and 2 fields are blank, you may be able to enter </w:t>
            </w:r>
            <w:proofErr w:type="gramStart"/>
            <w:r>
              <w:rPr>
                <w:rFonts w:ascii="Arial" w:hAnsi="Arial" w:cs="Arial"/>
                <w:sz w:val="20"/>
                <w:szCs w:val="20"/>
              </w:rPr>
              <w:t>a Level</w:t>
            </w:r>
            <w:proofErr w:type="gramEnd"/>
            <w:r>
              <w:rPr>
                <w:rFonts w:ascii="Arial" w:hAnsi="Arial" w:cs="Arial"/>
                <w:sz w:val="20"/>
                <w:szCs w:val="20"/>
              </w:rPr>
              <w:t xml:space="preserve"> 3 to have the program automatically fill in the associated levels. </w:t>
            </w:r>
          </w:p>
        </w:tc>
      </w:tr>
      <w:tr w:rsidR="00FB577E" w14:paraId="2F00440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39B5F8D" w14:textId="77777777" w:rsidR="00FB577E" w:rsidRDefault="00C26483">
            <w:pPr>
              <w:jc w:val="left"/>
              <w:rPr>
                <w:rFonts w:ascii="Arial" w:hAnsi="Arial" w:cs="Arial"/>
                <w:sz w:val="20"/>
                <w:szCs w:val="20"/>
              </w:rPr>
            </w:pPr>
            <w:r>
              <w:rPr>
                <w:rFonts w:ascii="Arial" w:hAnsi="Arial" w:cs="Arial"/>
                <w:sz w:val="20"/>
                <w:szCs w:val="20"/>
              </w:rPr>
              <w:t>Occupation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Occupation</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AAD8CD3"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occupation. Press the Ellipsis button for a list of choices.</w:t>
            </w:r>
          </w:p>
        </w:tc>
      </w:tr>
      <w:tr w:rsidR="00FB577E" w14:paraId="3976657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83DD3E6" w14:textId="77777777" w:rsidR="00FB577E" w:rsidRDefault="00C26483">
            <w:pPr>
              <w:jc w:val="left"/>
              <w:rPr>
                <w:rFonts w:ascii="Arial" w:hAnsi="Arial" w:cs="Arial"/>
                <w:sz w:val="20"/>
                <w:szCs w:val="20"/>
              </w:rPr>
            </w:pPr>
            <w:r>
              <w:rPr>
                <w:rFonts w:ascii="Arial" w:hAnsi="Arial" w:cs="Arial"/>
                <w:sz w:val="20"/>
                <w:szCs w:val="20"/>
              </w:rPr>
              <w:t>Employment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Employment Type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6F6E9DC" w14:textId="77777777" w:rsidR="00FB577E" w:rsidRDefault="00C26483">
            <w:pPr>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status such as full-time and part-time. Press the Ellipsis button for a list of choices.</w:t>
            </w:r>
          </w:p>
        </w:tc>
      </w:tr>
      <w:tr w:rsidR="00FB577E" w14:paraId="3A9162A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E1EE664" w14:textId="77777777" w:rsidR="00FB577E" w:rsidRDefault="00C26483">
            <w:pPr>
              <w:jc w:val="left"/>
              <w:rPr>
                <w:rFonts w:ascii="Arial" w:hAnsi="Arial" w:cs="Arial"/>
                <w:sz w:val="20"/>
                <w:szCs w:val="20"/>
              </w:rPr>
            </w:pPr>
            <w:r>
              <w:rPr>
                <w:rFonts w:ascii="Arial" w:hAnsi="Arial" w:cs="Arial"/>
                <w:sz w:val="20"/>
                <w:szCs w:val="20"/>
              </w:rPr>
              <w:t>Employee</w:t>
            </w:r>
            <w:r>
              <w:rPr>
                <w:rFonts w:ascii="Arial" w:hAnsi="Arial" w:cs="Arial"/>
                <w:sz w:val="20"/>
                <w:szCs w:val="20"/>
              </w:rPr>
              <w:fldChar w:fldCharType="begin"/>
            </w:r>
            <w:r>
              <w:rPr>
                <w:rFonts w:cstheme="minorBidi"/>
              </w:rPr>
              <w:instrText xml:space="preserve"> XE "Employee" </w:instrText>
            </w:r>
            <w:r>
              <w:rPr>
                <w:rFonts w:ascii="Arial" w:hAnsi="Arial" w:cs="Arial"/>
                <w:sz w:val="20"/>
                <w:szCs w:val="20"/>
              </w:rPr>
              <w:fldChar w:fldCharType="end"/>
            </w:r>
            <w:r>
              <w:rPr>
                <w:rFonts w:ascii="Arial" w:hAnsi="Arial" w:cs="Arial"/>
                <w:sz w:val="20"/>
                <w:szCs w:val="20"/>
              </w:rPr>
              <w:t xml:space="preserve"> #</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Employee #</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279363C" w14:textId="77777777" w:rsidR="00FB577E" w:rsidRDefault="00C26483">
            <w:pPr>
              <w:spacing w:after="240"/>
              <w:rPr>
                <w:rFonts w:ascii="Arial" w:hAnsi="Arial" w:cs="Arial"/>
                <w:sz w:val="20"/>
                <w:szCs w:val="20"/>
              </w:rPr>
            </w:pPr>
            <w:r>
              <w:rPr>
                <w:rFonts w:ascii="Arial" w:hAnsi="Arial" w:cs="Arial"/>
                <w:sz w:val="20"/>
                <w:szCs w:val="20"/>
              </w:rPr>
              <w:t>The number assigned to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by the company. It may be entered in the Employee</w:t>
            </w:r>
            <w:r>
              <w:rPr>
                <w:rFonts w:ascii="Arial" w:hAnsi="Arial" w:cs="Arial"/>
                <w:sz w:val="20"/>
                <w:szCs w:val="20"/>
              </w:rPr>
              <w:fldChar w:fldCharType="begin"/>
            </w:r>
            <w:r>
              <w:rPr>
                <w:rFonts w:cstheme="minorBidi"/>
              </w:rPr>
              <w:instrText xml:space="preserve"> XE "Employee" </w:instrText>
            </w:r>
            <w:r>
              <w:rPr>
                <w:rFonts w:ascii="Arial" w:hAnsi="Arial" w:cs="Arial"/>
                <w:sz w:val="20"/>
                <w:szCs w:val="20"/>
              </w:rPr>
              <w:fldChar w:fldCharType="end"/>
            </w:r>
            <w:r>
              <w:rPr>
                <w:rFonts w:ascii="Arial" w:hAnsi="Arial" w:cs="Arial"/>
                <w:sz w:val="20"/>
                <w:szCs w:val="20"/>
              </w:rPr>
              <w:t xml:space="preserve"> Selection dialog to look up a record.</w:t>
            </w:r>
          </w:p>
          <w:p w14:paraId="0F228693" w14:textId="77777777" w:rsidR="00FB577E" w:rsidRDefault="00C26483">
            <w:pPr>
              <w:rPr>
                <w:rFonts w:ascii="Arial" w:hAnsi="Arial" w:cs="Arial"/>
                <w:sz w:val="20"/>
                <w:szCs w:val="20"/>
              </w:rPr>
            </w:pPr>
            <w:r>
              <w:rPr>
                <w:rFonts w:ascii="Arial" w:hAnsi="Arial" w:cs="Arial"/>
                <w:sz w:val="20"/>
                <w:szCs w:val="20"/>
              </w:rPr>
              <w:t>This ID number may be used to ‘identify’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in certain cases where the 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r>
              <w:rPr>
                <w:rFonts w:ascii="Arial" w:hAnsi="Arial" w:cs="Arial"/>
                <w:sz w:val="20"/>
                <w:szCs w:val="20"/>
              </w:rPr>
              <w:t xml:space="preserve"> may not be displayed for privacy reasons.</w:t>
            </w:r>
          </w:p>
        </w:tc>
      </w:tr>
      <w:tr w:rsidR="00FB577E" w14:paraId="00A90F5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682BC24" w14:textId="77777777" w:rsidR="00FB577E" w:rsidRDefault="00C26483">
            <w:pPr>
              <w:jc w:val="left"/>
              <w:rPr>
                <w:rFonts w:ascii="Arial" w:hAnsi="Arial" w:cs="Arial"/>
                <w:sz w:val="20"/>
                <w:szCs w:val="20"/>
              </w:rPr>
            </w:pPr>
            <w:r>
              <w:rPr>
                <w:rFonts w:ascii="Arial" w:hAnsi="Arial" w:cs="Arial"/>
                <w:sz w:val="20"/>
                <w:szCs w:val="20"/>
              </w:rPr>
              <w:t>Supervisor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Supervisor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078AD9D" w14:textId="77777777" w:rsidR="00FB577E" w:rsidRDefault="00C26483">
            <w:pPr>
              <w:rPr>
                <w:rFonts w:ascii="Arial" w:hAnsi="Arial" w:cs="Arial"/>
                <w:sz w:val="20"/>
                <w:szCs w:val="20"/>
              </w:rPr>
            </w:pPr>
            <w:r>
              <w:rPr>
                <w:rFonts w:ascii="Arial" w:hAnsi="Arial" w:cs="Arial"/>
                <w:sz w:val="20"/>
                <w:szCs w:val="20"/>
              </w:rPr>
              <w:t>The name of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supervisor.</w:t>
            </w:r>
          </w:p>
        </w:tc>
      </w:tr>
      <w:tr w:rsidR="00FB577E" w14:paraId="7100756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0BD6180" w14:textId="77777777" w:rsidR="00FB577E" w:rsidRDefault="00C26483">
            <w:pPr>
              <w:jc w:val="left"/>
              <w:rPr>
                <w:rFonts w:ascii="Arial" w:hAnsi="Arial" w:cs="Arial"/>
                <w:sz w:val="20"/>
                <w:szCs w:val="20"/>
              </w:rPr>
            </w:pPr>
            <w:r>
              <w:rPr>
                <w:rFonts w:ascii="Arial" w:hAnsi="Arial" w:cs="Arial"/>
                <w:sz w:val="20"/>
                <w:szCs w:val="20"/>
              </w:rPr>
              <w:t>Notes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Notes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C526BDB" w14:textId="77777777" w:rsidR="00FB577E" w:rsidRDefault="00C26483">
            <w:pPr>
              <w:rPr>
                <w:rFonts w:ascii="Arial" w:hAnsi="Arial" w:cs="Arial"/>
                <w:sz w:val="20"/>
                <w:szCs w:val="20"/>
              </w:rPr>
            </w:pPr>
            <w:r>
              <w:rPr>
                <w:rFonts w:ascii="Arial" w:hAnsi="Arial" w:cs="Arial"/>
                <w:sz w:val="20"/>
                <w:szCs w:val="20"/>
              </w:rPr>
              <w:t>A short note pertaining to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For example, “Employee</w:t>
            </w:r>
            <w:r>
              <w:rPr>
                <w:rFonts w:ascii="Arial" w:hAnsi="Arial" w:cs="Arial"/>
                <w:sz w:val="20"/>
                <w:szCs w:val="20"/>
              </w:rPr>
              <w:fldChar w:fldCharType="begin"/>
            </w:r>
            <w:r>
              <w:rPr>
                <w:rFonts w:cstheme="minorBidi"/>
              </w:rPr>
              <w:instrText xml:space="preserve"> XE "Employee" </w:instrText>
            </w:r>
            <w:r>
              <w:rPr>
                <w:rFonts w:ascii="Arial" w:hAnsi="Arial" w:cs="Arial"/>
                <w:sz w:val="20"/>
                <w:szCs w:val="20"/>
              </w:rPr>
              <w:fldChar w:fldCharType="end"/>
            </w:r>
            <w:r>
              <w:rPr>
                <w:rFonts w:ascii="Arial" w:hAnsi="Arial" w:cs="Arial"/>
                <w:sz w:val="20"/>
                <w:szCs w:val="20"/>
              </w:rPr>
              <w:t xml:space="preserve"> hired for project number J3466”.</w:t>
            </w:r>
          </w:p>
        </w:tc>
      </w:tr>
      <w:tr w:rsidR="00FB577E" w14:paraId="35EFA68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9A560F0" w14:textId="77777777" w:rsidR="00FB577E" w:rsidRDefault="00C26483">
            <w:pPr>
              <w:jc w:val="left"/>
              <w:rPr>
                <w:rFonts w:ascii="Arial" w:hAnsi="Arial" w:cs="Arial"/>
                <w:sz w:val="20"/>
                <w:szCs w:val="20"/>
              </w:rPr>
            </w:pPr>
            <w:r>
              <w:rPr>
                <w:rFonts w:ascii="Arial" w:hAnsi="Arial" w:cs="Arial"/>
                <w:sz w:val="20"/>
                <w:szCs w:val="20"/>
              </w:rPr>
              <w:t>Direct Deposit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Direct Deposit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884B3BA" w14:textId="6316D192" w:rsidR="00FB577E" w:rsidRDefault="00C26483">
            <w:pPr>
              <w:jc w:val="left"/>
              <w:rPr>
                <w:rFonts w:ascii="Arial" w:hAnsi="Arial" w:cs="Arial"/>
                <w:sz w:val="20"/>
                <w:szCs w:val="20"/>
              </w:rPr>
            </w:pPr>
            <w:r>
              <w:rPr>
                <w:rFonts w:ascii="Arial" w:hAnsi="Arial" w:cs="Arial"/>
                <w:sz w:val="20"/>
                <w:szCs w:val="20"/>
              </w:rPr>
              <w:t xml:space="preserve">Direct deposit is an </w:t>
            </w:r>
            <w:r w:rsidR="00536D65">
              <w:rPr>
                <w:rFonts w:ascii="Arial" w:hAnsi="Arial" w:cs="Arial"/>
                <w:sz w:val="20"/>
                <w:szCs w:val="20"/>
              </w:rPr>
              <w:t>optional</w:t>
            </w:r>
            <w:r>
              <w:rPr>
                <w:rFonts w:ascii="Arial" w:hAnsi="Arial" w:cs="Arial"/>
                <w:sz w:val="20"/>
                <w:szCs w:val="20"/>
              </w:rPr>
              <w:t xml:space="preserve"> add-on module. A check in this box indicates that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wants his/her benefit payments deposited directly in the bank. Depending on the user’s security settings, these fields may not be visible.</w:t>
            </w:r>
          </w:p>
        </w:tc>
      </w:tr>
      <w:tr w:rsidR="00FB577E" w14:paraId="42E0EFB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5D59A6F" w14:textId="77777777" w:rsidR="00FB577E" w:rsidRDefault="00C26483">
            <w:pPr>
              <w:jc w:val="left"/>
              <w:rPr>
                <w:rFonts w:ascii="Arial" w:hAnsi="Arial" w:cs="Arial"/>
                <w:sz w:val="20"/>
                <w:szCs w:val="20"/>
              </w:rPr>
            </w:pPr>
            <w:r>
              <w:rPr>
                <w:rFonts w:ascii="Arial" w:hAnsi="Arial" w:cs="Arial"/>
                <w:sz w:val="20"/>
                <w:szCs w:val="20"/>
              </w:rPr>
              <w:t>Routing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Routing Number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E92700A" w14:textId="77777777" w:rsidR="00FB577E" w:rsidRDefault="00C26483">
            <w:pPr>
              <w:jc w:val="left"/>
              <w:rPr>
                <w:rFonts w:ascii="Arial" w:hAnsi="Arial" w:cs="Arial"/>
                <w:sz w:val="20"/>
                <w:szCs w:val="20"/>
              </w:rPr>
            </w:pPr>
            <w:r>
              <w:rPr>
                <w:rFonts w:ascii="Arial" w:hAnsi="Arial" w:cs="Arial"/>
                <w:sz w:val="20"/>
                <w:szCs w:val="20"/>
              </w:rPr>
              <w:t xml:space="preserve">The bank’s </w:t>
            </w:r>
            <w:proofErr w:type="gramStart"/>
            <w:r>
              <w:rPr>
                <w:rFonts w:ascii="Arial" w:hAnsi="Arial" w:cs="Arial"/>
                <w:sz w:val="20"/>
                <w:szCs w:val="20"/>
              </w:rPr>
              <w:t>routing</w:t>
            </w:r>
            <w:proofErr w:type="gramEnd"/>
            <w:r>
              <w:rPr>
                <w:rFonts w:ascii="Arial" w:hAnsi="Arial" w:cs="Arial"/>
                <w:sz w:val="20"/>
                <w:szCs w:val="20"/>
              </w:rPr>
              <w:t xml:space="preserve"> number.</w:t>
            </w:r>
          </w:p>
        </w:tc>
      </w:tr>
      <w:tr w:rsidR="00FB577E" w14:paraId="00282D3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A58651E" w14:textId="77777777" w:rsidR="00FB577E" w:rsidRDefault="00C26483">
            <w:pPr>
              <w:jc w:val="left"/>
              <w:rPr>
                <w:rFonts w:ascii="Arial" w:hAnsi="Arial" w:cs="Arial"/>
                <w:sz w:val="20"/>
                <w:szCs w:val="20"/>
              </w:rPr>
            </w:pPr>
            <w:r>
              <w:rPr>
                <w:rFonts w:ascii="Arial" w:hAnsi="Arial" w:cs="Arial"/>
                <w:sz w:val="20"/>
                <w:szCs w:val="20"/>
              </w:rPr>
              <w:t>Bank Account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Bank Account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C2C077D" w14:textId="77777777" w:rsidR="00FB577E" w:rsidRDefault="00C26483">
            <w:pPr>
              <w:jc w:val="left"/>
              <w:rPr>
                <w:rFonts w:ascii="Arial" w:hAnsi="Arial" w:cs="Arial"/>
                <w:sz w:val="20"/>
                <w:szCs w:val="20"/>
              </w:rPr>
            </w:pPr>
            <w:r>
              <w:rPr>
                <w:rFonts w:ascii="Arial" w:hAnsi="Arial" w:cs="Arial"/>
                <w:sz w:val="20"/>
                <w:szCs w:val="20"/>
              </w:rPr>
              <w:t>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bank account number.</w:t>
            </w:r>
          </w:p>
        </w:tc>
      </w:tr>
    </w:tbl>
    <w:p w14:paraId="6B3F95C8" w14:textId="77777777" w:rsidR="00B46047" w:rsidRDefault="00B46047">
      <w:pPr>
        <w:pStyle w:val="Heading3"/>
        <w:spacing w:before="240"/>
      </w:pPr>
    </w:p>
    <w:p w14:paraId="205B528D" w14:textId="5152A98E" w:rsidR="00FB577E" w:rsidRPr="00CB500E" w:rsidRDefault="00C26483" w:rsidP="00B46047">
      <w:pPr>
        <w:pStyle w:val="Heading3"/>
        <w:spacing w:before="240"/>
        <w:ind w:left="0"/>
      </w:pPr>
      <w:bookmarkStart w:id="24" w:name="_Toc200968598"/>
      <w:r w:rsidRPr="00CB500E">
        <w:t>Saving a New Record</w:t>
      </w:r>
      <w:bookmarkEnd w:id="24"/>
    </w:p>
    <w:p w14:paraId="6A7AAE35" w14:textId="77777777" w:rsidR="00FB577E" w:rsidRDefault="00C26483" w:rsidP="00CB500E">
      <w:pPr>
        <w:spacing w:after="200" w:line="276" w:lineRule="auto"/>
        <w:ind w:left="720"/>
      </w:pPr>
      <w:r>
        <w:t>The program will display a message indicating that the record has been saved successfully. At that time, the employee</w:t>
      </w:r>
      <w:r>
        <w:fldChar w:fldCharType="begin"/>
      </w:r>
      <w:r>
        <w:instrText xml:space="preserve"> XE "employee" </w:instrText>
      </w:r>
      <w:r>
        <w:fldChar w:fldCharType="end"/>
      </w:r>
      <w:r>
        <w:t>’s name and SSN</w:t>
      </w:r>
      <w:r>
        <w:fldChar w:fldCharType="begin"/>
      </w:r>
      <w:r>
        <w:instrText xml:space="preserve"> XE "SSN" </w:instrText>
      </w:r>
      <w:r>
        <w:fldChar w:fldCharType="end"/>
      </w:r>
      <w:r>
        <w:t xml:space="preserve"> or ID will be displayed in the window’s title bar. If you have skipped over any of the required fields, the “Required fields missing” message will appear. Enter the data. When you are done, save the record again.</w:t>
      </w:r>
    </w:p>
    <w:p w14:paraId="7F7A1E50" w14:textId="20FBA41E" w:rsidR="00FB577E" w:rsidRPr="00CB500E" w:rsidRDefault="00C26483">
      <w:pPr>
        <w:pStyle w:val="Heading2"/>
        <w:spacing w:before="360"/>
        <w:rPr>
          <w:szCs w:val="24"/>
        </w:rPr>
      </w:pPr>
      <w:bookmarkStart w:id="25" w:name="_Toc200968599"/>
      <w:r w:rsidRPr="00CB500E">
        <w:rPr>
          <w:szCs w:val="24"/>
        </w:rPr>
        <w:t>E</w:t>
      </w:r>
      <w:r w:rsidR="0049561E" w:rsidRPr="00CB500E">
        <w:rPr>
          <w:szCs w:val="24"/>
        </w:rPr>
        <w:t>d</w:t>
      </w:r>
      <w:r w:rsidRPr="00CB500E">
        <w:rPr>
          <w:szCs w:val="24"/>
        </w:rPr>
        <w:t>iting an Existing Record</w:t>
      </w:r>
      <w:bookmarkEnd w:id="25"/>
      <w:r w:rsidR="00CB500E" w:rsidRPr="00CB500E">
        <w:rPr>
          <w:szCs w:val="24"/>
        </w:rPr>
        <w:t xml:space="preserve">   </w:t>
      </w:r>
    </w:p>
    <w:p w14:paraId="0AE9D4F5" w14:textId="60763120" w:rsidR="00FB577E" w:rsidRDefault="00C26483" w:rsidP="00CB500E">
      <w:pPr>
        <w:spacing w:after="200"/>
        <w:ind w:left="720"/>
      </w:pPr>
      <w:r>
        <w:t>The Employee</w:t>
      </w:r>
      <w:r>
        <w:fldChar w:fldCharType="begin"/>
      </w:r>
      <w:r>
        <w:instrText xml:space="preserve"> XE "Employee" </w:instrText>
      </w:r>
      <w:r>
        <w:fldChar w:fldCharType="end"/>
      </w:r>
      <w:r>
        <w:t xml:space="preserve"> menu provides </w:t>
      </w:r>
      <w:r w:rsidR="003A1F25">
        <w:t>several</w:t>
      </w:r>
      <w:r>
        <w:t xml:space="preserve"> options to find the record you want to view and/or modify. The first option, the Selected Employees search, lists a variety of criteria you can use to quickly find the record. The standard list is shown below. The criteria on your system may be different.</w:t>
      </w:r>
    </w:p>
    <w:p w14:paraId="01D1E543" w14:textId="77777777" w:rsidR="00CB500E" w:rsidRDefault="0019256A">
      <w:pPr>
        <w:pStyle w:val="Caption"/>
        <w:spacing w:after="300"/>
        <w:jc w:val="center"/>
      </w:pPr>
      <w:r>
        <w:rPr>
          <w:noProof/>
        </w:rPr>
        <w:drawing>
          <wp:inline distT="0" distB="0" distL="0" distR="0" wp14:anchorId="7E93C534" wp14:editId="04704E24">
            <wp:extent cx="6400800" cy="3600450"/>
            <wp:effectExtent l="0" t="0" r="0" b="0"/>
            <wp:docPr id="3406027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02714" name="Picture 1" descr="A screenshot of a computer&#10;&#10;AI-generated content may be incorrect."/>
                    <pic:cNvPicPr/>
                  </pic:nvPicPr>
                  <pic:blipFill>
                    <a:blip r:embed="rId43"/>
                    <a:stretch>
                      <a:fillRect/>
                    </a:stretch>
                  </pic:blipFill>
                  <pic:spPr>
                    <a:xfrm>
                      <a:off x="0" y="0"/>
                      <a:ext cx="6400800" cy="3600450"/>
                    </a:xfrm>
                    <a:prstGeom prst="rect">
                      <a:avLst/>
                    </a:prstGeom>
                  </pic:spPr>
                </pic:pic>
              </a:graphicData>
            </a:graphic>
          </wp:inline>
        </w:drawing>
      </w:r>
      <w:bookmarkStart w:id="26" w:name="_Toc17795990"/>
    </w:p>
    <w:p w14:paraId="479B7213" w14:textId="6C54DD21" w:rsidR="00FB577E" w:rsidRDefault="00C26483">
      <w:pPr>
        <w:pStyle w:val="Caption"/>
        <w:spacing w:after="300"/>
        <w:jc w:val="center"/>
      </w:pPr>
      <w:r>
        <w:t xml:space="preserve">Figure </w:t>
      </w:r>
      <w:fldSimple w:instr=" STYLEREF 1 \s ">
        <w:r w:rsidR="00DA1E44">
          <w:rPr>
            <w:noProof/>
          </w:rPr>
          <w:t>2</w:t>
        </w:r>
      </w:fldSimple>
      <w:r>
        <w:noBreakHyphen/>
      </w:r>
      <w:fldSimple w:instr=" SEQ Figure \* ARABIC \s 1 ">
        <w:r w:rsidR="00DA1E44">
          <w:rPr>
            <w:noProof/>
          </w:rPr>
          <w:t>2</w:t>
        </w:r>
      </w:fldSimple>
      <w:r>
        <w:t>: Employee</w:t>
      </w:r>
      <w:r>
        <w:fldChar w:fldCharType="begin"/>
      </w:r>
      <w:r>
        <w:instrText xml:space="preserve"> XE "Employee" </w:instrText>
      </w:r>
      <w:r>
        <w:fldChar w:fldCharType="end"/>
      </w:r>
      <w:r>
        <w:t xml:space="preserve"> Search</w:t>
      </w:r>
      <w:r>
        <w:fldChar w:fldCharType="begin"/>
      </w:r>
      <w:r>
        <w:instrText xml:space="preserve"> XE "Search" </w:instrText>
      </w:r>
      <w:r>
        <w:fldChar w:fldCharType="end"/>
      </w:r>
      <w:r>
        <w:t xml:space="preserve"> Criteria</w:t>
      </w:r>
      <w:bookmarkEnd w:id="26"/>
    </w:p>
    <w:p w14:paraId="31743026" w14:textId="0CFB0FC1" w:rsidR="00FB577E" w:rsidRDefault="00FB577E">
      <w:pPr>
        <w:spacing w:after="200"/>
      </w:pPr>
    </w:p>
    <w:p w14:paraId="69C795FF" w14:textId="77777777" w:rsidR="00CB500E" w:rsidRDefault="00C26483">
      <w:pPr>
        <w:pStyle w:val="Caption"/>
        <w:spacing w:after="300"/>
        <w:jc w:val="center"/>
      </w:pPr>
      <w:r>
        <w:rPr>
          <w:noProof/>
        </w:rPr>
        <w:drawing>
          <wp:inline distT="0" distB="0" distL="0" distR="0" wp14:anchorId="1506D6AD" wp14:editId="2819FDF8">
            <wp:extent cx="6124575" cy="3086100"/>
            <wp:effectExtent l="19050" t="19050" r="28575" b="19050"/>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4575" cy="3086100"/>
                    </a:xfrm>
                    <a:prstGeom prst="rect">
                      <a:avLst/>
                    </a:prstGeom>
                    <a:noFill/>
                    <a:ln w="12700" cmpd="sng">
                      <a:solidFill>
                        <a:srgbClr val="000000"/>
                      </a:solidFill>
                      <a:miter lim="800000"/>
                      <a:headEnd/>
                      <a:tailEnd/>
                    </a:ln>
                    <a:effectLst/>
                  </pic:spPr>
                </pic:pic>
              </a:graphicData>
            </a:graphic>
          </wp:inline>
        </w:drawing>
      </w:r>
      <w:bookmarkStart w:id="27" w:name="_Toc17795991"/>
    </w:p>
    <w:p w14:paraId="40B5364D" w14:textId="32D9D4DB" w:rsidR="00FB577E" w:rsidRDefault="00C26483">
      <w:pPr>
        <w:pStyle w:val="Caption"/>
        <w:spacing w:after="300"/>
        <w:jc w:val="center"/>
      </w:pPr>
      <w:r>
        <w:t xml:space="preserve">Figure </w:t>
      </w:r>
      <w:fldSimple w:instr=" STYLEREF 1 \s ">
        <w:r w:rsidR="00DA1E44">
          <w:rPr>
            <w:noProof/>
          </w:rPr>
          <w:t>2</w:t>
        </w:r>
      </w:fldSimple>
      <w:r>
        <w:noBreakHyphen/>
      </w:r>
      <w:fldSimple w:instr=" SEQ Figure \* ARABIC \s 1 ">
        <w:r w:rsidR="00DA1E44">
          <w:rPr>
            <w:noProof/>
          </w:rPr>
          <w:t>3</w:t>
        </w:r>
      </w:fldSimple>
      <w:r>
        <w:t>: Employee</w:t>
      </w:r>
      <w:r>
        <w:fldChar w:fldCharType="begin"/>
      </w:r>
      <w:r>
        <w:instrText xml:space="preserve"> XE "Employee" </w:instrText>
      </w:r>
      <w:r>
        <w:fldChar w:fldCharType="end"/>
      </w:r>
      <w:r>
        <w:t xml:space="preserve"> Search</w:t>
      </w:r>
      <w:r>
        <w:fldChar w:fldCharType="begin"/>
      </w:r>
      <w:r>
        <w:instrText xml:space="preserve"> XE "Search" </w:instrText>
      </w:r>
      <w:r>
        <w:fldChar w:fldCharType="end"/>
      </w:r>
      <w:r>
        <w:t xml:space="preserve"> Result List</w:t>
      </w:r>
      <w:bookmarkEnd w:id="27"/>
    </w:p>
    <w:p w14:paraId="6A33493A" w14:textId="3F056060" w:rsidR="00FB577E" w:rsidRDefault="00C26483" w:rsidP="00DD6A0A">
      <w:pPr>
        <w:spacing w:before="240" w:after="200"/>
        <w:ind w:left="720"/>
      </w:pPr>
      <w:r>
        <w:t>Note that if the Region</w:t>
      </w:r>
      <w:r>
        <w:fldChar w:fldCharType="begin"/>
      </w:r>
      <w:r>
        <w:instrText xml:space="preserve"> XE "Region" </w:instrText>
      </w:r>
      <w:r>
        <w:fldChar w:fldCharType="end"/>
      </w:r>
      <w:r>
        <w:t xml:space="preserve"> by Level</w:t>
      </w:r>
      <w:r>
        <w:fldChar w:fldCharType="begin"/>
      </w:r>
      <w:r>
        <w:instrText xml:space="preserve"> XE "Region by Level" </w:instrText>
      </w:r>
      <w:r>
        <w:fldChar w:fldCharType="end"/>
      </w:r>
      <w:r>
        <w:t xml:space="preserve"> feature has been implemented and Region View</w:t>
      </w:r>
      <w:r>
        <w:fldChar w:fldCharType="begin"/>
      </w:r>
      <w:r>
        <w:instrText xml:space="preserve"> XE "Region View" </w:instrText>
      </w:r>
      <w:r>
        <w:fldChar w:fldCharType="end"/>
      </w:r>
      <w:r>
        <w:t xml:space="preserve"> has been set, you will only be able to see a list of the employees in your specific region.</w:t>
      </w:r>
      <w:r w:rsidR="00DD6A0A">
        <w:t xml:space="preserve">  </w:t>
      </w:r>
      <w:r>
        <w:t>If a system administrator has set the Query Employee</w:t>
      </w:r>
      <w:r>
        <w:fldChar w:fldCharType="begin"/>
      </w:r>
      <w:r>
        <w:instrText xml:space="preserve"> XE "Employee" </w:instrText>
      </w:r>
      <w:r>
        <w:fldChar w:fldCharType="end"/>
      </w:r>
      <w:r>
        <w:t xml:space="preserve"> Changes</w:t>
      </w:r>
      <w:r>
        <w:fldChar w:fldCharType="begin"/>
      </w:r>
      <w:r>
        <w:instrText xml:space="preserve"> XE "Query Employee Changes" </w:instrText>
      </w:r>
      <w:r>
        <w:fldChar w:fldCharType="end"/>
      </w:r>
      <w:r>
        <w:t xml:space="preserve"> flag using the Module Parameters screen, the program will check the employee</w:t>
      </w:r>
      <w:r>
        <w:fldChar w:fldCharType="begin"/>
      </w:r>
      <w:r>
        <w:instrText xml:space="preserve"> XE "employee" </w:instrText>
      </w:r>
      <w:r>
        <w:fldChar w:fldCharType="end"/>
      </w:r>
      <w:r>
        <w:t>’s name, address, phone, supervisor, birth, and/or termination date. If any information has changed, you will be asked if the individual’s claims and reports of injury should be updated.</w:t>
      </w:r>
    </w:p>
    <w:p w14:paraId="1B55DA87" w14:textId="70993097" w:rsidR="00FB577E" w:rsidRDefault="00F12A59">
      <w:pPr>
        <w:pStyle w:val="Heading2"/>
      </w:pPr>
      <w:bookmarkStart w:id="28" w:name="_Toc200968600"/>
      <w:r>
        <w:t>A</w:t>
      </w:r>
      <w:r w:rsidR="00C26483">
        <w:t>dding an Employer’s Report</w:t>
      </w:r>
      <w:r w:rsidR="00C26483">
        <w:fldChar w:fldCharType="begin"/>
      </w:r>
      <w:r w:rsidR="00C26483">
        <w:instrText xml:space="preserve"> XE "Employer’s Report" </w:instrText>
      </w:r>
      <w:r w:rsidR="00C26483">
        <w:fldChar w:fldCharType="end"/>
      </w:r>
      <w:r w:rsidR="00C26483">
        <w:t xml:space="preserve"> of Injury or a Claim</w:t>
      </w:r>
      <w:bookmarkEnd w:id="28"/>
    </w:p>
    <w:p w14:paraId="47AD2CCF" w14:textId="447F3FB6" w:rsidR="00FB577E" w:rsidRDefault="00C26483" w:rsidP="00DD6A0A">
      <w:pPr>
        <w:spacing w:after="200"/>
        <w:ind w:left="720"/>
      </w:pPr>
      <w:r>
        <w:t xml:space="preserve">Some employees sustain </w:t>
      </w:r>
      <w:proofErr w:type="gramStart"/>
      <w:r>
        <w:t>a number of</w:t>
      </w:r>
      <w:proofErr w:type="gramEnd"/>
      <w:r>
        <w:t xml:space="preserve"> injuries while they work for a company.  If you need to enter a report for a person that already has an existing employee</w:t>
      </w:r>
      <w:r>
        <w:fldChar w:fldCharType="begin"/>
      </w:r>
      <w:r>
        <w:instrText xml:space="preserve"> XE "employee" </w:instrText>
      </w:r>
      <w:r>
        <w:fldChar w:fldCharType="end"/>
      </w:r>
      <w:r>
        <w:t xml:space="preserve"> record, we recommend that you edit the record to make sure that the information is current. When you are finished, you may use the </w:t>
      </w:r>
      <w:r w:rsidR="00114E2E">
        <w:rPr>
          <w:rStyle w:val="ButtonChar"/>
        </w:rPr>
        <w:t>Create</w:t>
      </w:r>
      <w:r>
        <w:rPr>
          <w:rStyle w:val="ButtonChar"/>
        </w:rPr>
        <w:t xml:space="preserve"> Employer’s Report</w:t>
      </w:r>
      <w:r w:rsidR="00234A1C" w:rsidRPr="00234A1C">
        <w:rPr>
          <w:noProof/>
        </w:rPr>
        <w:t xml:space="preserve"> </w:t>
      </w:r>
      <w:r w:rsidR="0066250A">
        <w:rPr>
          <w:noProof/>
        </w:rPr>
        <w:t>button from the employee screen</w:t>
      </w:r>
      <w:r>
        <w:rPr>
          <w:rStyle w:val="ButtonChar"/>
        </w:rPr>
        <w:fldChar w:fldCharType="begin"/>
      </w:r>
      <w:r>
        <w:instrText xml:space="preserve"> XE "Employer’s Report" </w:instrText>
      </w:r>
      <w:r>
        <w:rPr>
          <w:rStyle w:val="ButtonChar"/>
        </w:rPr>
        <w:fldChar w:fldCharType="end"/>
      </w:r>
      <w:r>
        <w:t xml:space="preserve"> </w:t>
      </w:r>
      <w:r w:rsidR="0066250A">
        <w:t>t</w:t>
      </w:r>
      <w:r>
        <w:t>o continue.</w:t>
      </w:r>
    </w:p>
    <w:p w14:paraId="599CCAC7" w14:textId="6BC72FA6" w:rsidR="00FB577E" w:rsidRDefault="00C26483" w:rsidP="00DD6A0A">
      <w:pPr>
        <w:spacing w:after="200"/>
        <w:ind w:left="720"/>
      </w:pPr>
      <w:r>
        <w:t>The same suggestion applies when you need to enter a claim. When you are finished verifying that the employee</w:t>
      </w:r>
      <w:r>
        <w:fldChar w:fldCharType="begin"/>
      </w:r>
      <w:r>
        <w:instrText xml:space="preserve"> XE "employee" </w:instrText>
      </w:r>
      <w:r>
        <w:fldChar w:fldCharType="end"/>
      </w:r>
      <w:r>
        <w:t xml:space="preserve">’s data is up to date, you may use the special </w:t>
      </w:r>
      <w:r w:rsidR="00114E2E">
        <w:rPr>
          <w:rStyle w:val="ButtonChar"/>
        </w:rPr>
        <w:t>Create</w:t>
      </w:r>
      <w:r>
        <w:rPr>
          <w:rStyle w:val="ButtonChar"/>
        </w:rPr>
        <w:t xml:space="preserve"> Claim</w:t>
      </w:r>
      <w:r>
        <w:t xml:space="preserve"> button to continue</w:t>
      </w:r>
      <w:r w:rsidR="0066250A">
        <w:t xml:space="preserve"> if employer report records are not used by your company</w:t>
      </w:r>
      <w:r>
        <w:t>.</w:t>
      </w:r>
    </w:p>
    <w:p w14:paraId="6F1C1C5E" w14:textId="77777777" w:rsidR="00FB577E" w:rsidRDefault="00C26483">
      <w:pPr>
        <w:pStyle w:val="Heading2"/>
      </w:pPr>
      <w:bookmarkStart w:id="29" w:name="_Toc200968601"/>
      <w:r>
        <w:t>Adding an AKA</w:t>
      </w:r>
      <w:r>
        <w:fldChar w:fldCharType="begin"/>
      </w:r>
      <w:r>
        <w:instrText xml:space="preserve"> XE "AKA" </w:instrText>
      </w:r>
      <w:r>
        <w:fldChar w:fldCharType="end"/>
      </w:r>
      <w:r>
        <w:t xml:space="preserve"> Name</w:t>
      </w:r>
      <w:bookmarkEnd w:id="29"/>
    </w:p>
    <w:p w14:paraId="24792774" w14:textId="77777777" w:rsidR="00FB577E" w:rsidRDefault="00C26483" w:rsidP="0066250A">
      <w:pPr>
        <w:spacing w:after="200"/>
        <w:ind w:left="720"/>
      </w:pPr>
      <w:r>
        <w:t>People are often known by more than one name. The name in the employee</w:t>
      </w:r>
      <w:r>
        <w:fldChar w:fldCharType="begin"/>
      </w:r>
      <w:r>
        <w:instrText xml:space="preserve"> XE "employee" </w:instrText>
      </w:r>
      <w:r>
        <w:fldChar w:fldCharType="end"/>
      </w:r>
      <w:proofErr w:type="gramStart"/>
      <w:r>
        <w:t>’s</w:t>
      </w:r>
      <w:proofErr w:type="gramEnd"/>
      <w:r>
        <w:t xml:space="preserve"> record and their open claim(s) should be the same as it is the one that will appear on all payments issued to the employee.</w:t>
      </w:r>
    </w:p>
    <w:p w14:paraId="56EB56CB" w14:textId="220CC7A2" w:rsidR="00FB577E" w:rsidRDefault="00C26483" w:rsidP="0066250A">
      <w:pPr>
        <w:spacing w:after="200"/>
        <w:ind w:left="720"/>
      </w:pPr>
      <w:r>
        <w:t>Any other name the employee</w:t>
      </w:r>
      <w:r>
        <w:fldChar w:fldCharType="begin"/>
      </w:r>
      <w:r>
        <w:instrText xml:space="preserve"> XE "employee" </w:instrText>
      </w:r>
      <w:r>
        <w:fldChar w:fldCharType="end"/>
      </w:r>
      <w:r>
        <w:t xml:space="preserve"> uses should be entered as an alias using the AKA</w:t>
      </w:r>
      <w:r>
        <w:fldChar w:fldCharType="begin"/>
      </w:r>
      <w:r>
        <w:instrText xml:space="preserve"> XE "AKA" </w:instrText>
      </w:r>
      <w:r>
        <w:fldChar w:fldCharType="end"/>
      </w:r>
      <w:r>
        <w:t xml:space="preserve"> feature.  For example, a woman often takes her husband’s name when she gets married.  In that case, you should enter her new name in the Last Name field and her maiden name as the alias.  After that you will be able to find the employee and the associated claim records using either name.</w:t>
      </w:r>
      <w:r w:rsidR="000C6F33">
        <w:t xml:space="preserve"> This is done automatically by the system.</w:t>
      </w:r>
    </w:p>
    <w:p w14:paraId="51A23B67" w14:textId="77777777" w:rsidR="0033106D" w:rsidRDefault="0033106D">
      <w:pPr>
        <w:spacing w:after="200"/>
      </w:pPr>
    </w:p>
    <w:p w14:paraId="19C3132F" w14:textId="16E55017" w:rsidR="0033106D" w:rsidRPr="0033106D" w:rsidRDefault="0033106D" w:rsidP="00C92E13">
      <w:pPr>
        <w:spacing w:after="200"/>
        <w:jc w:val="center"/>
      </w:pPr>
      <w:r>
        <w:rPr>
          <w:noProof/>
        </w:rPr>
        <w:drawing>
          <wp:inline distT="0" distB="0" distL="0" distR="0" wp14:anchorId="763E4244" wp14:editId="6037E2C5">
            <wp:extent cx="7493267" cy="1613618"/>
            <wp:effectExtent l="0" t="0" r="0" b="5715"/>
            <wp:docPr id="101449662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96629" name="Picture 1" descr="A screenshot of a phone&#10;&#10;AI-generated content may be incorrect."/>
                    <pic:cNvPicPr/>
                  </pic:nvPicPr>
                  <pic:blipFill>
                    <a:blip r:embed="rId45"/>
                    <a:stretch>
                      <a:fillRect/>
                    </a:stretch>
                  </pic:blipFill>
                  <pic:spPr>
                    <a:xfrm>
                      <a:off x="0" y="0"/>
                      <a:ext cx="7511184" cy="1617476"/>
                    </a:xfrm>
                    <a:prstGeom prst="rect">
                      <a:avLst/>
                    </a:prstGeom>
                  </pic:spPr>
                </pic:pic>
              </a:graphicData>
            </a:graphic>
          </wp:inline>
        </w:drawing>
      </w:r>
    </w:p>
    <w:p w14:paraId="7B4D2D9A" w14:textId="520EFFE7" w:rsidR="00FB577E" w:rsidRDefault="00C26483">
      <w:pPr>
        <w:pStyle w:val="Heading2"/>
      </w:pPr>
      <w:bookmarkStart w:id="30" w:name="_Toc200968602"/>
      <w:r>
        <w:t>Dependent</w:t>
      </w:r>
      <w:r w:rsidR="0066250A">
        <w:t>s</w:t>
      </w:r>
      <w:bookmarkEnd w:id="30"/>
    </w:p>
    <w:p w14:paraId="5ADB6BF3" w14:textId="77777777" w:rsidR="00FB577E" w:rsidRDefault="00C26483" w:rsidP="0066250A">
      <w:pPr>
        <w:spacing w:after="200"/>
        <w:ind w:left="360"/>
      </w:pPr>
      <w:r>
        <w:t xml:space="preserve">There are </w:t>
      </w:r>
      <w:proofErr w:type="gramStart"/>
      <w:r>
        <w:t>a number of</w:t>
      </w:r>
      <w:proofErr w:type="gramEnd"/>
      <w:r>
        <w:t xml:space="preserve"> reasons for creating dependent</w:t>
      </w:r>
      <w:r>
        <w:fldChar w:fldCharType="begin"/>
      </w:r>
      <w:r>
        <w:instrText xml:space="preserve"> XE "dependent" </w:instrText>
      </w:r>
      <w:r>
        <w:fldChar w:fldCharType="end"/>
      </w:r>
      <w:r>
        <w:t xml:space="preserve"> records. Some of them are:</w:t>
      </w:r>
    </w:p>
    <w:p w14:paraId="2EC91E9F" w14:textId="77777777" w:rsidR="00FB577E" w:rsidRDefault="00C26483" w:rsidP="0066250A">
      <w:pPr>
        <w:pStyle w:val="ListParagraph"/>
        <w:numPr>
          <w:ilvl w:val="0"/>
          <w:numId w:val="3"/>
        </w:numPr>
        <w:spacing w:after="240"/>
        <w:ind w:left="1080"/>
      </w:pPr>
      <w:r>
        <w:t>The employee</w:t>
      </w:r>
      <w:r>
        <w:fldChar w:fldCharType="begin"/>
      </w:r>
      <w:r>
        <w:instrText xml:space="preserve"> XE "employee" </w:instrText>
      </w:r>
      <w:r>
        <w:fldChar w:fldCharType="end"/>
      </w:r>
      <w:r>
        <w:t xml:space="preserve"> was a Medicare</w:t>
      </w:r>
      <w:r>
        <w:fldChar w:fldCharType="begin"/>
      </w:r>
      <w:r>
        <w:instrText xml:space="preserve"> XE "Medicare" </w:instrText>
      </w:r>
      <w:r>
        <w:fldChar w:fldCharType="end"/>
      </w:r>
      <w:r>
        <w:t xml:space="preserve"> beneficiary and is now deceased.  Dependent records must be entered for any “Additional Claimants</w:t>
      </w:r>
      <w:r>
        <w:fldChar w:fldCharType="begin"/>
      </w:r>
      <w:r>
        <w:instrText xml:space="preserve"> XE "</w:instrText>
      </w:r>
      <w:r>
        <w:rPr>
          <w:rFonts w:ascii="Arial" w:hAnsi="Arial" w:cs="Arial"/>
          <w:sz w:val="20"/>
          <w:szCs w:val="20"/>
        </w:rPr>
        <w:instrText>Claimants</w:instrText>
      </w:r>
      <w:r>
        <w:instrText xml:space="preserve">" </w:instrText>
      </w:r>
      <w:r>
        <w:fldChar w:fldCharType="end"/>
      </w:r>
      <w:r>
        <w:t>” that need to be submitted to 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(Centers for Medicare and Medicaid Services).</w:t>
      </w:r>
    </w:p>
    <w:p w14:paraId="74A88F54" w14:textId="77777777" w:rsidR="00FB577E" w:rsidRDefault="00FB577E" w:rsidP="0066250A">
      <w:pPr>
        <w:pStyle w:val="ListParagraph"/>
        <w:spacing w:after="240"/>
        <w:ind w:left="1080"/>
      </w:pPr>
    </w:p>
    <w:p w14:paraId="018F73FE" w14:textId="77777777" w:rsidR="00FB577E" w:rsidRDefault="00C26483" w:rsidP="0066250A">
      <w:pPr>
        <w:pStyle w:val="ListParagraph"/>
        <w:numPr>
          <w:ilvl w:val="0"/>
          <w:numId w:val="3"/>
        </w:numPr>
        <w:spacing w:after="240"/>
        <w:ind w:left="1080"/>
      </w:pPr>
      <w:r>
        <w:t xml:space="preserve">The individual wants to attach a </w:t>
      </w:r>
      <w:proofErr w:type="gramStart"/>
      <w:r>
        <w:t>lien</w:t>
      </w:r>
      <w:proofErr w:type="gramEnd"/>
      <w:r>
        <w:t xml:space="preserve"> to the employee</w:t>
      </w:r>
      <w:r>
        <w:fldChar w:fldCharType="begin"/>
      </w:r>
      <w:r>
        <w:instrText xml:space="preserve"> XE "employee" </w:instrText>
      </w:r>
      <w:r>
        <w:fldChar w:fldCharType="end"/>
      </w:r>
      <w:r>
        <w:t>’s payments or be considered when calculating the benefit amount for a claim.</w:t>
      </w:r>
    </w:p>
    <w:p w14:paraId="77618F18" w14:textId="77777777" w:rsidR="00FB577E" w:rsidRDefault="00FB577E" w:rsidP="0066250A">
      <w:pPr>
        <w:pStyle w:val="ListParagraph"/>
        <w:ind w:left="1080"/>
      </w:pPr>
    </w:p>
    <w:p w14:paraId="74BB71EB" w14:textId="77777777" w:rsidR="00FB577E" w:rsidRDefault="00C26483" w:rsidP="0066250A">
      <w:pPr>
        <w:pStyle w:val="ListParagraph"/>
        <w:numPr>
          <w:ilvl w:val="0"/>
          <w:numId w:val="3"/>
        </w:numPr>
        <w:spacing w:after="240"/>
        <w:ind w:left="1080"/>
      </w:pPr>
      <w:r>
        <w:t>The individual is the employee</w:t>
      </w:r>
      <w:r>
        <w:fldChar w:fldCharType="begin"/>
      </w:r>
      <w:r>
        <w:instrText xml:space="preserve"> XE "employee" </w:instrText>
      </w:r>
      <w:r>
        <w:fldChar w:fldCharType="end"/>
      </w:r>
      <w:r>
        <w:t>’s beneficiary and entering the person as a dependent</w:t>
      </w:r>
      <w:r>
        <w:fldChar w:fldCharType="begin"/>
      </w:r>
      <w:r>
        <w:instrText xml:space="preserve"> XE "dependent" </w:instrText>
      </w:r>
      <w:r>
        <w:fldChar w:fldCharType="end"/>
      </w:r>
      <w:r>
        <w:t xml:space="preserve"> will simplify the payment</w:t>
      </w:r>
      <w:r>
        <w:fldChar w:fldCharType="begin"/>
      </w:r>
      <w:r>
        <w:instrText xml:space="preserve"> XE "payment" </w:instrText>
      </w:r>
      <w:r>
        <w:fldChar w:fldCharType="end"/>
      </w:r>
      <w:r>
        <w:t xml:space="preserve"> process for a fatality claim.</w:t>
      </w:r>
    </w:p>
    <w:p w14:paraId="368F0AB6" w14:textId="77777777" w:rsidR="00852235" w:rsidRDefault="0019256A" w:rsidP="00C92E13">
      <w:pPr>
        <w:spacing w:after="200"/>
        <w:jc w:val="center"/>
      </w:pPr>
      <w:r>
        <w:rPr>
          <w:noProof/>
        </w:rPr>
        <w:drawing>
          <wp:inline distT="0" distB="0" distL="0" distR="0" wp14:anchorId="0C856990" wp14:editId="0A3FB503">
            <wp:extent cx="7599145" cy="4274519"/>
            <wp:effectExtent l="0" t="0" r="1905" b="0"/>
            <wp:docPr id="6983417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41757" name="Picture 1" descr="A screenshot of a computer&#10;&#10;AI-generated content may be incorrect."/>
                    <pic:cNvPicPr/>
                  </pic:nvPicPr>
                  <pic:blipFill>
                    <a:blip r:embed="rId46"/>
                    <a:stretch>
                      <a:fillRect/>
                    </a:stretch>
                  </pic:blipFill>
                  <pic:spPr>
                    <a:xfrm>
                      <a:off x="0" y="0"/>
                      <a:ext cx="7602383" cy="4276340"/>
                    </a:xfrm>
                    <a:prstGeom prst="rect">
                      <a:avLst/>
                    </a:prstGeom>
                  </pic:spPr>
                </pic:pic>
              </a:graphicData>
            </a:graphic>
          </wp:inline>
        </w:drawing>
      </w:r>
    </w:p>
    <w:p w14:paraId="547A00E4" w14:textId="77777777" w:rsidR="00852235" w:rsidRDefault="00852235">
      <w:pPr>
        <w:spacing w:after="200"/>
      </w:pPr>
    </w:p>
    <w:p w14:paraId="560E46D2" w14:textId="79162716" w:rsidR="00FB577E" w:rsidRDefault="00C26483">
      <w:pPr>
        <w:spacing w:after="200"/>
      </w:pPr>
      <w:r>
        <w:t xml:space="preserve">To enter a new record or modify an existing one, click the </w:t>
      </w:r>
      <w:r>
        <w:rPr>
          <w:rStyle w:val="ButtonChar"/>
        </w:rPr>
        <w:t>Dependents</w:t>
      </w:r>
      <w:r>
        <w:rPr>
          <w:rStyle w:val="ButtonChar"/>
        </w:rPr>
        <w:fldChar w:fldCharType="begin"/>
      </w:r>
      <w:r>
        <w:instrText xml:space="preserve"> XE "</w:instrText>
      </w:r>
      <w:r>
        <w:rPr>
          <w:rFonts w:ascii="Arial" w:hAnsi="Arial" w:cs="Arial"/>
          <w:sz w:val="20"/>
          <w:szCs w:val="20"/>
        </w:rPr>
        <w:instrText>Dependents</w:instrText>
      </w:r>
      <w:r>
        <w:instrText xml:space="preserve">" </w:instrText>
      </w:r>
      <w:r>
        <w:rPr>
          <w:rStyle w:val="ButtonChar"/>
        </w:rPr>
        <w:fldChar w:fldCharType="end"/>
      </w:r>
      <w:r>
        <w:t xml:space="preserve"> </w:t>
      </w:r>
      <w:r w:rsidR="008C0C65">
        <w:t xml:space="preserve">toolbar </w:t>
      </w:r>
      <w:r>
        <w:t xml:space="preserve">button to display the </w:t>
      </w:r>
      <w:r>
        <w:rPr>
          <w:rStyle w:val="PageNameChar"/>
          <w:rFonts w:cstheme="minorBidi"/>
        </w:rPr>
        <w:t>Dependents List</w:t>
      </w:r>
      <w:r>
        <w:t xml:space="preserve">.  </w:t>
      </w:r>
    </w:p>
    <w:p w14:paraId="7CBFC944" w14:textId="2B3FBC07" w:rsidR="00FB577E" w:rsidRDefault="00B82802">
      <w:pPr>
        <w:pStyle w:val="Caption"/>
        <w:spacing w:after="0"/>
        <w:jc w:val="center"/>
      </w:pPr>
      <w:r>
        <w:rPr>
          <w:noProof/>
        </w:rPr>
        <w:drawing>
          <wp:inline distT="0" distB="0" distL="0" distR="0" wp14:anchorId="471D2D5D" wp14:editId="65184977">
            <wp:extent cx="6400800" cy="4319270"/>
            <wp:effectExtent l="0" t="0" r="0" b="5080"/>
            <wp:docPr id="169" name="Picture 16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table&#10;&#10;Description automatically generated"/>
                    <pic:cNvPicPr/>
                  </pic:nvPicPr>
                  <pic:blipFill>
                    <a:blip r:embed="rId47"/>
                    <a:stretch>
                      <a:fillRect/>
                    </a:stretch>
                  </pic:blipFill>
                  <pic:spPr>
                    <a:xfrm>
                      <a:off x="0" y="0"/>
                      <a:ext cx="6400800" cy="4319270"/>
                    </a:xfrm>
                    <a:prstGeom prst="rect">
                      <a:avLst/>
                    </a:prstGeom>
                  </pic:spPr>
                </pic:pic>
              </a:graphicData>
            </a:graphic>
          </wp:inline>
        </w:drawing>
      </w:r>
    </w:p>
    <w:p w14:paraId="649933E1" w14:textId="612DBD3A" w:rsidR="00FB577E" w:rsidRDefault="00C26483">
      <w:pPr>
        <w:pStyle w:val="Caption"/>
        <w:spacing w:after="300"/>
        <w:jc w:val="center"/>
      </w:pPr>
      <w:bookmarkStart w:id="31" w:name="_Toc17795994"/>
      <w:r>
        <w:t xml:space="preserve">Figure </w:t>
      </w:r>
      <w:fldSimple w:instr=" STYLEREF 1 \s ">
        <w:r w:rsidR="00DA1E44">
          <w:rPr>
            <w:noProof/>
          </w:rPr>
          <w:t>2</w:t>
        </w:r>
      </w:fldSimple>
      <w:r>
        <w:noBreakHyphen/>
      </w:r>
      <w:fldSimple w:instr=" SEQ Figure \* ARABIC \s 1 ">
        <w:r w:rsidR="00DA1E44">
          <w:rPr>
            <w:noProof/>
          </w:rPr>
          <w:t>4</w:t>
        </w:r>
      </w:fldSimple>
      <w:r>
        <w:t>: Employee</w:t>
      </w:r>
      <w:r>
        <w:fldChar w:fldCharType="begin"/>
      </w:r>
      <w:r>
        <w:instrText xml:space="preserve"> XE "Employee" </w:instrText>
      </w:r>
      <w:r>
        <w:fldChar w:fldCharType="end"/>
      </w:r>
      <w:r>
        <w:t xml:space="preserve"> Dependent List</w:t>
      </w:r>
      <w:bookmarkEnd w:id="31"/>
    </w:p>
    <w:p w14:paraId="64683A71" w14:textId="77777777" w:rsidR="00FB577E" w:rsidRDefault="00C26483">
      <w:pPr>
        <w:spacing w:after="200"/>
      </w:pPr>
      <w:r>
        <w:t xml:space="preserve">Click on the </w:t>
      </w:r>
      <w:r>
        <w:rPr>
          <w:rStyle w:val="ButtonChar"/>
        </w:rPr>
        <w:t>new</w:t>
      </w:r>
      <w:r>
        <w:t xml:space="preserve"> button.  The following screen will appear.  Enter all pertinent data and then click </w:t>
      </w:r>
      <w:r>
        <w:rPr>
          <w:rStyle w:val="ButtonChar"/>
        </w:rPr>
        <w:t>Save</w:t>
      </w:r>
      <w:r>
        <w:t>.  The dependent</w:t>
      </w:r>
      <w:r>
        <w:fldChar w:fldCharType="begin"/>
      </w:r>
      <w:r>
        <w:instrText xml:space="preserve"> XE "dependent" </w:instrText>
      </w:r>
      <w:r>
        <w:fldChar w:fldCharType="end"/>
      </w:r>
      <w:r>
        <w:t xml:space="preserve"> record is now available to use.</w:t>
      </w:r>
    </w:p>
    <w:p w14:paraId="454DF5AA" w14:textId="77777777" w:rsidR="006A4E1D" w:rsidRDefault="006A4E1D">
      <w:pPr>
        <w:spacing w:after="200"/>
      </w:pPr>
    </w:p>
    <w:p w14:paraId="3C863227" w14:textId="77777777" w:rsidR="006A4E1D" w:rsidRDefault="006A4E1D">
      <w:pPr>
        <w:pStyle w:val="Caption"/>
        <w:spacing w:after="300"/>
        <w:jc w:val="center"/>
      </w:pPr>
      <w:bookmarkStart w:id="32" w:name="_Toc17795995"/>
      <w:r>
        <w:rPr>
          <w:noProof/>
        </w:rPr>
        <w:drawing>
          <wp:inline distT="0" distB="0" distL="0" distR="0" wp14:anchorId="707C5E64" wp14:editId="5F8F178A">
            <wp:extent cx="9683014" cy="5285145"/>
            <wp:effectExtent l="0" t="0" r="0" b="0"/>
            <wp:docPr id="14078635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63596" name="Picture 1" descr="A screenshot of a computer&#10;&#10;AI-generated content may be incorrect."/>
                    <pic:cNvPicPr/>
                  </pic:nvPicPr>
                  <pic:blipFill>
                    <a:blip r:embed="rId48"/>
                    <a:stretch>
                      <a:fillRect/>
                    </a:stretch>
                  </pic:blipFill>
                  <pic:spPr>
                    <a:xfrm>
                      <a:off x="0" y="0"/>
                      <a:ext cx="9689350" cy="5288603"/>
                    </a:xfrm>
                    <a:prstGeom prst="rect">
                      <a:avLst/>
                    </a:prstGeom>
                  </pic:spPr>
                </pic:pic>
              </a:graphicData>
            </a:graphic>
          </wp:inline>
        </w:drawing>
      </w:r>
    </w:p>
    <w:p w14:paraId="0D96FCFC" w14:textId="0440944E" w:rsidR="00FB577E" w:rsidRDefault="00C26483">
      <w:pPr>
        <w:pStyle w:val="Caption"/>
        <w:spacing w:after="300"/>
        <w:jc w:val="center"/>
      </w:pPr>
      <w:r>
        <w:t xml:space="preserve">Figure </w:t>
      </w:r>
      <w:fldSimple w:instr=" STYLEREF 1 \s ">
        <w:r w:rsidR="00DA1E44">
          <w:rPr>
            <w:noProof/>
          </w:rPr>
          <w:t>2</w:t>
        </w:r>
      </w:fldSimple>
      <w:r>
        <w:noBreakHyphen/>
      </w:r>
      <w:fldSimple w:instr=" SEQ Figure \* ARABIC \s 1 ">
        <w:r w:rsidR="00DA1E44">
          <w:rPr>
            <w:noProof/>
          </w:rPr>
          <w:t>5</w:t>
        </w:r>
      </w:fldSimple>
      <w:r>
        <w:t>: Employee</w:t>
      </w:r>
      <w:r>
        <w:fldChar w:fldCharType="begin"/>
      </w:r>
      <w:r>
        <w:instrText xml:space="preserve"> XE "Employee" </w:instrText>
      </w:r>
      <w:r>
        <w:fldChar w:fldCharType="end"/>
      </w:r>
      <w:r>
        <w:t xml:space="preserve"> Dependent Data Input</w:t>
      </w:r>
      <w:bookmarkEnd w:id="32"/>
    </w:p>
    <w:p w14:paraId="747413A7" w14:textId="1D2F1BC7" w:rsidR="00FB577E" w:rsidRDefault="00C26483">
      <w:pPr>
        <w:spacing w:after="200"/>
      </w:pPr>
      <w:r>
        <w:t xml:space="preserve">The </w:t>
      </w:r>
      <w:r w:rsidR="00856DC8">
        <w:t xml:space="preserve">standard </w:t>
      </w:r>
      <w:r>
        <w:t>fields on this screen are described as follows:</w:t>
      </w:r>
    </w:p>
    <w:tbl>
      <w:tblPr>
        <w:tblStyle w:val="TableGrid"/>
        <w:tblW w:w="0" w:type="auto"/>
        <w:tblInd w:w="108" w:type="dxa"/>
        <w:tblLook w:val="04A0" w:firstRow="1" w:lastRow="0" w:firstColumn="1" w:lastColumn="0" w:noHBand="0" w:noVBand="1"/>
      </w:tblPr>
      <w:tblGrid>
        <w:gridCol w:w="2411"/>
        <w:gridCol w:w="7551"/>
      </w:tblGrid>
      <w:tr w:rsidR="00FB577E" w14:paraId="60ED87BB"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422F225"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BB02E4F"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4045A9E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37CF4AB" w14:textId="77777777" w:rsidR="00FB577E" w:rsidRDefault="00C26483">
            <w:pPr>
              <w:rPr>
                <w:rFonts w:ascii="Arial" w:hAnsi="Arial" w:cs="Arial"/>
                <w:sz w:val="20"/>
                <w:szCs w:val="20"/>
              </w:rPr>
            </w:pPr>
            <w:r>
              <w:rPr>
                <w:rFonts w:ascii="Arial" w:hAnsi="Arial" w:cs="Arial"/>
                <w:sz w:val="20"/>
                <w:szCs w:val="20"/>
              </w:rPr>
              <w:t>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BC2EE88" w14:textId="77777777" w:rsidR="00FB577E" w:rsidRDefault="00C26483">
            <w:pPr>
              <w:rPr>
                <w:rFonts w:ascii="Arial" w:hAnsi="Arial" w:cs="Arial"/>
                <w:b/>
                <w:sz w:val="20"/>
                <w:szCs w:val="20"/>
              </w:rPr>
            </w:pPr>
            <w:r>
              <w:rPr>
                <w:rFonts w:ascii="Arial" w:hAnsi="Arial" w:cs="Arial"/>
                <w:sz w:val="20"/>
                <w:szCs w:val="20"/>
              </w:rPr>
              <w:t>A valid 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r>
              <w:rPr>
                <w:rFonts w:ascii="Arial" w:hAnsi="Arial" w:cs="Arial"/>
                <w:sz w:val="20"/>
                <w:szCs w:val="20"/>
              </w:rPr>
              <w:t xml:space="preserve"> should be entered for the individual.</w:t>
            </w:r>
          </w:p>
        </w:tc>
      </w:tr>
      <w:tr w:rsidR="00FB577E" w14:paraId="4CB7CA80"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B93DC3B" w14:textId="77777777" w:rsidR="00FB577E" w:rsidRDefault="00C26483">
            <w:pPr>
              <w:spacing w:after="200"/>
              <w:jc w:val="left"/>
              <w:rPr>
                <w:rFonts w:ascii="Arial" w:hAnsi="Arial" w:cs="Arial"/>
                <w:sz w:val="20"/>
                <w:szCs w:val="20"/>
              </w:rPr>
            </w:pPr>
            <w:r>
              <w:rPr>
                <w:rFonts w:ascii="Arial" w:hAnsi="Arial" w:cs="Arial"/>
                <w:sz w:val="20"/>
                <w:szCs w:val="20"/>
              </w:rPr>
              <w:t>Last Name</w:t>
            </w:r>
          </w:p>
          <w:p w14:paraId="0274B10F" w14:textId="77777777" w:rsidR="00FB577E" w:rsidRDefault="00C26483">
            <w:pPr>
              <w:spacing w:after="200"/>
              <w:jc w:val="left"/>
              <w:rPr>
                <w:rFonts w:ascii="Arial" w:hAnsi="Arial" w:cs="Arial"/>
                <w:sz w:val="20"/>
                <w:szCs w:val="20"/>
              </w:rPr>
            </w:pPr>
            <w:r>
              <w:rPr>
                <w:rFonts w:ascii="Arial" w:hAnsi="Arial" w:cs="Arial"/>
                <w:sz w:val="20"/>
                <w:szCs w:val="20"/>
              </w:rPr>
              <w:t>First Name</w:t>
            </w:r>
          </w:p>
          <w:p w14:paraId="51B935F5" w14:textId="77777777" w:rsidR="00FB577E" w:rsidRDefault="00C26483">
            <w:pPr>
              <w:jc w:val="left"/>
              <w:rPr>
                <w:rFonts w:ascii="Arial" w:hAnsi="Arial" w:cs="Arial"/>
                <w:sz w:val="20"/>
                <w:szCs w:val="20"/>
              </w:rPr>
            </w:pPr>
            <w:r>
              <w:rPr>
                <w:rFonts w:ascii="Arial" w:hAnsi="Arial" w:cs="Arial"/>
                <w:sz w:val="20"/>
                <w:szCs w:val="20"/>
              </w:rPr>
              <w:t>M.I</w:t>
            </w:r>
          </w:p>
        </w:tc>
        <w:tc>
          <w:tcPr>
            <w:tcW w:w="7650" w:type="dxa"/>
            <w:tcBorders>
              <w:top w:val="single" w:sz="4" w:space="0" w:color="auto"/>
              <w:left w:val="single" w:sz="4" w:space="0" w:color="auto"/>
              <w:bottom w:val="single" w:sz="4" w:space="0" w:color="auto"/>
              <w:right w:val="single" w:sz="4" w:space="0" w:color="auto"/>
            </w:tcBorders>
            <w:hideMark/>
          </w:tcPr>
          <w:p w14:paraId="4957E9F9" w14:textId="77777777" w:rsidR="00FB577E" w:rsidRDefault="00C26483">
            <w:pPr>
              <w:spacing w:after="200"/>
              <w:rPr>
                <w:rFonts w:ascii="Arial" w:hAnsi="Arial" w:cs="Arial"/>
                <w:sz w:val="20"/>
                <w:szCs w:val="20"/>
              </w:rPr>
            </w:pPr>
            <w:r>
              <w:rPr>
                <w:rFonts w:ascii="Arial" w:hAnsi="Arial" w:cs="Arial"/>
                <w:sz w:val="20"/>
                <w:szCs w:val="20"/>
              </w:rPr>
              <w:t xml:space="preserve">The complete name </w:t>
            </w:r>
            <w:proofErr w:type="gramStart"/>
            <w:r>
              <w:rPr>
                <w:rFonts w:ascii="Arial" w:hAnsi="Arial" w:cs="Arial"/>
                <w:sz w:val="20"/>
                <w:szCs w:val="20"/>
              </w:rPr>
              <w:t>if</w:t>
            </w:r>
            <w:proofErr w:type="gramEnd"/>
            <w:r>
              <w:rPr>
                <w:rFonts w:ascii="Arial" w:hAnsi="Arial" w:cs="Arial"/>
                <w:sz w:val="20"/>
                <w:szCs w:val="20"/>
              </w:rPr>
              <w:t xml:space="preserve"> the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xml:space="preserve"> is an individual.  If the dependent is an estate, enter “The Estate of &lt;employee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&gt;”, “the Family of &lt;employee&gt;” or “The Trust of &lt;employee” depending on the entry in the Relationship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Relationship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field. In any case, leave the other name fields empty.</w:t>
            </w:r>
          </w:p>
        </w:tc>
      </w:tr>
      <w:tr w:rsidR="00FB577E" w14:paraId="08479B1C"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1E0708F" w14:textId="77777777" w:rsidR="00FB577E" w:rsidRDefault="00C26483">
            <w:pPr>
              <w:rPr>
                <w:rFonts w:ascii="Arial" w:hAnsi="Arial" w:cs="Arial"/>
                <w:sz w:val="20"/>
                <w:szCs w:val="20"/>
              </w:rPr>
            </w:pPr>
            <w:r>
              <w:rPr>
                <w:rFonts w:ascii="Arial" w:hAnsi="Arial" w:cs="Arial"/>
                <w:sz w:val="20"/>
                <w:szCs w:val="20"/>
              </w:rPr>
              <w:t>Address</w:t>
            </w:r>
          </w:p>
        </w:tc>
        <w:tc>
          <w:tcPr>
            <w:tcW w:w="7650" w:type="dxa"/>
            <w:tcBorders>
              <w:top w:val="single" w:sz="4" w:space="0" w:color="auto"/>
              <w:left w:val="single" w:sz="4" w:space="0" w:color="auto"/>
              <w:bottom w:val="single" w:sz="4" w:space="0" w:color="auto"/>
              <w:right w:val="single" w:sz="4" w:space="0" w:color="auto"/>
            </w:tcBorders>
            <w:hideMark/>
          </w:tcPr>
          <w:p w14:paraId="5A4AF28B" w14:textId="77777777" w:rsidR="00FB577E" w:rsidRDefault="00C26483">
            <w:pPr>
              <w:rPr>
                <w:rFonts w:ascii="Arial" w:hAnsi="Arial" w:cs="Arial"/>
                <w:sz w:val="20"/>
                <w:szCs w:val="20"/>
              </w:rPr>
            </w:pPr>
            <w:r>
              <w:rPr>
                <w:rFonts w:ascii="Arial" w:hAnsi="Arial" w:cs="Arial"/>
                <w:sz w:val="20"/>
                <w:szCs w:val="20"/>
              </w:rPr>
              <w:t>The individual’s address, city, state, and zip code</w:t>
            </w:r>
          </w:p>
        </w:tc>
      </w:tr>
      <w:tr w:rsidR="00FB577E" w14:paraId="7F7FFCC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E164821" w14:textId="77777777" w:rsidR="00FB577E" w:rsidRDefault="00C26483">
            <w:pPr>
              <w:rPr>
                <w:rFonts w:ascii="Arial" w:hAnsi="Arial" w:cs="Arial"/>
                <w:sz w:val="20"/>
                <w:szCs w:val="20"/>
              </w:rPr>
            </w:pPr>
            <w:r>
              <w:rPr>
                <w:rFonts w:ascii="Arial" w:hAnsi="Arial" w:cs="Arial"/>
                <w:sz w:val="20"/>
                <w:szCs w:val="20"/>
              </w:rPr>
              <w:t>Phone</w:t>
            </w:r>
          </w:p>
        </w:tc>
        <w:tc>
          <w:tcPr>
            <w:tcW w:w="7650" w:type="dxa"/>
            <w:tcBorders>
              <w:top w:val="single" w:sz="4" w:space="0" w:color="auto"/>
              <w:left w:val="single" w:sz="4" w:space="0" w:color="auto"/>
              <w:bottom w:val="single" w:sz="4" w:space="0" w:color="auto"/>
              <w:right w:val="single" w:sz="4" w:space="0" w:color="auto"/>
            </w:tcBorders>
            <w:hideMark/>
          </w:tcPr>
          <w:p w14:paraId="77D9F459" w14:textId="77777777" w:rsidR="00FB577E" w:rsidRDefault="00C26483">
            <w:pPr>
              <w:rPr>
                <w:rFonts w:ascii="Arial" w:hAnsi="Arial" w:cs="Arial"/>
                <w:sz w:val="20"/>
                <w:szCs w:val="20"/>
              </w:rPr>
            </w:pPr>
            <w:r>
              <w:rPr>
                <w:rFonts w:ascii="Arial" w:hAnsi="Arial" w:cs="Arial"/>
                <w:sz w:val="20"/>
                <w:szCs w:val="20"/>
              </w:rPr>
              <w:t>The individual’s phone number.</w:t>
            </w:r>
          </w:p>
        </w:tc>
      </w:tr>
      <w:tr w:rsidR="00FB577E" w14:paraId="0B8DD83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C1167A2" w14:textId="77777777" w:rsidR="00FB577E" w:rsidRDefault="00C26483">
            <w:pPr>
              <w:rPr>
                <w:rFonts w:ascii="Arial" w:hAnsi="Arial" w:cs="Arial"/>
                <w:sz w:val="20"/>
                <w:szCs w:val="20"/>
              </w:rPr>
            </w:pPr>
            <w:r>
              <w:rPr>
                <w:rFonts w:ascii="Arial" w:hAnsi="Arial" w:cs="Arial"/>
                <w:sz w:val="20"/>
                <w:szCs w:val="20"/>
              </w:rPr>
              <w:t>Birth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Birth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2C1B01A" w14:textId="77777777" w:rsidR="00FB577E" w:rsidRDefault="00C26483">
            <w:pPr>
              <w:rPr>
                <w:rFonts w:ascii="Arial" w:hAnsi="Arial" w:cs="Arial"/>
                <w:sz w:val="20"/>
                <w:szCs w:val="20"/>
              </w:rPr>
            </w:pPr>
            <w:r>
              <w:rPr>
                <w:rFonts w:ascii="Arial" w:hAnsi="Arial" w:cs="Arial"/>
                <w:sz w:val="20"/>
                <w:szCs w:val="20"/>
              </w:rPr>
              <w:t>The individual’s birth date is important if the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 xml:space="preserve"> for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’s claim has an age limit for tacking deductions for dependents (when calculating the benefit rate).</w:t>
            </w:r>
          </w:p>
        </w:tc>
      </w:tr>
      <w:tr w:rsidR="00FB577E" w14:paraId="1D1728A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BABCEA7" w14:textId="77777777" w:rsidR="00FB577E" w:rsidRDefault="00C26483">
            <w:pPr>
              <w:rPr>
                <w:rFonts w:ascii="Arial" w:hAnsi="Arial" w:cs="Arial"/>
                <w:sz w:val="20"/>
                <w:szCs w:val="20"/>
              </w:rPr>
            </w:pPr>
            <w:r>
              <w:rPr>
                <w:rFonts w:ascii="Arial" w:hAnsi="Arial" w:cs="Arial"/>
                <w:sz w:val="20"/>
                <w:szCs w:val="20"/>
              </w:rPr>
              <w:t>Gender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Gender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923CA5C" w14:textId="77777777" w:rsidR="00FB577E" w:rsidRDefault="00C26483">
            <w:pPr>
              <w:rPr>
                <w:rFonts w:ascii="Arial" w:hAnsi="Arial" w:cs="Arial"/>
                <w:sz w:val="20"/>
                <w:szCs w:val="20"/>
              </w:rPr>
            </w:pPr>
            <w:r>
              <w:rPr>
                <w:rFonts w:ascii="Arial" w:hAnsi="Arial" w:cs="Arial"/>
                <w:sz w:val="20"/>
                <w:szCs w:val="20"/>
              </w:rPr>
              <w:t>The individual’s gender if relevant.</w:t>
            </w:r>
          </w:p>
        </w:tc>
      </w:tr>
      <w:tr w:rsidR="00FB577E" w14:paraId="741B063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C7E6FF9" w14:textId="77777777" w:rsidR="00FB577E" w:rsidRDefault="00C26483">
            <w:pPr>
              <w:rPr>
                <w:rFonts w:ascii="Arial" w:hAnsi="Arial" w:cs="Arial"/>
                <w:sz w:val="20"/>
                <w:szCs w:val="20"/>
              </w:rPr>
            </w:pPr>
            <w:r>
              <w:rPr>
                <w:rFonts w:ascii="Arial" w:hAnsi="Arial" w:cs="Arial"/>
                <w:sz w:val="20"/>
                <w:szCs w:val="20"/>
              </w:rPr>
              <w:t>Relationship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Relationship</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99A61DF" w14:textId="77777777" w:rsidR="00FB577E" w:rsidRDefault="00C26483">
            <w:pPr>
              <w:spacing w:after="200"/>
              <w:rPr>
                <w:rFonts w:ascii="Arial" w:hAnsi="Arial" w:cs="Arial"/>
                <w:sz w:val="20"/>
                <w:szCs w:val="20"/>
              </w:rPr>
            </w:pPr>
            <w:r>
              <w:rPr>
                <w:rFonts w:ascii="Arial" w:hAnsi="Arial" w:cs="Arial"/>
                <w:sz w:val="20"/>
                <w:szCs w:val="20"/>
              </w:rPr>
              <w:t>The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’s relationship to the 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The valid options are:</w:t>
            </w:r>
          </w:p>
          <w:p w14:paraId="72A98D9D" w14:textId="77777777" w:rsidR="00FB577E" w:rsidRDefault="00C26483">
            <w:pPr>
              <w:rPr>
                <w:rFonts w:ascii="Arial" w:hAnsi="Arial" w:cs="Arial"/>
                <w:sz w:val="20"/>
                <w:szCs w:val="20"/>
              </w:rPr>
            </w:pPr>
            <w:r>
              <w:rPr>
                <w:rFonts w:ascii="Arial" w:hAnsi="Arial" w:cs="Arial"/>
                <w:sz w:val="20"/>
                <w:szCs w:val="20"/>
              </w:rPr>
              <w:t>F = Family Member, Individual Name Provided</w:t>
            </w:r>
          </w:p>
          <w:p w14:paraId="6DAAA58F" w14:textId="77777777" w:rsidR="00FB577E" w:rsidRDefault="00C26483">
            <w:pPr>
              <w:rPr>
                <w:rFonts w:ascii="Arial" w:hAnsi="Arial" w:cs="Arial"/>
                <w:sz w:val="20"/>
                <w:szCs w:val="20"/>
              </w:rPr>
            </w:pPr>
            <w:r>
              <w:rPr>
                <w:rFonts w:ascii="Arial" w:hAnsi="Arial" w:cs="Arial"/>
                <w:sz w:val="20"/>
                <w:szCs w:val="20"/>
              </w:rPr>
              <w:t>O = Other, Individual Name Provided</w:t>
            </w:r>
          </w:p>
          <w:p w14:paraId="469E63F2" w14:textId="2A92AD59" w:rsidR="00FB577E" w:rsidRDefault="00C26483">
            <w:pPr>
              <w:rPr>
                <w:rFonts w:ascii="Arial" w:hAnsi="Arial" w:cs="Arial"/>
                <w:sz w:val="20"/>
                <w:szCs w:val="20"/>
              </w:rPr>
            </w:pPr>
            <w:r>
              <w:rPr>
                <w:rFonts w:ascii="Arial" w:hAnsi="Arial" w:cs="Arial"/>
                <w:sz w:val="20"/>
                <w:szCs w:val="20"/>
              </w:rPr>
              <w:t>X = Estate, Entity Name Provided (</w:t>
            </w:r>
            <w:r w:rsidR="00536D65">
              <w:rPr>
                <w:rFonts w:ascii="Arial" w:hAnsi="Arial" w:cs="Arial"/>
                <w:sz w:val="20"/>
                <w:szCs w:val="20"/>
              </w:rPr>
              <w:t>e.g.,</w:t>
            </w:r>
            <w:r>
              <w:rPr>
                <w:rFonts w:ascii="Arial" w:hAnsi="Arial" w:cs="Arial"/>
                <w:sz w:val="20"/>
                <w:szCs w:val="20"/>
              </w:rPr>
              <w:t xml:space="preserve"> "The Estate of John Doe") </w:t>
            </w:r>
          </w:p>
          <w:p w14:paraId="456D24A3" w14:textId="72656FA9" w:rsidR="00FB577E" w:rsidRDefault="00C26483">
            <w:pPr>
              <w:rPr>
                <w:rFonts w:ascii="Arial" w:hAnsi="Arial" w:cs="Arial"/>
                <w:sz w:val="20"/>
                <w:szCs w:val="20"/>
              </w:rPr>
            </w:pPr>
            <w:r>
              <w:rPr>
                <w:rFonts w:ascii="Arial" w:hAnsi="Arial" w:cs="Arial"/>
                <w:sz w:val="20"/>
                <w:szCs w:val="20"/>
              </w:rPr>
              <w:t>Y = Family, Entity Name Provided (</w:t>
            </w:r>
            <w:r w:rsidR="00536D65">
              <w:rPr>
                <w:rFonts w:ascii="Arial" w:hAnsi="Arial" w:cs="Arial"/>
                <w:sz w:val="20"/>
                <w:szCs w:val="20"/>
              </w:rPr>
              <w:t>e.g.,</w:t>
            </w:r>
            <w:r>
              <w:rPr>
                <w:rFonts w:ascii="Arial" w:hAnsi="Arial" w:cs="Arial"/>
                <w:sz w:val="20"/>
                <w:szCs w:val="20"/>
              </w:rPr>
              <w:t xml:space="preserve"> "The Family of John Doe") </w:t>
            </w:r>
          </w:p>
          <w:p w14:paraId="0723665F" w14:textId="0977C336" w:rsidR="00FB577E" w:rsidRDefault="00C26483">
            <w:pPr>
              <w:rPr>
                <w:rFonts w:ascii="Arial" w:hAnsi="Arial" w:cs="Arial"/>
                <w:sz w:val="20"/>
                <w:szCs w:val="20"/>
              </w:rPr>
            </w:pPr>
            <w:r>
              <w:rPr>
                <w:rFonts w:ascii="Arial" w:hAnsi="Arial" w:cs="Arial"/>
                <w:sz w:val="20"/>
                <w:szCs w:val="20"/>
              </w:rPr>
              <w:t>Z = Other, Entity Name Provided (</w:t>
            </w:r>
            <w:r w:rsidR="00536D65">
              <w:rPr>
                <w:rFonts w:ascii="Arial" w:hAnsi="Arial" w:cs="Arial"/>
                <w:sz w:val="20"/>
                <w:szCs w:val="20"/>
              </w:rPr>
              <w:t>e.g.,</w:t>
            </w:r>
            <w:r>
              <w:rPr>
                <w:rFonts w:ascii="Arial" w:hAnsi="Arial" w:cs="Arial"/>
                <w:sz w:val="20"/>
                <w:szCs w:val="20"/>
              </w:rPr>
              <w:t xml:space="preserve"> "The Trust of John Doe")</w:t>
            </w:r>
          </w:p>
        </w:tc>
      </w:tr>
      <w:tr w:rsidR="00FB577E" w14:paraId="4F734FD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BCAD65B" w14:textId="77777777" w:rsidR="00FB577E" w:rsidRDefault="00C26483">
            <w:pPr>
              <w:rPr>
                <w:rFonts w:ascii="Arial" w:hAnsi="Arial" w:cs="Arial"/>
                <w:sz w:val="20"/>
                <w:szCs w:val="20"/>
              </w:rPr>
            </w:pPr>
            <w:r>
              <w:rPr>
                <w:rFonts w:ascii="Arial" w:hAnsi="Arial" w:cs="Arial"/>
                <w:sz w:val="20"/>
                <w:szCs w:val="20"/>
              </w:rPr>
              <w:t>Student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Student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F8E417E" w14:textId="77777777" w:rsidR="00FB577E" w:rsidRDefault="00C26483">
            <w:pPr>
              <w:rPr>
                <w:rFonts w:ascii="Arial" w:hAnsi="Arial" w:cs="Arial"/>
                <w:sz w:val="20"/>
                <w:szCs w:val="20"/>
              </w:rPr>
            </w:pPr>
            <w:r>
              <w:rPr>
                <w:rFonts w:ascii="Arial" w:hAnsi="Arial" w:cs="Arial"/>
                <w:sz w:val="20"/>
                <w:szCs w:val="20"/>
              </w:rPr>
              <w:t>A check indicates that this individual is a student.</w:t>
            </w:r>
          </w:p>
        </w:tc>
      </w:tr>
      <w:tr w:rsidR="00FB577E" w14:paraId="642EF6F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5CAFFD7" w14:textId="77777777" w:rsidR="00FB577E" w:rsidRDefault="00C26483">
            <w:pPr>
              <w:jc w:val="left"/>
              <w:rPr>
                <w:rFonts w:ascii="Arial" w:hAnsi="Arial" w:cs="Arial"/>
                <w:sz w:val="20"/>
                <w:szCs w:val="20"/>
              </w:rPr>
            </w:pPr>
            <w:r>
              <w:rPr>
                <w:rFonts w:ascii="Arial" w:hAnsi="Arial" w:cs="Arial"/>
                <w:sz w:val="20"/>
                <w:szCs w:val="20"/>
              </w:rPr>
              <w:t>100% Dependent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100% Dependent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7C5A3F0" w14:textId="77777777" w:rsidR="00FB577E" w:rsidRDefault="00C26483">
            <w:pPr>
              <w:rPr>
                <w:rFonts w:ascii="Arial" w:hAnsi="Arial" w:cs="Arial"/>
                <w:sz w:val="20"/>
                <w:szCs w:val="20"/>
              </w:rPr>
            </w:pPr>
            <w:r>
              <w:rPr>
                <w:rFonts w:ascii="Arial" w:hAnsi="Arial" w:cs="Arial"/>
                <w:sz w:val="20"/>
                <w:szCs w:val="20"/>
              </w:rPr>
              <w:t>A check indicates that the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xml:space="preserve"> is to continue being on a claim’s eligible list regardless of age.</w:t>
            </w:r>
          </w:p>
        </w:tc>
      </w:tr>
      <w:tr w:rsidR="00FB577E" w14:paraId="0B2B6D9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8C463B3" w14:textId="77777777" w:rsidR="00FB577E" w:rsidRDefault="00C26483">
            <w:pPr>
              <w:jc w:val="left"/>
              <w:rPr>
                <w:rFonts w:ascii="Arial" w:hAnsi="Arial" w:cs="Arial"/>
                <w:sz w:val="20"/>
                <w:szCs w:val="20"/>
              </w:rPr>
            </w:pPr>
            <w:r>
              <w:rPr>
                <w:rFonts w:ascii="Arial" w:hAnsi="Arial" w:cs="Arial"/>
                <w:sz w:val="20"/>
                <w:szCs w:val="20"/>
              </w:rPr>
              <w:t>Additional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Claimant</w:t>
            </w:r>
          </w:p>
        </w:tc>
        <w:tc>
          <w:tcPr>
            <w:tcW w:w="7650" w:type="dxa"/>
            <w:tcBorders>
              <w:top w:val="single" w:sz="4" w:space="0" w:color="auto"/>
              <w:left w:val="single" w:sz="4" w:space="0" w:color="auto"/>
              <w:bottom w:val="single" w:sz="4" w:space="0" w:color="auto"/>
              <w:right w:val="single" w:sz="4" w:space="0" w:color="auto"/>
            </w:tcBorders>
            <w:hideMark/>
          </w:tcPr>
          <w:p w14:paraId="2131B64D" w14:textId="77777777" w:rsidR="00FB577E" w:rsidRDefault="00C26483">
            <w:pPr>
              <w:rPr>
                <w:rFonts w:ascii="Arial" w:hAnsi="Arial" w:cs="Arial"/>
                <w:sz w:val="20"/>
                <w:szCs w:val="20"/>
              </w:rPr>
            </w:pPr>
            <w:r>
              <w:rPr>
                <w:rFonts w:ascii="Arial" w:hAnsi="Arial" w:cs="Arial"/>
                <w:sz w:val="20"/>
                <w:szCs w:val="20"/>
              </w:rPr>
              <w:t xml:space="preserve">This number from C1 to C4 must exist in the record </w:t>
            </w:r>
            <w:proofErr w:type="gramStart"/>
            <w:r>
              <w:rPr>
                <w:rFonts w:ascii="Arial" w:hAnsi="Arial" w:cs="Arial"/>
                <w:sz w:val="20"/>
                <w:szCs w:val="20"/>
              </w:rPr>
              <w:t>in order for</w:t>
            </w:r>
            <w:proofErr w:type="gramEnd"/>
            <w:r>
              <w:rPr>
                <w:rFonts w:ascii="Arial" w:hAnsi="Arial" w:cs="Arial"/>
                <w:sz w:val="20"/>
                <w:szCs w:val="20"/>
              </w:rPr>
              <w:t xml:space="preserve"> the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’s data to be submitted to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3F08A23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C17BD28" w14:textId="77777777" w:rsidR="00FB577E" w:rsidRDefault="00C26483">
            <w:pPr>
              <w:rPr>
                <w:rFonts w:ascii="Arial" w:hAnsi="Arial" w:cs="Arial"/>
                <w:sz w:val="20"/>
                <w:szCs w:val="20"/>
              </w:rPr>
            </w:pPr>
            <w:r>
              <w:rPr>
                <w:rFonts w:ascii="Arial" w:hAnsi="Arial" w:cs="Arial"/>
                <w:sz w:val="20"/>
                <w:szCs w:val="20"/>
              </w:rPr>
              <w:t>Type of Rep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Type of Rep</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5C05AB5" w14:textId="77777777" w:rsidR="00FB577E" w:rsidRDefault="00C26483">
            <w:pPr>
              <w:spacing w:after="240"/>
              <w:rPr>
                <w:rFonts w:ascii="Arial" w:hAnsi="Arial" w:cs="Arial"/>
                <w:sz w:val="20"/>
                <w:szCs w:val="20"/>
              </w:rPr>
            </w:pPr>
            <w:r>
              <w:rPr>
                <w:rFonts w:ascii="Arial" w:hAnsi="Arial" w:cs="Arial"/>
                <w:sz w:val="20"/>
                <w:szCs w:val="20"/>
              </w:rPr>
              <w:t>The type of representative for the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Valid choices are:</w:t>
            </w:r>
          </w:p>
          <w:p w14:paraId="4F64ADEA" w14:textId="77777777" w:rsidR="00FB577E" w:rsidRDefault="00C26483" w:rsidP="00C26483">
            <w:pPr>
              <w:pStyle w:val="ListParagraph"/>
              <w:numPr>
                <w:ilvl w:val="0"/>
                <w:numId w:val="4"/>
              </w:numPr>
              <w:rPr>
                <w:rFonts w:ascii="Arial" w:hAnsi="Arial" w:cs="Arial"/>
                <w:sz w:val="20"/>
                <w:szCs w:val="20"/>
              </w:rPr>
            </w:pPr>
            <w:r>
              <w:rPr>
                <w:rFonts w:ascii="Arial" w:hAnsi="Arial" w:cs="Arial"/>
                <w:sz w:val="20"/>
                <w:szCs w:val="20"/>
              </w:rPr>
              <w:t>Guardian/ Conservator</w:t>
            </w:r>
          </w:p>
          <w:p w14:paraId="6470D3E1" w14:textId="77777777" w:rsidR="00FB577E" w:rsidRDefault="00C26483" w:rsidP="00C26483">
            <w:pPr>
              <w:pStyle w:val="ListParagraph"/>
              <w:numPr>
                <w:ilvl w:val="0"/>
                <w:numId w:val="4"/>
              </w:numPr>
              <w:rPr>
                <w:rFonts w:ascii="Arial" w:hAnsi="Arial" w:cs="Arial"/>
                <w:sz w:val="20"/>
                <w:szCs w:val="20"/>
              </w:rPr>
            </w:pPr>
            <w:r>
              <w:rPr>
                <w:rFonts w:ascii="Arial" w:hAnsi="Arial" w:cs="Arial"/>
                <w:sz w:val="20"/>
                <w:szCs w:val="20"/>
              </w:rPr>
              <w:t>Attorney</w:t>
            </w:r>
          </w:p>
          <w:p w14:paraId="577D51D4" w14:textId="77777777" w:rsidR="00FB577E" w:rsidRDefault="00C26483" w:rsidP="00C26483">
            <w:pPr>
              <w:pStyle w:val="ListParagraph"/>
              <w:numPr>
                <w:ilvl w:val="0"/>
                <w:numId w:val="4"/>
              </w:numPr>
              <w:rPr>
                <w:rFonts w:ascii="Arial" w:hAnsi="Arial" w:cs="Arial"/>
                <w:sz w:val="20"/>
                <w:szCs w:val="20"/>
              </w:rPr>
            </w:pPr>
            <w:r>
              <w:rPr>
                <w:rFonts w:ascii="Arial" w:hAnsi="Arial" w:cs="Arial"/>
                <w:sz w:val="20"/>
                <w:szCs w:val="20"/>
              </w:rPr>
              <w:t>Power of Attorney</w:t>
            </w:r>
          </w:p>
          <w:p w14:paraId="7DB90BDA" w14:textId="77777777" w:rsidR="00FB577E" w:rsidRDefault="00C26483" w:rsidP="00C26483">
            <w:pPr>
              <w:pStyle w:val="ListParagraph"/>
              <w:numPr>
                <w:ilvl w:val="0"/>
                <w:numId w:val="4"/>
              </w:numPr>
              <w:rPr>
                <w:rFonts w:ascii="Arial" w:hAnsi="Arial" w:cs="Arial"/>
                <w:sz w:val="20"/>
                <w:szCs w:val="20"/>
              </w:rPr>
            </w:pPr>
            <w:r>
              <w:rPr>
                <w:rFonts w:ascii="Arial" w:hAnsi="Arial" w:cs="Arial"/>
                <w:sz w:val="20"/>
                <w:szCs w:val="20"/>
              </w:rPr>
              <w:t>Other</w:t>
            </w:r>
          </w:p>
        </w:tc>
      </w:tr>
      <w:tr w:rsidR="00FB577E" w14:paraId="56D3632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9448AF9" w14:textId="77777777" w:rsidR="00FB577E" w:rsidRDefault="00C26483">
            <w:pPr>
              <w:jc w:val="left"/>
              <w:rPr>
                <w:rFonts w:ascii="Arial" w:hAnsi="Arial" w:cs="Arial"/>
                <w:sz w:val="20"/>
                <w:szCs w:val="20"/>
              </w:rPr>
            </w:pPr>
            <w:r>
              <w:rPr>
                <w:rFonts w:ascii="Arial" w:hAnsi="Arial" w:cs="Arial"/>
                <w:sz w:val="20"/>
                <w:szCs w:val="20"/>
              </w:rPr>
              <w:t>Name</w:t>
            </w:r>
          </w:p>
          <w:p w14:paraId="65944E9E" w14:textId="77777777" w:rsidR="00FB577E" w:rsidRDefault="00C26483">
            <w:pPr>
              <w:jc w:val="left"/>
              <w:rPr>
                <w:rFonts w:ascii="Arial" w:hAnsi="Arial" w:cs="Arial"/>
                <w:sz w:val="20"/>
                <w:szCs w:val="20"/>
              </w:rPr>
            </w:pPr>
            <w:r>
              <w:rPr>
                <w:rFonts w:ascii="Arial" w:hAnsi="Arial" w:cs="Arial"/>
                <w:sz w:val="20"/>
                <w:szCs w:val="20"/>
              </w:rPr>
              <w:t>Address...</w:t>
            </w:r>
          </w:p>
        </w:tc>
        <w:tc>
          <w:tcPr>
            <w:tcW w:w="7650" w:type="dxa"/>
            <w:tcBorders>
              <w:top w:val="single" w:sz="4" w:space="0" w:color="auto"/>
              <w:left w:val="single" w:sz="4" w:space="0" w:color="auto"/>
              <w:bottom w:val="single" w:sz="4" w:space="0" w:color="auto"/>
              <w:right w:val="single" w:sz="4" w:space="0" w:color="auto"/>
            </w:tcBorders>
            <w:hideMark/>
          </w:tcPr>
          <w:p w14:paraId="0598ED47" w14:textId="77777777" w:rsidR="00FB577E" w:rsidRDefault="00C26483">
            <w:pPr>
              <w:rPr>
                <w:rFonts w:ascii="Arial" w:hAnsi="Arial" w:cs="Arial"/>
                <w:sz w:val="20"/>
                <w:szCs w:val="20"/>
              </w:rPr>
            </w:pPr>
            <w:r>
              <w:rPr>
                <w:rFonts w:ascii="Arial" w:hAnsi="Arial" w:cs="Arial"/>
                <w:sz w:val="20"/>
                <w:szCs w:val="20"/>
              </w:rPr>
              <w:t xml:space="preserve">The rest of the fields for the representative are self-explanatory. </w:t>
            </w:r>
          </w:p>
        </w:tc>
      </w:tr>
    </w:tbl>
    <w:p w14:paraId="068FCF60" w14:textId="77777777" w:rsidR="00FB577E" w:rsidRDefault="00C26483">
      <w:pPr>
        <w:spacing w:before="240" w:after="200"/>
      </w:pPr>
      <w:r>
        <w:t>Saving a new record (or deleting an existing one) will update the # of Dependents</w:t>
      </w:r>
      <w:r>
        <w:fldChar w:fldCharType="begin"/>
      </w:r>
      <w:r>
        <w:instrText xml:space="preserve"> XE "</w:instrText>
      </w:r>
      <w:r>
        <w:rPr>
          <w:rFonts w:ascii="Arial" w:hAnsi="Arial" w:cs="Arial"/>
          <w:sz w:val="20"/>
          <w:szCs w:val="20"/>
        </w:rPr>
        <w:instrText>Dependents</w:instrText>
      </w:r>
      <w:r>
        <w:instrText xml:space="preserve">" </w:instrText>
      </w:r>
      <w:r>
        <w:fldChar w:fldCharType="end"/>
      </w:r>
      <w:r>
        <w:t xml:space="preserve"> for the associated employee</w:t>
      </w:r>
      <w:r>
        <w:fldChar w:fldCharType="begin"/>
      </w:r>
      <w:r>
        <w:instrText xml:space="preserve"> XE "employee" </w:instrText>
      </w:r>
      <w:r>
        <w:fldChar w:fldCharType="end"/>
      </w:r>
      <w:r>
        <w:t>.</w:t>
      </w:r>
    </w:p>
    <w:p w14:paraId="5613412F" w14:textId="77777777" w:rsidR="00FB577E" w:rsidRDefault="00FB577E">
      <w:pPr>
        <w:jc w:val="left"/>
        <w:sectPr w:rsidR="00FB577E">
          <w:headerReference w:type="default" r:id="rId49"/>
          <w:headerReference w:type="first" r:id="rId50"/>
          <w:pgSz w:w="12240" w:h="15840"/>
          <w:pgMar w:top="720" w:right="1080" w:bottom="720" w:left="1080" w:header="720" w:footer="720" w:gutter="0"/>
          <w:cols w:space="720"/>
          <w:titlePg/>
        </w:sectPr>
      </w:pPr>
    </w:p>
    <w:p w14:paraId="3BB88177" w14:textId="77777777" w:rsidR="00FB577E" w:rsidRDefault="00C26483">
      <w:pPr>
        <w:pStyle w:val="Heading1"/>
        <w:rPr>
          <w:b/>
          <w:caps/>
        </w:rPr>
      </w:pPr>
      <w:bookmarkStart w:id="33" w:name="_Toc200968603"/>
      <w:r>
        <w:rPr>
          <w:b/>
          <w:caps/>
        </w:rPr>
        <w:t>Vendors</w:t>
      </w:r>
      <w:bookmarkEnd w:id="33"/>
    </w:p>
    <w:p w14:paraId="304B8075" w14:textId="77777777" w:rsidR="00FB577E" w:rsidRDefault="00C26483">
      <w:pPr>
        <w:spacing w:after="200"/>
      </w:pPr>
      <w:r>
        <w:t>Any individual or company that provides a service associated with a claim is considered a vendor</w:t>
      </w:r>
      <w:r>
        <w:fldChar w:fldCharType="begin"/>
      </w:r>
      <w:r>
        <w:instrText xml:space="preserve"> XE "vendor" </w:instrText>
      </w:r>
      <w:r>
        <w:fldChar w:fldCharType="end"/>
      </w:r>
      <w:r>
        <w:t xml:space="preserve"> in the ATS system. If you use some other software package that tracks vendors, your system may be customized to import the relevant data to save time and ensure accuracy.</w:t>
      </w:r>
    </w:p>
    <w:p w14:paraId="5B8BD441" w14:textId="7713B218" w:rsidR="00FB577E" w:rsidRDefault="00971F18">
      <w:pPr>
        <w:pStyle w:val="Heading2"/>
      </w:pPr>
      <w:bookmarkStart w:id="34" w:name="_Toc200968604"/>
      <w:r>
        <w:t xml:space="preserve">Maintaining </w:t>
      </w:r>
      <w:r w:rsidR="00C26483">
        <w:t>Vendor Record</w:t>
      </w:r>
      <w:r>
        <w:t>s</w:t>
      </w:r>
      <w:bookmarkEnd w:id="34"/>
    </w:p>
    <w:p w14:paraId="070AFB3C" w14:textId="77777777" w:rsidR="00A26A8C" w:rsidRDefault="00C26483" w:rsidP="00A26A8C">
      <w:pPr>
        <w:spacing w:after="200"/>
        <w:ind w:firstLine="720"/>
      </w:pPr>
      <w:r>
        <w:t xml:space="preserve">Operators with the appropriate access rights may enter a new </w:t>
      </w:r>
      <w:r w:rsidR="00A26A8C">
        <w:t xml:space="preserve">vendor </w:t>
      </w:r>
      <w:r>
        <w:t xml:space="preserve">record. </w:t>
      </w:r>
    </w:p>
    <w:p w14:paraId="1140F9B6" w14:textId="7CB8AD4C" w:rsidR="00A26A8C" w:rsidRDefault="00A26A8C" w:rsidP="00A26A8C">
      <w:pPr>
        <w:spacing w:after="200"/>
        <w:ind w:left="720"/>
      </w:pPr>
      <w:r>
        <w:t>Vendor records can be accessed from the ATS Console tile menu or from a data entry screen vendor field by double clicking in the field and selecting Edit Code Table from the context menu.</w:t>
      </w:r>
    </w:p>
    <w:p w14:paraId="314C9C57" w14:textId="0B0D0987" w:rsidR="00A26A8C" w:rsidRDefault="00A26A8C" w:rsidP="00971F18">
      <w:pPr>
        <w:spacing w:after="200"/>
        <w:ind w:firstLine="720"/>
        <w:jc w:val="center"/>
      </w:pPr>
      <w:r>
        <w:rPr>
          <w:noProof/>
        </w:rPr>
        <w:drawing>
          <wp:inline distT="0" distB="0" distL="0" distR="0" wp14:anchorId="0E332E6D" wp14:editId="3ED4BEEA">
            <wp:extent cx="4543634" cy="1843238"/>
            <wp:effectExtent l="0" t="0" r="0" b="5080"/>
            <wp:docPr id="702221564" name="Picture 1" descr="A white rectangular object with blue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21564" name="Picture 1" descr="A white rectangular object with blue border&#10;&#10;AI-generated content may be incorrect."/>
                    <pic:cNvPicPr/>
                  </pic:nvPicPr>
                  <pic:blipFill>
                    <a:blip r:embed="rId51"/>
                    <a:stretch>
                      <a:fillRect/>
                    </a:stretch>
                  </pic:blipFill>
                  <pic:spPr>
                    <a:xfrm>
                      <a:off x="0" y="0"/>
                      <a:ext cx="4552168" cy="1846700"/>
                    </a:xfrm>
                    <a:prstGeom prst="rect">
                      <a:avLst/>
                    </a:prstGeom>
                  </pic:spPr>
                </pic:pic>
              </a:graphicData>
            </a:graphic>
          </wp:inline>
        </w:drawing>
      </w:r>
    </w:p>
    <w:p w14:paraId="3F52E9FF" w14:textId="77777777" w:rsidR="00A26A8C" w:rsidRDefault="00A26A8C" w:rsidP="00A26A8C">
      <w:pPr>
        <w:spacing w:after="200"/>
        <w:ind w:firstLine="720"/>
      </w:pPr>
    </w:p>
    <w:p w14:paraId="5586195E" w14:textId="58378D06" w:rsidR="00A26A8C" w:rsidRDefault="00A26A8C" w:rsidP="00971F18">
      <w:pPr>
        <w:spacing w:after="200"/>
        <w:ind w:firstLine="720"/>
        <w:jc w:val="center"/>
      </w:pPr>
      <w:r>
        <w:rPr>
          <w:noProof/>
        </w:rPr>
        <w:drawing>
          <wp:inline distT="0" distB="0" distL="0" distR="0" wp14:anchorId="1DB82E9D" wp14:editId="6CD7A676">
            <wp:extent cx="7430703" cy="4296809"/>
            <wp:effectExtent l="0" t="0" r="0" b="8890"/>
            <wp:docPr id="18403018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434525" cy="4299019"/>
                    </a:xfrm>
                    <a:prstGeom prst="rect">
                      <a:avLst/>
                    </a:prstGeom>
                    <a:noFill/>
                    <a:ln>
                      <a:noFill/>
                    </a:ln>
                  </pic:spPr>
                </pic:pic>
              </a:graphicData>
            </a:graphic>
          </wp:inline>
        </w:drawing>
      </w:r>
    </w:p>
    <w:p w14:paraId="74758F7A" w14:textId="77777777" w:rsidR="00A26A8C" w:rsidRDefault="00A26A8C" w:rsidP="00A26A8C">
      <w:pPr>
        <w:spacing w:after="200"/>
        <w:ind w:firstLine="720"/>
      </w:pPr>
    </w:p>
    <w:p w14:paraId="1E5AB3F5" w14:textId="2D91BE63" w:rsidR="00FB577E" w:rsidRDefault="00C26483" w:rsidP="00A26A8C">
      <w:pPr>
        <w:spacing w:after="200"/>
        <w:ind w:firstLine="720"/>
      </w:pPr>
      <w:r>
        <w:t xml:space="preserve">The </w:t>
      </w:r>
      <w:r w:rsidR="00A26A8C">
        <w:t>General</w:t>
      </w:r>
      <w:r>
        <w:t xml:space="preserve"> section </w:t>
      </w:r>
      <w:r w:rsidR="00A26A8C">
        <w:t>is</w:t>
      </w:r>
      <w:r>
        <w:t xml:space="preserve"> shown below.</w:t>
      </w:r>
    </w:p>
    <w:p w14:paraId="018E338E" w14:textId="77777777" w:rsidR="004C3F5C" w:rsidRDefault="00AE4881">
      <w:pPr>
        <w:pStyle w:val="Caption"/>
        <w:jc w:val="center"/>
      </w:pPr>
      <w:r>
        <w:rPr>
          <w:noProof/>
        </w:rPr>
        <w:drawing>
          <wp:inline distT="0" distB="0" distL="0" distR="0" wp14:anchorId="7221E74B" wp14:editId="68790509">
            <wp:extent cx="8051000" cy="4528687"/>
            <wp:effectExtent l="0" t="0" r="7620" b="5715"/>
            <wp:docPr id="11507252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25297" name="Picture 1" descr="A screenshot of a computer&#10;&#10;AI-generated content may be incorrect."/>
                    <pic:cNvPicPr/>
                  </pic:nvPicPr>
                  <pic:blipFill>
                    <a:blip r:embed="rId53"/>
                    <a:stretch>
                      <a:fillRect/>
                    </a:stretch>
                  </pic:blipFill>
                  <pic:spPr>
                    <a:xfrm>
                      <a:off x="0" y="0"/>
                      <a:ext cx="8057799" cy="4532511"/>
                    </a:xfrm>
                    <a:prstGeom prst="rect">
                      <a:avLst/>
                    </a:prstGeom>
                  </pic:spPr>
                </pic:pic>
              </a:graphicData>
            </a:graphic>
          </wp:inline>
        </w:drawing>
      </w:r>
      <w:bookmarkStart w:id="35" w:name="_Toc17795996"/>
    </w:p>
    <w:p w14:paraId="18B67887" w14:textId="62B980C7" w:rsidR="00FB577E" w:rsidRDefault="00C26483">
      <w:pPr>
        <w:pStyle w:val="Caption"/>
        <w:jc w:val="center"/>
      </w:pPr>
      <w:r>
        <w:t xml:space="preserve">Figure </w:t>
      </w:r>
      <w:fldSimple w:instr=" STYLEREF 1 \s ">
        <w:r w:rsidR="00DA1E44">
          <w:rPr>
            <w:noProof/>
          </w:rPr>
          <w:t>3</w:t>
        </w:r>
      </w:fldSimple>
      <w:r>
        <w:noBreakHyphen/>
      </w:r>
      <w:fldSimple w:instr=" SEQ Figure \* ARABIC \s 1 ">
        <w:r w:rsidR="00DA1E44">
          <w:rPr>
            <w:noProof/>
          </w:rPr>
          <w:t>1</w:t>
        </w:r>
      </w:fldSimple>
      <w:r>
        <w:t>: Vendor Page - General Section</w:t>
      </w:r>
      <w:bookmarkEnd w:id="35"/>
    </w:p>
    <w:p w14:paraId="20015332" w14:textId="77777777" w:rsidR="00971F18" w:rsidRPr="00971F18" w:rsidRDefault="00971F18" w:rsidP="00971F18"/>
    <w:p w14:paraId="2B3A8133" w14:textId="77777777" w:rsidR="00FB577E" w:rsidRDefault="00C26483" w:rsidP="00971F18">
      <w:pPr>
        <w:spacing w:after="200"/>
        <w:ind w:firstLine="720"/>
      </w:pPr>
      <w:r>
        <w:t>The first section (General) contains general information on the vendor</w:t>
      </w:r>
      <w:r>
        <w:fldChar w:fldCharType="begin"/>
      </w:r>
      <w:r>
        <w:instrText xml:space="preserve"> XE "vendor" </w:instrText>
      </w:r>
      <w:r>
        <w:fldChar w:fldCharType="end"/>
      </w:r>
      <w:r>
        <w:t>. The fields are described as follows:</w:t>
      </w:r>
    </w:p>
    <w:tbl>
      <w:tblPr>
        <w:tblStyle w:val="TableGrid"/>
        <w:tblW w:w="0" w:type="auto"/>
        <w:tblInd w:w="108" w:type="dxa"/>
        <w:tblLook w:val="04A0" w:firstRow="1" w:lastRow="0" w:firstColumn="1" w:lastColumn="0" w:noHBand="0" w:noVBand="1"/>
      </w:tblPr>
      <w:tblGrid>
        <w:gridCol w:w="2413"/>
        <w:gridCol w:w="7549"/>
      </w:tblGrid>
      <w:tr w:rsidR="00FB577E" w14:paraId="18DE85F4"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E7B572B"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CCBFE10"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40A8FA8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BC5A8D3" w14:textId="77777777" w:rsidR="00FB577E" w:rsidRDefault="00C26483">
            <w:pPr>
              <w:rPr>
                <w:rFonts w:ascii="Arial" w:hAnsi="Arial" w:cs="Arial"/>
                <w:sz w:val="20"/>
                <w:szCs w:val="20"/>
              </w:rPr>
            </w:pPr>
            <w:r>
              <w:rPr>
                <w:rFonts w:ascii="Arial" w:hAnsi="Arial" w:cs="Arial"/>
                <w:sz w:val="20"/>
                <w:szCs w:val="20"/>
              </w:rPr>
              <w:t>Tax ID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Tax ID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8EA6F8E" w14:textId="77777777" w:rsidR="00FB577E" w:rsidRDefault="00C26483">
            <w:pPr>
              <w:spacing w:after="200"/>
              <w:rPr>
                <w:rFonts w:ascii="Arial" w:hAnsi="Arial" w:cs="Arial"/>
                <w:sz w:val="20"/>
                <w:szCs w:val="20"/>
              </w:rPr>
            </w:pPr>
            <w:r>
              <w:rPr>
                <w:rFonts w:ascii="Arial" w:hAnsi="Arial" w:cs="Arial"/>
                <w:sz w:val="20"/>
                <w:szCs w:val="20"/>
              </w:rPr>
              <w:t>Although any code may be entered for tracking purposes, a valid federal ID or social security number must be entered if a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will be filed. </w:t>
            </w:r>
          </w:p>
          <w:p w14:paraId="34C690AD" w14:textId="77777777" w:rsidR="00FB577E" w:rsidRDefault="00C26483">
            <w:pPr>
              <w:rPr>
                <w:rFonts w:ascii="Arial" w:hAnsi="Arial" w:cs="Arial"/>
                <w:b/>
                <w:sz w:val="20"/>
                <w:szCs w:val="20"/>
              </w:rPr>
            </w:pPr>
            <w:r>
              <w:rPr>
                <w:rFonts w:ascii="Arial" w:hAnsi="Arial" w:cs="Arial"/>
                <w:sz w:val="20"/>
                <w:szCs w:val="20"/>
              </w:rPr>
              <w:t>The ATS system often refers to a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code which is the tax ID, an asterisk, and the location code if any. In the example above, the vendor code is 77-7878787* since the location code is blank.</w:t>
            </w:r>
          </w:p>
        </w:tc>
      </w:tr>
      <w:tr w:rsidR="00FB577E" w14:paraId="2BFCF11F" w14:textId="77777777">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2D9F603D" w14:textId="77777777" w:rsidR="00FB577E" w:rsidRDefault="00C26483">
            <w:pPr>
              <w:jc w:val="left"/>
              <w:rPr>
                <w:rFonts w:ascii="Arial" w:hAnsi="Arial" w:cs="Arial"/>
                <w:sz w:val="20"/>
                <w:szCs w:val="20"/>
              </w:rPr>
            </w:pPr>
            <w:r>
              <w:rPr>
                <w:rFonts w:ascii="Arial" w:hAnsi="Arial" w:cs="Arial"/>
                <w:sz w:val="20"/>
                <w:szCs w:val="20"/>
              </w:rPr>
              <w:t>Location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Location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63BC62C" w14:textId="77777777" w:rsidR="00FB577E" w:rsidRDefault="00C26483">
            <w:pPr>
              <w:spacing w:after="200"/>
              <w:rPr>
                <w:rFonts w:ascii="Arial" w:hAnsi="Arial" w:cs="Arial"/>
                <w:sz w:val="20"/>
                <w:szCs w:val="20"/>
              </w:rPr>
            </w:pPr>
            <w:r>
              <w:rPr>
                <w:rFonts w:ascii="Arial" w:hAnsi="Arial" w:cs="Arial"/>
                <w:sz w:val="20"/>
                <w:szCs w:val="20"/>
              </w:rPr>
              <w:t>A code should be entered when a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has multiple locations that use the same tax ID. For example, a medical clinic with several offices may have one tax ID and a unique location code for each office.</w:t>
            </w:r>
          </w:p>
          <w:p w14:paraId="4E2E60CC" w14:textId="77777777" w:rsidR="00FB577E" w:rsidRDefault="00C26483">
            <w:pPr>
              <w:spacing w:after="200"/>
              <w:rPr>
                <w:rFonts w:ascii="Arial" w:hAnsi="Arial" w:cs="Arial"/>
                <w:sz w:val="20"/>
                <w:szCs w:val="20"/>
              </w:rPr>
            </w:pPr>
            <w:r>
              <w:rPr>
                <w:rFonts w:ascii="Arial" w:hAnsi="Arial" w:cs="Arial"/>
                <w:sz w:val="20"/>
                <w:szCs w:val="20"/>
              </w:rPr>
              <w:t xml:space="preserve">When looking up an existing record, enter the tax ID into the Vendor Selection dialog and </w:t>
            </w:r>
            <w:proofErr w:type="gramStart"/>
            <w:r>
              <w:rPr>
                <w:rFonts w:ascii="Arial" w:hAnsi="Arial" w:cs="Arial"/>
                <w:sz w:val="20"/>
                <w:szCs w:val="20"/>
              </w:rPr>
              <w:t>all of</w:t>
            </w:r>
            <w:proofErr w:type="gramEnd"/>
            <w:r>
              <w:rPr>
                <w:rFonts w:ascii="Arial" w:hAnsi="Arial" w:cs="Arial"/>
                <w:sz w:val="20"/>
                <w:szCs w:val="20"/>
              </w:rPr>
              <w:t xml:space="preserve"> the locations with that number will be listed.</w:t>
            </w:r>
          </w:p>
          <w:p w14:paraId="644451A4" w14:textId="77777777" w:rsidR="00FB577E" w:rsidRDefault="00C26483">
            <w:pPr>
              <w:rPr>
                <w:rFonts w:ascii="Arial" w:hAnsi="Arial" w:cs="Arial"/>
                <w:sz w:val="20"/>
                <w:szCs w:val="20"/>
              </w:rPr>
            </w:pPr>
            <w:r>
              <w:rPr>
                <w:rFonts w:ascii="Arial" w:hAnsi="Arial" w:cs="Arial"/>
                <w:sz w:val="20"/>
                <w:szCs w:val="20"/>
              </w:rPr>
              <w:t>Note: This field is also referred to as the Alternate Vendor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Vendor Code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2E45052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1BB055C" w14:textId="77777777" w:rsidR="00FB577E" w:rsidRDefault="00C26483">
            <w:pPr>
              <w:rPr>
                <w:rFonts w:ascii="Arial" w:hAnsi="Arial" w:cs="Arial"/>
                <w:sz w:val="20"/>
                <w:szCs w:val="20"/>
              </w:rPr>
            </w:pPr>
            <w:r>
              <w:rPr>
                <w:rFonts w:ascii="Arial" w:hAnsi="Arial" w:cs="Arial"/>
                <w:sz w:val="20"/>
                <w:szCs w:val="20"/>
              </w:rPr>
              <w:t>Search</w:t>
            </w:r>
            <w:r>
              <w:rPr>
                <w:rFonts w:ascii="Arial" w:hAnsi="Arial" w:cs="Arial"/>
                <w:sz w:val="20"/>
                <w:szCs w:val="20"/>
              </w:rPr>
              <w:fldChar w:fldCharType="begin"/>
            </w:r>
            <w:r>
              <w:rPr>
                <w:rFonts w:cstheme="minorBidi"/>
              </w:rPr>
              <w:instrText xml:space="preserve"> XE "Search" </w:instrText>
            </w:r>
            <w:r>
              <w:rPr>
                <w:rFonts w:ascii="Arial" w:hAnsi="Arial" w:cs="Arial"/>
                <w:sz w:val="20"/>
                <w:szCs w:val="20"/>
              </w:rPr>
              <w:fldChar w:fldCharType="end"/>
            </w:r>
            <w:r>
              <w:rPr>
                <w:rFonts w:ascii="Arial" w:hAnsi="Arial" w:cs="Arial"/>
                <w:sz w:val="20"/>
                <w:szCs w:val="20"/>
              </w:rPr>
              <w:t xml:space="preserve"> Name</w:t>
            </w:r>
          </w:p>
        </w:tc>
        <w:tc>
          <w:tcPr>
            <w:tcW w:w="7650" w:type="dxa"/>
            <w:tcBorders>
              <w:top w:val="single" w:sz="4" w:space="0" w:color="auto"/>
              <w:left w:val="single" w:sz="4" w:space="0" w:color="auto"/>
              <w:bottom w:val="single" w:sz="4" w:space="0" w:color="auto"/>
              <w:right w:val="single" w:sz="4" w:space="0" w:color="auto"/>
            </w:tcBorders>
            <w:hideMark/>
          </w:tcPr>
          <w:p w14:paraId="1EC95EC2" w14:textId="77777777" w:rsidR="00FB577E" w:rsidRDefault="00C26483">
            <w:pPr>
              <w:rPr>
                <w:rFonts w:ascii="Arial" w:hAnsi="Arial" w:cs="Arial"/>
                <w:sz w:val="20"/>
                <w:szCs w:val="20"/>
              </w:rPr>
            </w:pPr>
            <w:r>
              <w:rPr>
                <w:rFonts w:ascii="Arial" w:hAnsi="Arial" w:cs="Arial"/>
                <w:sz w:val="20"/>
                <w:szCs w:val="20"/>
              </w:rPr>
              <w:t>The name to be used for lookup purposes. If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an individual such as John Brown, we recommend entering a Search</w:t>
            </w:r>
            <w:r>
              <w:rPr>
                <w:rFonts w:ascii="Arial" w:hAnsi="Arial" w:cs="Arial"/>
                <w:sz w:val="20"/>
                <w:szCs w:val="20"/>
              </w:rPr>
              <w:fldChar w:fldCharType="begin"/>
            </w:r>
            <w:r>
              <w:rPr>
                <w:rFonts w:cstheme="minorBidi"/>
              </w:rPr>
              <w:instrText xml:space="preserve"> XE "Search" </w:instrText>
            </w:r>
            <w:r>
              <w:rPr>
                <w:rFonts w:ascii="Arial" w:hAnsi="Arial" w:cs="Arial"/>
                <w:sz w:val="20"/>
                <w:szCs w:val="20"/>
              </w:rPr>
              <w:fldChar w:fldCharType="end"/>
            </w:r>
            <w:r>
              <w:rPr>
                <w:rFonts w:ascii="Arial" w:hAnsi="Arial" w:cs="Arial"/>
                <w:sz w:val="20"/>
                <w:szCs w:val="20"/>
              </w:rPr>
              <w:t xml:space="preserve"> Name as “Brown, John” so that the record is easier to find. In that case, the person’s real name should be specified as the Print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Print Name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to be displayed on a check or voucher.</w:t>
            </w:r>
          </w:p>
        </w:tc>
      </w:tr>
      <w:tr w:rsidR="00FB577E" w14:paraId="5421BB7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8E295DC" w14:textId="77777777" w:rsidR="00FB577E" w:rsidRDefault="00C26483">
            <w:pPr>
              <w:rPr>
                <w:rFonts w:ascii="Arial" w:hAnsi="Arial" w:cs="Arial"/>
                <w:sz w:val="20"/>
                <w:szCs w:val="20"/>
              </w:rPr>
            </w:pPr>
            <w:r>
              <w:rPr>
                <w:rFonts w:ascii="Arial" w:hAnsi="Arial" w:cs="Arial"/>
                <w:sz w:val="20"/>
                <w:szCs w:val="20"/>
              </w:rPr>
              <w:t>Address</w:t>
            </w:r>
          </w:p>
        </w:tc>
        <w:tc>
          <w:tcPr>
            <w:tcW w:w="7650" w:type="dxa"/>
            <w:tcBorders>
              <w:top w:val="single" w:sz="4" w:space="0" w:color="auto"/>
              <w:left w:val="single" w:sz="4" w:space="0" w:color="auto"/>
              <w:bottom w:val="single" w:sz="4" w:space="0" w:color="auto"/>
              <w:right w:val="single" w:sz="4" w:space="0" w:color="auto"/>
            </w:tcBorders>
            <w:hideMark/>
          </w:tcPr>
          <w:p w14:paraId="179BEEB8" w14:textId="77777777" w:rsidR="00FB577E" w:rsidRDefault="00C26483">
            <w:pPr>
              <w:rPr>
                <w:rFonts w:ascii="Arial" w:hAnsi="Arial" w:cs="Arial"/>
                <w:sz w:val="20"/>
                <w:szCs w:val="20"/>
              </w:rPr>
            </w:pPr>
            <w:r>
              <w:rPr>
                <w:rFonts w:ascii="Arial" w:hAnsi="Arial" w:cs="Arial"/>
                <w:sz w:val="20"/>
                <w:szCs w:val="20"/>
              </w:rPr>
              <w:t xml:space="preserve">The complete mailing address. A second line may be used if necessary.                </w:t>
            </w:r>
          </w:p>
        </w:tc>
      </w:tr>
      <w:tr w:rsidR="00FB577E" w14:paraId="414486F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D22C8E3" w14:textId="77777777" w:rsidR="00FB577E" w:rsidRDefault="00C26483">
            <w:pPr>
              <w:rPr>
                <w:rFonts w:ascii="Arial" w:hAnsi="Arial" w:cs="Arial"/>
                <w:sz w:val="20"/>
                <w:szCs w:val="20"/>
              </w:rPr>
            </w:pPr>
            <w:r>
              <w:rPr>
                <w:rFonts w:ascii="Arial" w:hAnsi="Arial" w:cs="Arial"/>
                <w:sz w:val="20"/>
                <w:szCs w:val="20"/>
              </w:rPr>
              <w:t>City</w:t>
            </w:r>
          </w:p>
        </w:tc>
        <w:tc>
          <w:tcPr>
            <w:tcW w:w="7650" w:type="dxa"/>
            <w:tcBorders>
              <w:top w:val="single" w:sz="4" w:space="0" w:color="auto"/>
              <w:left w:val="single" w:sz="4" w:space="0" w:color="auto"/>
              <w:bottom w:val="single" w:sz="4" w:space="0" w:color="auto"/>
              <w:right w:val="single" w:sz="4" w:space="0" w:color="auto"/>
            </w:tcBorders>
            <w:hideMark/>
          </w:tcPr>
          <w:p w14:paraId="2A816676" w14:textId="77777777" w:rsidR="00FB577E" w:rsidRDefault="00C26483">
            <w:pPr>
              <w:rPr>
                <w:rFonts w:ascii="Arial" w:hAnsi="Arial" w:cs="Arial"/>
                <w:sz w:val="20"/>
                <w:szCs w:val="20"/>
              </w:rPr>
            </w:pPr>
            <w:r>
              <w:rPr>
                <w:rFonts w:ascii="Arial" w:hAnsi="Arial" w:cs="Arial"/>
                <w:sz w:val="20"/>
                <w:szCs w:val="20"/>
              </w:rPr>
              <w:t>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city.</w:t>
            </w:r>
          </w:p>
        </w:tc>
      </w:tr>
      <w:tr w:rsidR="00FB577E" w14:paraId="30D6CAA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CFACA95" w14:textId="77777777" w:rsidR="00FB577E" w:rsidRDefault="00C26483">
            <w:pPr>
              <w:rPr>
                <w:rFonts w:ascii="Arial" w:hAnsi="Arial" w:cs="Arial"/>
                <w:sz w:val="20"/>
                <w:szCs w:val="20"/>
              </w:rPr>
            </w:pPr>
            <w:r>
              <w:rPr>
                <w:rFonts w:ascii="Arial" w:hAnsi="Arial" w:cs="Arial"/>
                <w:sz w:val="20"/>
                <w:szCs w:val="20"/>
              </w:rPr>
              <w:t>State</w:t>
            </w:r>
          </w:p>
        </w:tc>
        <w:tc>
          <w:tcPr>
            <w:tcW w:w="7650" w:type="dxa"/>
            <w:tcBorders>
              <w:top w:val="single" w:sz="4" w:space="0" w:color="auto"/>
              <w:left w:val="single" w:sz="4" w:space="0" w:color="auto"/>
              <w:bottom w:val="single" w:sz="4" w:space="0" w:color="auto"/>
              <w:right w:val="single" w:sz="4" w:space="0" w:color="auto"/>
            </w:tcBorders>
            <w:hideMark/>
          </w:tcPr>
          <w:p w14:paraId="3C3AA4F3" w14:textId="77777777" w:rsidR="00FB577E" w:rsidRDefault="00C26483">
            <w:pPr>
              <w:rPr>
                <w:rFonts w:ascii="Arial" w:hAnsi="Arial" w:cs="Arial"/>
                <w:sz w:val="20"/>
                <w:szCs w:val="20"/>
              </w:rPr>
            </w:pPr>
            <w:r>
              <w:rPr>
                <w:rFonts w:ascii="Arial" w:hAnsi="Arial" w:cs="Arial"/>
                <w:sz w:val="20"/>
                <w:szCs w:val="20"/>
              </w:rPr>
              <w:t>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state code.</w:t>
            </w:r>
          </w:p>
        </w:tc>
      </w:tr>
      <w:tr w:rsidR="00FB577E" w14:paraId="5A487FB0"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B285FD9" w14:textId="77777777" w:rsidR="00FB577E" w:rsidRDefault="00C26483">
            <w:pPr>
              <w:rPr>
                <w:rFonts w:ascii="Arial" w:hAnsi="Arial" w:cs="Arial"/>
                <w:sz w:val="20"/>
                <w:szCs w:val="20"/>
              </w:rPr>
            </w:pPr>
            <w:r>
              <w:rPr>
                <w:rFonts w:ascii="Arial" w:hAnsi="Arial" w:cs="Arial"/>
                <w:sz w:val="20"/>
                <w:szCs w:val="20"/>
              </w:rPr>
              <w:t>Zip</w:t>
            </w:r>
          </w:p>
        </w:tc>
        <w:tc>
          <w:tcPr>
            <w:tcW w:w="7650" w:type="dxa"/>
            <w:tcBorders>
              <w:top w:val="single" w:sz="4" w:space="0" w:color="auto"/>
              <w:left w:val="single" w:sz="4" w:space="0" w:color="auto"/>
              <w:bottom w:val="single" w:sz="4" w:space="0" w:color="auto"/>
              <w:right w:val="single" w:sz="4" w:space="0" w:color="auto"/>
            </w:tcBorders>
            <w:hideMark/>
          </w:tcPr>
          <w:p w14:paraId="16F1EE1D" w14:textId="77777777" w:rsidR="00FB577E" w:rsidRDefault="00C26483">
            <w:pPr>
              <w:rPr>
                <w:rFonts w:ascii="Arial" w:hAnsi="Arial" w:cs="Arial"/>
                <w:sz w:val="20"/>
                <w:szCs w:val="20"/>
              </w:rPr>
            </w:pPr>
            <w:r>
              <w:rPr>
                <w:rFonts w:ascii="Arial" w:hAnsi="Arial" w:cs="Arial"/>
                <w:sz w:val="20"/>
                <w:szCs w:val="20"/>
              </w:rPr>
              <w:t>The zip or postal code.</w:t>
            </w:r>
          </w:p>
        </w:tc>
      </w:tr>
      <w:tr w:rsidR="00FB577E" w14:paraId="25656760"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A5762C6" w14:textId="77777777" w:rsidR="00FB577E" w:rsidRDefault="00C26483">
            <w:pPr>
              <w:rPr>
                <w:rFonts w:ascii="Arial" w:hAnsi="Arial" w:cs="Arial"/>
                <w:sz w:val="20"/>
                <w:szCs w:val="20"/>
              </w:rPr>
            </w:pPr>
            <w:r>
              <w:rPr>
                <w:rFonts w:ascii="Arial" w:hAnsi="Arial" w:cs="Arial"/>
                <w:sz w:val="20"/>
                <w:szCs w:val="20"/>
              </w:rPr>
              <w:t>District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District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575059E" w14:textId="77777777" w:rsidR="00FB577E" w:rsidRDefault="00C26483">
            <w:pPr>
              <w:rPr>
                <w:rFonts w:ascii="Arial" w:hAnsi="Arial" w:cs="Arial"/>
                <w:sz w:val="20"/>
                <w:szCs w:val="20"/>
              </w:rPr>
            </w:pPr>
            <w:r>
              <w:rPr>
                <w:rFonts w:ascii="Arial" w:hAnsi="Arial" w:cs="Arial"/>
                <w:sz w:val="20"/>
                <w:szCs w:val="20"/>
              </w:rPr>
              <w:t>The district or region where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located.</w:t>
            </w:r>
          </w:p>
        </w:tc>
      </w:tr>
      <w:tr w:rsidR="00FB577E" w14:paraId="5CDC4FA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E3B93C9" w14:textId="77777777" w:rsidR="00FB577E" w:rsidRDefault="00C26483">
            <w:pPr>
              <w:jc w:val="left"/>
              <w:rPr>
                <w:rFonts w:ascii="Arial" w:hAnsi="Arial" w:cs="Arial"/>
                <w:sz w:val="20"/>
                <w:szCs w:val="20"/>
              </w:rPr>
            </w:pPr>
            <w:r>
              <w:rPr>
                <w:rFonts w:ascii="Arial" w:hAnsi="Arial" w:cs="Arial"/>
                <w:sz w:val="20"/>
                <w:szCs w:val="20"/>
              </w:rPr>
              <w:t>Country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Country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EA14B8E" w14:textId="77777777" w:rsidR="00FB577E" w:rsidRDefault="00C26483">
            <w:pPr>
              <w:rPr>
                <w:rFonts w:ascii="Arial" w:hAnsi="Arial" w:cs="Arial"/>
                <w:sz w:val="20"/>
                <w:szCs w:val="20"/>
              </w:rPr>
            </w:pPr>
            <w:r>
              <w:rPr>
                <w:rFonts w:ascii="Arial" w:hAnsi="Arial" w:cs="Arial"/>
                <w:sz w:val="20"/>
                <w:szCs w:val="20"/>
              </w:rPr>
              <w:t>The code for the country where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w:t>
            </w:r>
            <w:proofErr w:type="gramStart"/>
            <w:r>
              <w:rPr>
                <w:rFonts w:ascii="Arial" w:hAnsi="Arial" w:cs="Arial"/>
                <w:sz w:val="20"/>
                <w:szCs w:val="20"/>
              </w:rPr>
              <w:t>located if</w:t>
            </w:r>
            <w:proofErr w:type="gramEnd"/>
            <w:r>
              <w:rPr>
                <w:rFonts w:ascii="Arial" w:hAnsi="Arial" w:cs="Arial"/>
                <w:sz w:val="20"/>
                <w:szCs w:val="20"/>
              </w:rPr>
              <w:t xml:space="preserve"> outside the US.</w:t>
            </w:r>
          </w:p>
        </w:tc>
      </w:tr>
      <w:tr w:rsidR="00FB577E" w14:paraId="4A6E700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AE8243E" w14:textId="77777777" w:rsidR="00FB577E" w:rsidRDefault="00C26483">
            <w:pPr>
              <w:rPr>
                <w:rFonts w:ascii="Arial" w:hAnsi="Arial" w:cs="Arial"/>
                <w:sz w:val="20"/>
                <w:szCs w:val="20"/>
              </w:rPr>
            </w:pPr>
            <w:r>
              <w:rPr>
                <w:rFonts w:ascii="Arial" w:hAnsi="Arial" w:cs="Arial"/>
                <w:sz w:val="20"/>
                <w:szCs w:val="20"/>
              </w:rPr>
              <w:t>Phone</w:t>
            </w:r>
          </w:p>
          <w:p w14:paraId="06C313F3" w14:textId="77777777" w:rsidR="00FB577E" w:rsidRDefault="00C26483">
            <w:pPr>
              <w:rPr>
                <w:rFonts w:ascii="Arial" w:hAnsi="Arial" w:cs="Arial"/>
                <w:sz w:val="20"/>
                <w:szCs w:val="20"/>
              </w:rPr>
            </w:pPr>
            <w:r>
              <w:rPr>
                <w:rFonts w:ascii="Arial" w:hAnsi="Arial" w:cs="Arial"/>
                <w:sz w:val="20"/>
                <w:szCs w:val="20"/>
              </w:rPr>
              <w:t>Fax</w:t>
            </w:r>
          </w:p>
        </w:tc>
        <w:tc>
          <w:tcPr>
            <w:tcW w:w="7650" w:type="dxa"/>
            <w:tcBorders>
              <w:top w:val="single" w:sz="4" w:space="0" w:color="auto"/>
              <w:left w:val="single" w:sz="4" w:space="0" w:color="auto"/>
              <w:bottom w:val="single" w:sz="4" w:space="0" w:color="auto"/>
              <w:right w:val="single" w:sz="4" w:space="0" w:color="auto"/>
            </w:tcBorders>
            <w:hideMark/>
          </w:tcPr>
          <w:p w14:paraId="04E11850" w14:textId="77777777" w:rsidR="00FB577E" w:rsidRDefault="00C26483">
            <w:pPr>
              <w:rPr>
                <w:rFonts w:ascii="Arial" w:hAnsi="Arial" w:cs="Arial"/>
                <w:sz w:val="20"/>
                <w:szCs w:val="20"/>
              </w:rPr>
            </w:pPr>
            <w:r>
              <w:rPr>
                <w:rFonts w:ascii="Arial" w:hAnsi="Arial" w:cs="Arial"/>
                <w:sz w:val="20"/>
                <w:szCs w:val="20"/>
              </w:rPr>
              <w:t>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’s phone and fax numbers.  Enter 10 digits such as 4101234567 and the program will display 1+ (410) 123-4567 for a US number. </w:t>
            </w:r>
          </w:p>
        </w:tc>
      </w:tr>
      <w:tr w:rsidR="00FB577E" w14:paraId="778E6A9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9CCBAE0" w14:textId="77777777" w:rsidR="00FB577E" w:rsidRDefault="00C26483">
            <w:pPr>
              <w:rPr>
                <w:rFonts w:ascii="Arial" w:hAnsi="Arial" w:cs="Arial"/>
                <w:sz w:val="20"/>
                <w:szCs w:val="20"/>
              </w:rPr>
            </w:pPr>
            <w:r>
              <w:rPr>
                <w:rFonts w:ascii="Arial" w:hAnsi="Arial" w:cs="Arial"/>
                <w:sz w:val="20"/>
                <w:szCs w:val="20"/>
              </w:rPr>
              <w:t>E-mail</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E-mail</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E29E04C" w14:textId="77777777" w:rsidR="00FB577E" w:rsidRDefault="00C26483">
            <w:pPr>
              <w:rPr>
                <w:rFonts w:ascii="Arial" w:hAnsi="Arial" w:cs="Arial"/>
                <w:sz w:val="20"/>
                <w:szCs w:val="20"/>
              </w:rPr>
            </w:pPr>
            <w:r>
              <w:rPr>
                <w:rFonts w:ascii="Arial" w:hAnsi="Arial" w:cs="Arial"/>
                <w:sz w:val="20"/>
                <w:szCs w:val="20"/>
              </w:rPr>
              <w:t>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e-mail address.</w:t>
            </w:r>
          </w:p>
        </w:tc>
      </w:tr>
      <w:tr w:rsidR="00FB577E" w14:paraId="015B4D0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D9B4E43" w14:textId="77777777" w:rsidR="00FB577E" w:rsidRDefault="00C26483">
            <w:pPr>
              <w:jc w:val="left"/>
              <w:rPr>
                <w:rFonts w:ascii="Arial" w:hAnsi="Arial" w:cs="Arial"/>
                <w:sz w:val="20"/>
                <w:szCs w:val="20"/>
              </w:rPr>
            </w:pPr>
            <w:r>
              <w:rPr>
                <w:rFonts w:ascii="Arial" w:hAnsi="Arial" w:cs="Arial"/>
                <w:sz w:val="20"/>
                <w:szCs w:val="20"/>
              </w:rPr>
              <w:t>Contacts</w:t>
            </w:r>
          </w:p>
        </w:tc>
        <w:tc>
          <w:tcPr>
            <w:tcW w:w="7650" w:type="dxa"/>
            <w:tcBorders>
              <w:top w:val="single" w:sz="4" w:space="0" w:color="auto"/>
              <w:left w:val="single" w:sz="4" w:space="0" w:color="auto"/>
              <w:bottom w:val="single" w:sz="4" w:space="0" w:color="auto"/>
              <w:right w:val="single" w:sz="4" w:space="0" w:color="auto"/>
            </w:tcBorders>
            <w:hideMark/>
          </w:tcPr>
          <w:p w14:paraId="3A16377B" w14:textId="77777777" w:rsidR="00FB577E" w:rsidRDefault="00C26483">
            <w:pPr>
              <w:rPr>
                <w:rFonts w:ascii="Arial" w:hAnsi="Arial" w:cs="Arial"/>
                <w:sz w:val="20"/>
                <w:szCs w:val="20"/>
              </w:rPr>
            </w:pPr>
            <w:r>
              <w:rPr>
                <w:rFonts w:ascii="Arial" w:hAnsi="Arial" w:cs="Arial"/>
                <w:sz w:val="20"/>
                <w:szCs w:val="20"/>
              </w:rPr>
              <w:t>The name of a contact person or two.</w:t>
            </w:r>
          </w:p>
        </w:tc>
      </w:tr>
      <w:tr w:rsidR="00FB577E" w14:paraId="03456D3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6A74CEE" w14:textId="77777777" w:rsidR="00FB577E" w:rsidRDefault="00C26483">
            <w:pPr>
              <w:jc w:val="left"/>
              <w:rPr>
                <w:rFonts w:ascii="Arial" w:hAnsi="Arial" w:cs="Arial"/>
                <w:sz w:val="20"/>
                <w:szCs w:val="20"/>
              </w:rPr>
            </w:pPr>
            <w:r>
              <w:rPr>
                <w:rFonts w:ascii="Arial" w:hAnsi="Arial" w:cs="Arial"/>
                <w:sz w:val="20"/>
                <w:szCs w:val="20"/>
              </w:rPr>
              <w:t>Active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Active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B3F0732" w14:textId="77777777" w:rsidR="00FB577E" w:rsidRDefault="00C26483">
            <w:pPr>
              <w:spacing w:after="200"/>
              <w:rPr>
                <w:rFonts w:ascii="Arial" w:hAnsi="Arial" w:cs="Arial"/>
                <w:sz w:val="20"/>
                <w:szCs w:val="20"/>
              </w:rPr>
            </w:pPr>
            <w:r>
              <w:rPr>
                <w:rFonts w:ascii="Arial" w:hAnsi="Arial" w:cs="Arial"/>
                <w:sz w:val="20"/>
                <w:szCs w:val="20"/>
              </w:rPr>
              <w:t>A check indicates that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active. If the box is unchecked, the Payment program will not allow payments to be issued to the vendor.</w:t>
            </w:r>
          </w:p>
          <w:p w14:paraId="3C041279" w14:textId="77777777" w:rsidR="00FB577E" w:rsidRDefault="00C26483">
            <w:pPr>
              <w:rPr>
                <w:rFonts w:ascii="Arial" w:hAnsi="Arial" w:cs="Arial"/>
                <w:sz w:val="20"/>
                <w:szCs w:val="20"/>
              </w:rPr>
            </w:pPr>
            <w:r>
              <w:rPr>
                <w:rFonts w:ascii="Arial" w:hAnsi="Arial" w:cs="Arial"/>
                <w:sz w:val="20"/>
                <w:szCs w:val="20"/>
              </w:rPr>
              <w:t>Since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records are normally kept in the system for historical purposes, we recommend that you use this feature to indicate that the vendor is inactive instead of deleting the vendor’s record.</w:t>
            </w:r>
          </w:p>
        </w:tc>
      </w:tr>
      <w:tr w:rsidR="00FB577E" w14:paraId="546D8D1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97BDF34" w14:textId="77777777" w:rsidR="00FB577E" w:rsidRDefault="00C26483">
            <w:pPr>
              <w:jc w:val="left"/>
              <w:rPr>
                <w:rFonts w:ascii="Arial" w:hAnsi="Arial" w:cs="Arial"/>
                <w:sz w:val="20"/>
                <w:szCs w:val="20"/>
              </w:rPr>
            </w:pPr>
            <w:r>
              <w:rPr>
                <w:rFonts w:ascii="Arial" w:hAnsi="Arial" w:cs="Arial"/>
                <w:sz w:val="20"/>
                <w:szCs w:val="20"/>
              </w:rPr>
              <w:t>Reason</w:t>
            </w:r>
          </w:p>
        </w:tc>
        <w:tc>
          <w:tcPr>
            <w:tcW w:w="7650" w:type="dxa"/>
            <w:tcBorders>
              <w:top w:val="single" w:sz="4" w:space="0" w:color="auto"/>
              <w:left w:val="single" w:sz="4" w:space="0" w:color="auto"/>
              <w:bottom w:val="single" w:sz="4" w:space="0" w:color="auto"/>
              <w:right w:val="single" w:sz="4" w:space="0" w:color="auto"/>
            </w:tcBorders>
            <w:hideMark/>
          </w:tcPr>
          <w:p w14:paraId="402E89E9" w14:textId="77777777" w:rsidR="00FB577E" w:rsidRDefault="00C26483">
            <w:pPr>
              <w:rPr>
                <w:rFonts w:ascii="Arial" w:hAnsi="Arial" w:cs="Arial"/>
                <w:sz w:val="20"/>
                <w:szCs w:val="20"/>
              </w:rPr>
            </w:pPr>
            <w:r>
              <w:rPr>
                <w:rFonts w:ascii="Arial" w:hAnsi="Arial" w:cs="Arial"/>
                <w:sz w:val="20"/>
                <w:szCs w:val="20"/>
              </w:rPr>
              <w:t>The reason why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considered inactive may be entered when needed.</w:t>
            </w:r>
          </w:p>
        </w:tc>
      </w:tr>
      <w:tr w:rsidR="00FB577E" w14:paraId="6BBAD2A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9CA2584" w14:textId="77777777" w:rsidR="00FB577E" w:rsidRDefault="00C26483">
            <w:pPr>
              <w:rPr>
                <w:rFonts w:ascii="Arial" w:hAnsi="Arial" w:cs="Arial"/>
                <w:sz w:val="20"/>
                <w:szCs w:val="20"/>
              </w:rPr>
            </w:pPr>
            <w:proofErr w:type="spellStart"/>
            <w:r>
              <w:rPr>
                <w:rFonts w:ascii="Arial" w:hAnsi="Arial" w:cs="Arial"/>
                <w:sz w:val="20"/>
                <w:szCs w:val="20"/>
              </w:rPr>
              <w:t>Rsv</w:t>
            </w:r>
            <w:proofErr w:type="spellEnd"/>
            <w:r>
              <w:rPr>
                <w:rFonts w:ascii="Arial" w:hAnsi="Arial" w:cs="Arial"/>
                <w:sz w:val="20"/>
                <w:szCs w:val="20"/>
              </w:rPr>
              <w:t xml:space="preserve"> Category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Rsv Category</w:instrText>
            </w:r>
            <w:r>
              <w:rPr>
                <w:rFonts w:cstheme="minorBidi"/>
              </w:rPr>
              <w:instrText xml:space="preserve">" </w:instrText>
            </w:r>
            <w:r>
              <w:rPr>
                <w:rFonts w:ascii="Arial" w:hAnsi="Arial" w:cs="Arial"/>
                <w:sz w:val="20"/>
                <w:szCs w:val="20"/>
              </w:rPr>
              <w:fldChar w:fldCharType="end"/>
            </w:r>
          </w:p>
          <w:p w14:paraId="2B0DE5FD" w14:textId="77777777" w:rsidR="00FB577E" w:rsidRDefault="00C26483">
            <w:pPr>
              <w:rPr>
                <w:rFonts w:ascii="Arial" w:hAnsi="Arial" w:cs="Arial"/>
                <w:sz w:val="20"/>
                <w:szCs w:val="20"/>
              </w:rPr>
            </w:pPr>
            <w:r>
              <w:rPr>
                <w:rFonts w:ascii="Arial" w:hAnsi="Arial" w:cs="Arial"/>
                <w:sz w:val="20"/>
                <w:szCs w:val="20"/>
              </w:rPr>
              <w:t>Pay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F3CD4C1" w14:textId="77777777" w:rsidR="00FB577E" w:rsidRDefault="00C26483">
            <w:pPr>
              <w:rPr>
                <w:rFonts w:ascii="Arial" w:hAnsi="Arial" w:cs="Arial"/>
                <w:sz w:val="20"/>
                <w:szCs w:val="20"/>
              </w:rPr>
            </w:pPr>
            <w:r>
              <w:rPr>
                <w:rFonts w:ascii="Arial" w:hAnsi="Arial" w:cs="Arial"/>
                <w:sz w:val="20"/>
                <w:szCs w:val="20"/>
              </w:rPr>
              <w:t>The default reserve category and pay code to use when making payments to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For example, if the vendor is a hospital, enter “2” or Medical as the reserve category and the appropriate pay code. The fields will be automatically filled in when making payments to the hospital. </w:t>
            </w:r>
          </w:p>
        </w:tc>
      </w:tr>
      <w:tr w:rsidR="00FB577E" w14:paraId="414FE4B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92FD84F" w14:textId="77777777" w:rsidR="00FB577E" w:rsidRDefault="00C26483">
            <w:pPr>
              <w:jc w:val="left"/>
              <w:rPr>
                <w:rFonts w:ascii="Arial" w:hAnsi="Arial" w:cs="Arial"/>
                <w:sz w:val="20"/>
                <w:szCs w:val="20"/>
              </w:rPr>
            </w:pPr>
            <w:r>
              <w:rPr>
                <w:rFonts w:ascii="Arial" w:hAnsi="Arial" w:cs="Arial"/>
                <w:sz w:val="20"/>
                <w:szCs w:val="20"/>
              </w:rPr>
              <w:t>Filter</w:t>
            </w:r>
          </w:p>
        </w:tc>
        <w:tc>
          <w:tcPr>
            <w:tcW w:w="7650" w:type="dxa"/>
            <w:tcBorders>
              <w:top w:val="single" w:sz="4" w:space="0" w:color="auto"/>
              <w:left w:val="single" w:sz="4" w:space="0" w:color="auto"/>
              <w:bottom w:val="single" w:sz="4" w:space="0" w:color="auto"/>
              <w:right w:val="single" w:sz="4" w:space="0" w:color="auto"/>
            </w:tcBorders>
            <w:hideMark/>
          </w:tcPr>
          <w:p w14:paraId="3B8A3CEB" w14:textId="77777777" w:rsidR="00FB577E" w:rsidRDefault="00C26483">
            <w:pPr>
              <w:rPr>
                <w:rFonts w:ascii="Arial" w:hAnsi="Arial" w:cs="Arial"/>
                <w:sz w:val="20"/>
                <w:szCs w:val="20"/>
              </w:rPr>
            </w:pPr>
            <w:r>
              <w:rPr>
                <w:rFonts w:ascii="Arial" w:hAnsi="Arial" w:cs="Arial"/>
                <w:sz w:val="20"/>
                <w:szCs w:val="20"/>
              </w:rPr>
              <w:t>The Claims</w:t>
            </w:r>
            <w:r>
              <w:rPr>
                <w:rFonts w:ascii="Arial" w:hAnsi="Arial" w:cs="Arial"/>
                <w:sz w:val="20"/>
                <w:szCs w:val="20"/>
              </w:rPr>
              <w:fldChar w:fldCharType="begin"/>
            </w:r>
            <w:r>
              <w:rPr>
                <w:rFonts w:cstheme="minorBidi"/>
              </w:rPr>
              <w:instrText xml:space="preserve"> XE "Claims" </w:instrText>
            </w:r>
            <w:r>
              <w:rPr>
                <w:rFonts w:ascii="Arial" w:hAnsi="Arial" w:cs="Arial"/>
                <w:sz w:val="20"/>
                <w:szCs w:val="20"/>
              </w:rPr>
              <w:fldChar w:fldCharType="end"/>
            </w:r>
            <w:r>
              <w:rPr>
                <w:rFonts w:ascii="Arial" w:hAnsi="Arial" w:cs="Arial"/>
                <w:sz w:val="20"/>
                <w:szCs w:val="20"/>
              </w:rPr>
              <w:t xml:space="preserve"> program will use this code to generate the lists that appear when selecting vendors. If an “A” (attorney) is entered,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will only appear when selecting a legal firm for the claimant or defense.  When an “P” is entered, the vendor will only be listed as a medical or rehab provider.</w:t>
            </w:r>
          </w:p>
        </w:tc>
      </w:tr>
      <w:tr w:rsidR="00FB577E" w14:paraId="26E011E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105A55C" w14:textId="77777777" w:rsidR="00FB577E" w:rsidRDefault="00C26483">
            <w:pPr>
              <w:jc w:val="left"/>
              <w:rPr>
                <w:rFonts w:ascii="Arial" w:hAnsi="Arial" w:cs="Arial"/>
                <w:sz w:val="20"/>
                <w:szCs w:val="20"/>
              </w:rPr>
            </w:pPr>
            <w:r>
              <w:rPr>
                <w:rFonts w:ascii="Arial" w:hAnsi="Arial" w:cs="Arial"/>
                <w:sz w:val="20"/>
                <w:szCs w:val="20"/>
              </w:rPr>
              <w:t>NPI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NPI</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0A57757" w14:textId="77777777" w:rsidR="00FB577E" w:rsidRDefault="00C26483">
            <w:pPr>
              <w:rPr>
                <w:rFonts w:ascii="Arial" w:hAnsi="Arial" w:cs="Arial"/>
                <w:sz w:val="20"/>
                <w:szCs w:val="20"/>
              </w:rPr>
            </w:pPr>
            <w:r>
              <w:rPr>
                <w:rFonts w:ascii="Arial" w:hAnsi="Arial" w:cs="Arial"/>
                <w:sz w:val="20"/>
                <w:szCs w:val="20"/>
              </w:rPr>
              <w:t>The National Provider Identifier assigned to medical care providers.</w:t>
            </w:r>
          </w:p>
        </w:tc>
      </w:tr>
      <w:tr w:rsidR="00FB577E" w14:paraId="7984921D"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D1CC2AE" w14:textId="77777777" w:rsidR="00FB577E" w:rsidRDefault="00C26483">
            <w:pPr>
              <w:jc w:val="left"/>
              <w:rPr>
                <w:rFonts w:ascii="Arial" w:hAnsi="Arial" w:cs="Arial"/>
                <w:sz w:val="20"/>
                <w:szCs w:val="20"/>
              </w:rPr>
            </w:pPr>
            <w:r>
              <w:rPr>
                <w:rFonts w:ascii="Arial" w:hAnsi="Arial" w:cs="Arial"/>
                <w:sz w:val="20"/>
                <w:szCs w:val="20"/>
              </w:rPr>
              <w:t>Biller ID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Biller ID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3658AA4" w14:textId="77777777" w:rsidR="00FB577E" w:rsidRDefault="00C26483">
            <w:pPr>
              <w:rPr>
                <w:rFonts w:ascii="Arial" w:hAnsi="Arial" w:cs="Arial"/>
                <w:sz w:val="20"/>
                <w:szCs w:val="20"/>
              </w:rPr>
            </w:pPr>
            <w:r>
              <w:rPr>
                <w:rFonts w:ascii="Arial" w:hAnsi="Arial" w:cs="Arial"/>
                <w:sz w:val="20"/>
                <w:szCs w:val="20"/>
              </w:rPr>
              <w:t>A code or number assigned to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by the accounting department.</w:t>
            </w:r>
          </w:p>
        </w:tc>
      </w:tr>
      <w:tr w:rsidR="00FB577E" w14:paraId="75C1A7CE"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DE648E2" w14:textId="77777777" w:rsidR="00FB577E" w:rsidRDefault="00C26483">
            <w:pPr>
              <w:jc w:val="left"/>
              <w:rPr>
                <w:rFonts w:ascii="Arial" w:hAnsi="Arial" w:cs="Arial"/>
                <w:sz w:val="20"/>
                <w:szCs w:val="20"/>
              </w:rPr>
            </w:pPr>
            <w:r>
              <w:rPr>
                <w:rFonts w:ascii="Arial" w:hAnsi="Arial" w:cs="Arial"/>
                <w:sz w:val="20"/>
                <w:szCs w:val="20"/>
              </w:rPr>
              <w:t>DBA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DBA Name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6870B1A" w14:textId="77777777" w:rsidR="00FB577E" w:rsidRDefault="00C26483">
            <w:pPr>
              <w:rPr>
                <w:rFonts w:ascii="Arial" w:hAnsi="Arial" w:cs="Arial"/>
                <w:sz w:val="20"/>
                <w:szCs w:val="20"/>
              </w:rPr>
            </w:pPr>
            <w:r>
              <w:rPr>
                <w:rFonts w:ascii="Arial" w:hAnsi="Arial" w:cs="Arial"/>
                <w:sz w:val="20"/>
                <w:szCs w:val="20"/>
              </w:rPr>
              <w:t>The “doing business as” name should be entered for vendors classified as individuals for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reporting purposes.</w:t>
            </w:r>
          </w:p>
        </w:tc>
      </w:tr>
      <w:tr w:rsidR="00FB577E" w14:paraId="6461BDE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14F6EFE" w14:textId="77777777" w:rsidR="00FB577E" w:rsidRDefault="00C26483">
            <w:pPr>
              <w:jc w:val="left"/>
              <w:rPr>
                <w:rFonts w:ascii="Arial" w:hAnsi="Arial" w:cs="Arial"/>
                <w:sz w:val="20"/>
                <w:szCs w:val="20"/>
              </w:rPr>
            </w:pPr>
            <w:r>
              <w:rPr>
                <w:rFonts w:ascii="Arial" w:hAnsi="Arial" w:cs="Arial"/>
                <w:sz w:val="20"/>
                <w:szCs w:val="20"/>
              </w:rPr>
              <w:t>Print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Print Name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F61C223" w14:textId="77777777" w:rsidR="00FB577E" w:rsidRDefault="00C26483">
            <w:pPr>
              <w:rPr>
                <w:rFonts w:ascii="Arial" w:hAnsi="Arial" w:cs="Arial"/>
                <w:sz w:val="20"/>
                <w:szCs w:val="20"/>
              </w:rPr>
            </w:pPr>
            <w:r>
              <w:rPr>
                <w:rFonts w:ascii="Arial" w:hAnsi="Arial" w:cs="Arial"/>
                <w:sz w:val="20"/>
                <w:szCs w:val="20"/>
              </w:rPr>
              <w:t xml:space="preserve">The name </w:t>
            </w:r>
            <w:proofErr w:type="gramStart"/>
            <w:r>
              <w:rPr>
                <w:rFonts w:ascii="Arial" w:hAnsi="Arial" w:cs="Arial"/>
                <w:sz w:val="20"/>
                <w:szCs w:val="20"/>
              </w:rPr>
              <w:t>to</w:t>
            </w:r>
            <w:proofErr w:type="gramEnd"/>
            <w:r>
              <w:rPr>
                <w:rFonts w:ascii="Arial" w:hAnsi="Arial" w:cs="Arial"/>
                <w:sz w:val="20"/>
                <w:szCs w:val="20"/>
              </w:rPr>
              <w:t xml:space="preserve"> be printed on payments made to this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If this field is empty, the Search</w:t>
            </w:r>
            <w:r>
              <w:rPr>
                <w:rFonts w:ascii="Arial" w:hAnsi="Arial" w:cs="Arial"/>
                <w:sz w:val="20"/>
                <w:szCs w:val="20"/>
              </w:rPr>
              <w:fldChar w:fldCharType="begin"/>
            </w:r>
            <w:r>
              <w:rPr>
                <w:rFonts w:cstheme="minorBidi"/>
              </w:rPr>
              <w:instrText xml:space="preserve"> XE "Search" </w:instrText>
            </w:r>
            <w:r>
              <w:rPr>
                <w:rFonts w:ascii="Arial" w:hAnsi="Arial" w:cs="Arial"/>
                <w:sz w:val="20"/>
                <w:szCs w:val="20"/>
              </w:rPr>
              <w:fldChar w:fldCharType="end"/>
            </w:r>
            <w:r>
              <w:rPr>
                <w:rFonts w:ascii="Arial" w:hAnsi="Arial" w:cs="Arial"/>
                <w:sz w:val="20"/>
                <w:szCs w:val="20"/>
              </w:rPr>
              <w:t xml:space="preserve"> Name will be used.</w:t>
            </w:r>
          </w:p>
        </w:tc>
      </w:tr>
      <w:tr w:rsidR="00FB577E" w14:paraId="4BC4418E"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4C07888" w14:textId="77777777" w:rsidR="00FB577E" w:rsidRDefault="00C26483">
            <w:pPr>
              <w:rPr>
                <w:rFonts w:ascii="Arial" w:hAnsi="Arial" w:cs="Arial"/>
                <w:sz w:val="20"/>
                <w:szCs w:val="20"/>
              </w:rPr>
            </w:pPr>
            <w:r>
              <w:rPr>
                <w:rFonts w:ascii="Arial" w:hAnsi="Arial" w:cs="Arial"/>
                <w:sz w:val="20"/>
                <w:szCs w:val="20"/>
              </w:rPr>
              <w:t>State/Federal Levy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State/Federal Levy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6DCB2CD" w14:textId="77777777" w:rsidR="00FB577E" w:rsidRDefault="00C26483">
            <w:pPr>
              <w:rPr>
                <w:rFonts w:ascii="Arial" w:hAnsi="Arial" w:cs="Arial"/>
                <w:sz w:val="20"/>
                <w:szCs w:val="20"/>
              </w:rPr>
            </w:pPr>
            <w:r>
              <w:rPr>
                <w:rFonts w:ascii="Arial" w:hAnsi="Arial" w:cs="Arial"/>
                <w:sz w:val="20"/>
                <w:szCs w:val="20"/>
              </w:rPr>
              <w:t>Check the box if the Payment program should display a message indicating that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has a state or federal lien.</w:t>
            </w:r>
          </w:p>
        </w:tc>
      </w:tr>
      <w:tr w:rsidR="00FB577E" w14:paraId="7CEED75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313D1AF" w14:textId="77777777" w:rsidR="00FB577E" w:rsidRDefault="00C26483">
            <w:pPr>
              <w:jc w:val="left"/>
              <w:rPr>
                <w:rFonts w:ascii="Arial" w:hAnsi="Arial" w:cs="Arial"/>
                <w:sz w:val="20"/>
                <w:szCs w:val="20"/>
              </w:rPr>
            </w:pPr>
            <w:r>
              <w:rPr>
                <w:rFonts w:ascii="Arial" w:hAnsi="Arial" w:cs="Arial"/>
                <w:sz w:val="20"/>
                <w:szCs w:val="20"/>
              </w:rPr>
              <w:t>Specialty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Specialty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A5FEC08" w14:textId="77777777" w:rsidR="00FB577E" w:rsidRDefault="00C26483">
            <w:pPr>
              <w:rPr>
                <w:rFonts w:ascii="Arial" w:hAnsi="Arial" w:cs="Arial"/>
                <w:sz w:val="20"/>
                <w:szCs w:val="20"/>
              </w:rPr>
            </w:pPr>
            <w:r>
              <w:rPr>
                <w:rFonts w:ascii="Arial" w:hAnsi="Arial" w:cs="Arial"/>
                <w:sz w:val="20"/>
                <w:szCs w:val="20"/>
              </w:rPr>
              <w:t>Press the Ellipsis button to select from a list of available codes.</w:t>
            </w:r>
          </w:p>
        </w:tc>
      </w:tr>
      <w:tr w:rsidR="00FB577E" w14:paraId="403D56D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1C89FD6" w14:textId="77777777" w:rsidR="00FB577E" w:rsidRDefault="00C26483">
            <w:pPr>
              <w:jc w:val="left"/>
              <w:rPr>
                <w:rFonts w:ascii="Arial" w:hAnsi="Arial" w:cs="Arial"/>
                <w:sz w:val="20"/>
                <w:szCs w:val="20"/>
              </w:rPr>
            </w:pPr>
            <w:r>
              <w:rPr>
                <w:rFonts w:ascii="Arial" w:hAnsi="Arial" w:cs="Arial"/>
                <w:sz w:val="20"/>
                <w:szCs w:val="20"/>
              </w:rPr>
              <w:t>Examiner #</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Examiner #</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8A8D698" w14:textId="77777777" w:rsidR="00FB577E" w:rsidRDefault="00C26483">
            <w:pPr>
              <w:rPr>
                <w:rFonts w:ascii="Arial" w:hAnsi="Arial" w:cs="Arial"/>
                <w:sz w:val="20"/>
                <w:szCs w:val="20"/>
              </w:rPr>
            </w:pPr>
            <w:r>
              <w:rPr>
                <w:rFonts w:ascii="Arial" w:hAnsi="Arial" w:cs="Arial"/>
                <w:sz w:val="20"/>
                <w:szCs w:val="20"/>
              </w:rPr>
              <w:t>The medical examiner number required in certain states such as Florida.</w:t>
            </w:r>
          </w:p>
        </w:tc>
      </w:tr>
      <w:tr w:rsidR="00FB577E" w14:paraId="2C36589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C38625A" w14:textId="77777777" w:rsidR="00FB577E" w:rsidRDefault="00C26483">
            <w:pPr>
              <w:jc w:val="left"/>
              <w:rPr>
                <w:rFonts w:ascii="Arial" w:hAnsi="Arial" w:cs="Arial"/>
                <w:sz w:val="20"/>
                <w:szCs w:val="20"/>
              </w:rPr>
            </w:pPr>
            <w:r>
              <w:rPr>
                <w:rFonts w:ascii="Arial" w:hAnsi="Arial" w:cs="Arial"/>
                <w:sz w:val="20"/>
                <w:szCs w:val="20"/>
              </w:rPr>
              <w:t>Work Status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Work Status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A21C2AD" w14:textId="77777777" w:rsidR="00FB577E" w:rsidRDefault="00C26483">
            <w:pPr>
              <w:rPr>
                <w:rFonts w:ascii="Arial" w:hAnsi="Arial" w:cs="Arial"/>
                <w:sz w:val="20"/>
                <w:szCs w:val="20"/>
              </w:rPr>
            </w:pPr>
            <w:r>
              <w:rPr>
                <w:rFonts w:ascii="Arial" w:hAnsi="Arial" w:cs="Arial"/>
                <w:sz w:val="20"/>
                <w:szCs w:val="20"/>
              </w:rPr>
              <w:t>A special field used in the PERI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PERI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Interface. If this data is required by the PERI Data Exchange, press the Ellipsis button to select from a list of available codes.</w:t>
            </w:r>
          </w:p>
        </w:tc>
      </w:tr>
      <w:tr w:rsidR="00FB577E" w14:paraId="42EDEFB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BF1685B" w14:textId="77777777" w:rsidR="00FB577E" w:rsidRDefault="00C26483">
            <w:pPr>
              <w:jc w:val="left"/>
              <w:rPr>
                <w:rFonts w:ascii="Arial" w:hAnsi="Arial" w:cs="Arial"/>
                <w:sz w:val="20"/>
                <w:szCs w:val="20"/>
              </w:rPr>
            </w:pPr>
            <w:r>
              <w:rPr>
                <w:rFonts w:ascii="Arial" w:hAnsi="Arial" w:cs="Arial"/>
                <w:sz w:val="20"/>
                <w:szCs w:val="20"/>
              </w:rPr>
              <w:t>Direct Deposit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Direct Deposit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73D3A2F" w14:textId="77777777" w:rsidR="00FB577E" w:rsidRDefault="00C26483">
            <w:pPr>
              <w:rPr>
                <w:rFonts w:ascii="Arial" w:hAnsi="Arial" w:cs="Arial"/>
                <w:sz w:val="20"/>
                <w:szCs w:val="20"/>
              </w:rPr>
            </w:pPr>
            <w:r>
              <w:rPr>
                <w:rFonts w:ascii="Arial" w:hAnsi="Arial" w:cs="Arial"/>
                <w:sz w:val="20"/>
                <w:szCs w:val="20"/>
              </w:rPr>
              <w:t xml:space="preserve">Check this </w:t>
            </w:r>
            <w:proofErr w:type="gramStart"/>
            <w:r>
              <w:rPr>
                <w:rFonts w:ascii="Arial" w:hAnsi="Arial" w:cs="Arial"/>
                <w:sz w:val="20"/>
                <w:szCs w:val="20"/>
              </w:rPr>
              <w:t>box</w:t>
            </w:r>
            <w:proofErr w:type="gramEnd"/>
            <w:r>
              <w:rPr>
                <w:rFonts w:ascii="Arial" w:hAnsi="Arial" w:cs="Arial"/>
                <w:sz w:val="20"/>
                <w:szCs w:val="20"/>
              </w:rPr>
              <w:t xml:space="preserve"> if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to receive payments electronically.</w:t>
            </w:r>
          </w:p>
        </w:tc>
      </w:tr>
      <w:tr w:rsidR="00FB577E" w14:paraId="4BF9CAB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D124D18" w14:textId="77777777" w:rsidR="00FB577E" w:rsidRDefault="00C26483">
            <w:pPr>
              <w:jc w:val="left"/>
              <w:rPr>
                <w:rFonts w:ascii="Arial" w:hAnsi="Arial" w:cs="Arial"/>
                <w:sz w:val="20"/>
                <w:szCs w:val="20"/>
              </w:rPr>
            </w:pPr>
            <w:r>
              <w:rPr>
                <w:rFonts w:ascii="Arial" w:hAnsi="Arial" w:cs="Arial"/>
                <w:sz w:val="20"/>
                <w:szCs w:val="20"/>
              </w:rPr>
              <w:t>Routing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Routing Number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224771A" w14:textId="77777777" w:rsidR="00FB577E" w:rsidRDefault="00C26483">
            <w:pPr>
              <w:rPr>
                <w:rFonts w:ascii="Arial" w:hAnsi="Arial" w:cs="Arial"/>
                <w:sz w:val="20"/>
                <w:szCs w:val="20"/>
              </w:rPr>
            </w:pPr>
            <w:r>
              <w:rPr>
                <w:rFonts w:ascii="Arial" w:hAnsi="Arial" w:cs="Arial"/>
                <w:sz w:val="20"/>
                <w:szCs w:val="20"/>
              </w:rPr>
              <w:t>The routing number for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bank.</w:t>
            </w:r>
          </w:p>
        </w:tc>
      </w:tr>
      <w:tr w:rsidR="00FB577E" w14:paraId="28EAAE9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8E24651" w14:textId="77777777" w:rsidR="00FB577E" w:rsidRDefault="00C26483">
            <w:pPr>
              <w:jc w:val="left"/>
              <w:rPr>
                <w:rFonts w:ascii="Arial" w:hAnsi="Arial" w:cs="Arial"/>
                <w:sz w:val="20"/>
                <w:szCs w:val="20"/>
              </w:rPr>
            </w:pPr>
            <w:r>
              <w:rPr>
                <w:rFonts w:ascii="Arial" w:hAnsi="Arial" w:cs="Arial"/>
                <w:sz w:val="20"/>
                <w:szCs w:val="20"/>
              </w:rPr>
              <w:t>Bank Account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Bank Account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BB063A0" w14:textId="77777777" w:rsidR="00FB577E" w:rsidRDefault="00C26483">
            <w:pPr>
              <w:rPr>
                <w:rFonts w:ascii="Arial" w:hAnsi="Arial" w:cs="Arial"/>
                <w:sz w:val="20"/>
                <w:szCs w:val="20"/>
              </w:rPr>
            </w:pPr>
            <w:r>
              <w:rPr>
                <w:rFonts w:ascii="Arial" w:hAnsi="Arial" w:cs="Arial"/>
                <w:sz w:val="20"/>
                <w:szCs w:val="20"/>
              </w:rPr>
              <w:t>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bank account number.</w:t>
            </w:r>
          </w:p>
        </w:tc>
      </w:tr>
    </w:tbl>
    <w:p w14:paraId="4E37C86B" w14:textId="10C455AC" w:rsidR="00FB577E" w:rsidRDefault="00C26483" w:rsidP="00971F18">
      <w:pPr>
        <w:spacing w:before="360" w:after="240"/>
        <w:ind w:firstLine="720"/>
      </w:pPr>
      <w:r>
        <w:t xml:space="preserve">The second </w:t>
      </w:r>
      <w:r w:rsidR="00A26A8C">
        <w:t>section</w:t>
      </w:r>
      <w:r>
        <w:t xml:space="preserve"> contains the information needed to produce the 1099</w:t>
      </w:r>
      <w:r>
        <w:fldChar w:fldCharType="begin"/>
      </w:r>
      <w:r>
        <w:instrText xml:space="preserve"> XE "</w:instrText>
      </w:r>
      <w:r>
        <w:rPr>
          <w:rFonts w:ascii="Arial" w:hAnsi="Arial" w:cs="Arial"/>
          <w:sz w:val="20"/>
          <w:szCs w:val="20"/>
        </w:rPr>
        <w:instrText>1099</w:instrText>
      </w:r>
      <w:r>
        <w:instrText xml:space="preserve">" </w:instrText>
      </w:r>
      <w:r>
        <w:fldChar w:fldCharType="end"/>
      </w:r>
      <w:r>
        <w:t>-</w:t>
      </w:r>
      <w:r w:rsidR="00536D65">
        <w:t>MISC.</w:t>
      </w:r>
      <w:r>
        <w:t xml:space="preserve"> returns. The rest of the fields are used in the optional Medical Fee</w:t>
      </w:r>
      <w:r>
        <w:fldChar w:fldCharType="begin"/>
      </w:r>
      <w:r>
        <w:instrText xml:space="preserve"> XE "Medical Fee" </w:instrText>
      </w:r>
      <w:r>
        <w:fldChar w:fldCharType="end"/>
      </w:r>
      <w:r>
        <w:t xml:space="preserve"> - Bill Review</w:t>
      </w:r>
      <w:r>
        <w:fldChar w:fldCharType="begin"/>
      </w:r>
      <w:r>
        <w:instrText xml:space="preserve"> XE "Bill Review" </w:instrText>
      </w:r>
      <w:r>
        <w:fldChar w:fldCharType="end"/>
      </w:r>
      <w:r>
        <w:t xml:space="preserve"> module.</w:t>
      </w:r>
    </w:p>
    <w:p w14:paraId="7EADA6D5" w14:textId="77777777" w:rsidR="004C3F5C" w:rsidRDefault="00C26483">
      <w:pPr>
        <w:pStyle w:val="Caption"/>
        <w:jc w:val="center"/>
      </w:pPr>
      <w:r>
        <w:rPr>
          <w:noProof/>
        </w:rPr>
        <w:drawing>
          <wp:inline distT="0" distB="0" distL="0" distR="0" wp14:anchorId="7627157E" wp14:editId="2AB2D108">
            <wp:extent cx="9672197" cy="2493144"/>
            <wp:effectExtent l="19050" t="19050" r="24765" b="21590"/>
            <wp:docPr id="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682028" cy="2495678"/>
                    </a:xfrm>
                    <a:prstGeom prst="rect">
                      <a:avLst/>
                    </a:prstGeom>
                    <a:noFill/>
                    <a:ln w="12700" cmpd="sng">
                      <a:solidFill>
                        <a:srgbClr val="000000"/>
                      </a:solidFill>
                      <a:miter lim="800000"/>
                      <a:headEnd/>
                      <a:tailEnd/>
                    </a:ln>
                    <a:effectLst/>
                  </pic:spPr>
                </pic:pic>
              </a:graphicData>
            </a:graphic>
          </wp:inline>
        </w:drawing>
      </w:r>
      <w:bookmarkStart w:id="36" w:name="_Toc17795997"/>
    </w:p>
    <w:p w14:paraId="4D107F3F" w14:textId="2909F94C" w:rsidR="00FB577E" w:rsidRDefault="00C26483">
      <w:pPr>
        <w:pStyle w:val="Caption"/>
        <w:jc w:val="center"/>
      </w:pPr>
      <w:r>
        <w:t xml:space="preserve">Figure </w:t>
      </w:r>
      <w:fldSimple w:instr=" STYLEREF 1 \s ">
        <w:r w:rsidR="00DA1E44">
          <w:rPr>
            <w:noProof/>
          </w:rPr>
          <w:t>3</w:t>
        </w:r>
      </w:fldSimple>
      <w:r>
        <w:noBreakHyphen/>
      </w:r>
      <w:fldSimple w:instr=" SEQ Figure \* ARABIC \s 1 ">
        <w:r w:rsidR="00DA1E44">
          <w:rPr>
            <w:noProof/>
          </w:rPr>
          <w:t>2</w:t>
        </w:r>
      </w:fldSimple>
      <w:r>
        <w:t>: Vendor Page - Finance Section</w:t>
      </w:r>
      <w:bookmarkEnd w:id="36"/>
    </w:p>
    <w:p w14:paraId="0CEE6D94" w14:textId="77777777" w:rsidR="00FB577E" w:rsidRDefault="00C26483" w:rsidP="00971F18">
      <w:pPr>
        <w:spacing w:after="200"/>
        <w:ind w:firstLine="720"/>
      </w:pPr>
      <w:r>
        <w:t>The fields in the Finance section of the page are described as follows:</w:t>
      </w:r>
    </w:p>
    <w:tbl>
      <w:tblPr>
        <w:tblStyle w:val="TableGrid"/>
        <w:tblW w:w="0" w:type="auto"/>
        <w:tblInd w:w="108" w:type="dxa"/>
        <w:tblLook w:val="04A0" w:firstRow="1" w:lastRow="0" w:firstColumn="1" w:lastColumn="0" w:noHBand="0" w:noVBand="1"/>
      </w:tblPr>
      <w:tblGrid>
        <w:gridCol w:w="2410"/>
        <w:gridCol w:w="7552"/>
      </w:tblGrid>
      <w:tr w:rsidR="00FB577E" w14:paraId="7E440FD3"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1EE8A81"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7443222"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6BBE3EF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4200AD0" w14:textId="77777777" w:rsidR="00FB577E" w:rsidRDefault="00C26483">
            <w:pPr>
              <w:rPr>
                <w:rFonts w:ascii="Arial" w:hAnsi="Arial" w:cs="Arial"/>
                <w:sz w:val="20"/>
                <w:szCs w:val="20"/>
              </w:rPr>
            </w:pPr>
            <w:r>
              <w:rPr>
                <w:rFonts w:ascii="Arial" w:hAnsi="Arial" w:cs="Arial"/>
                <w:sz w:val="20"/>
                <w:szCs w:val="20"/>
              </w:rPr>
              <w:t>W-9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on File</w:t>
            </w:r>
          </w:p>
        </w:tc>
        <w:tc>
          <w:tcPr>
            <w:tcW w:w="7650" w:type="dxa"/>
            <w:tcBorders>
              <w:top w:val="single" w:sz="4" w:space="0" w:color="auto"/>
              <w:left w:val="single" w:sz="4" w:space="0" w:color="auto"/>
              <w:bottom w:val="single" w:sz="4" w:space="0" w:color="auto"/>
              <w:right w:val="single" w:sz="4" w:space="0" w:color="auto"/>
            </w:tcBorders>
            <w:hideMark/>
          </w:tcPr>
          <w:p w14:paraId="2C4B9C77" w14:textId="77777777" w:rsidR="00FB577E" w:rsidRDefault="00C26483">
            <w:pPr>
              <w:rPr>
                <w:rFonts w:ascii="Arial" w:hAnsi="Arial" w:cs="Arial"/>
                <w:b/>
                <w:sz w:val="20"/>
                <w:szCs w:val="20"/>
              </w:rPr>
            </w:pPr>
            <w:r>
              <w:rPr>
                <w:rFonts w:ascii="Arial" w:hAnsi="Arial" w:cs="Arial"/>
                <w:sz w:val="20"/>
                <w:szCs w:val="20"/>
              </w:rPr>
              <w:t>Check this box if the W-9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is on file.</w:t>
            </w:r>
          </w:p>
        </w:tc>
      </w:tr>
      <w:tr w:rsidR="00FB577E" w14:paraId="3B1A76DC" w14:textId="77777777">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7C82A3B4" w14:textId="77777777" w:rsidR="00FB577E" w:rsidRDefault="00C26483">
            <w:pPr>
              <w:jc w:val="left"/>
              <w:rPr>
                <w:rFonts w:ascii="Arial" w:hAnsi="Arial" w:cs="Arial"/>
                <w:sz w:val="20"/>
                <w:szCs w:val="20"/>
              </w:rPr>
            </w:pPr>
            <w:r>
              <w:rPr>
                <w:rFonts w:ascii="Arial" w:hAnsi="Arial" w:cs="Arial"/>
                <w:sz w:val="20"/>
                <w:szCs w:val="20"/>
              </w:rPr>
              <w:t>W-9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Expiration</w:t>
            </w:r>
          </w:p>
        </w:tc>
        <w:tc>
          <w:tcPr>
            <w:tcW w:w="7650" w:type="dxa"/>
            <w:tcBorders>
              <w:top w:val="single" w:sz="4" w:space="0" w:color="auto"/>
              <w:left w:val="single" w:sz="4" w:space="0" w:color="auto"/>
              <w:bottom w:val="single" w:sz="4" w:space="0" w:color="auto"/>
              <w:right w:val="single" w:sz="4" w:space="0" w:color="auto"/>
            </w:tcBorders>
            <w:hideMark/>
          </w:tcPr>
          <w:p w14:paraId="3ACF3B15" w14:textId="77777777" w:rsidR="00FB577E" w:rsidRDefault="00C26483">
            <w:pPr>
              <w:rPr>
                <w:rFonts w:ascii="Arial" w:hAnsi="Arial" w:cs="Arial"/>
                <w:sz w:val="20"/>
                <w:szCs w:val="20"/>
              </w:rPr>
            </w:pPr>
            <w:r>
              <w:rPr>
                <w:rFonts w:ascii="Arial" w:hAnsi="Arial" w:cs="Arial"/>
                <w:sz w:val="20"/>
                <w:szCs w:val="20"/>
              </w:rPr>
              <w:t>The date the current W-9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expires.</w:t>
            </w:r>
          </w:p>
        </w:tc>
      </w:tr>
      <w:tr w:rsidR="00FB577E" w14:paraId="424A3AA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14EB4C9" w14:textId="77777777" w:rsidR="00FB577E" w:rsidRDefault="00C26483">
            <w:pPr>
              <w:rPr>
                <w:rFonts w:ascii="Arial" w:hAnsi="Arial" w:cs="Arial"/>
                <w:sz w:val="20"/>
                <w:szCs w:val="20"/>
              </w:rPr>
            </w:pPr>
            <w:r>
              <w:rPr>
                <w:rFonts w:ascii="Arial" w:hAnsi="Arial" w:cs="Arial"/>
                <w:sz w:val="20"/>
                <w:szCs w:val="20"/>
              </w:rPr>
              <w:t>Class</w:t>
            </w:r>
          </w:p>
        </w:tc>
        <w:tc>
          <w:tcPr>
            <w:tcW w:w="7650" w:type="dxa"/>
            <w:tcBorders>
              <w:top w:val="single" w:sz="4" w:space="0" w:color="auto"/>
              <w:left w:val="single" w:sz="4" w:space="0" w:color="auto"/>
              <w:bottom w:val="single" w:sz="4" w:space="0" w:color="auto"/>
              <w:right w:val="single" w:sz="4" w:space="0" w:color="auto"/>
            </w:tcBorders>
            <w:hideMark/>
          </w:tcPr>
          <w:p w14:paraId="437A34D9" w14:textId="20E7A801" w:rsidR="00FB577E" w:rsidRDefault="00C26483">
            <w:pPr>
              <w:rPr>
                <w:rFonts w:ascii="Arial" w:hAnsi="Arial" w:cs="Arial"/>
                <w:sz w:val="20"/>
                <w:szCs w:val="20"/>
              </w:rPr>
            </w:pPr>
            <w:r>
              <w:rPr>
                <w:rFonts w:ascii="Arial" w:hAnsi="Arial" w:cs="Arial"/>
                <w:sz w:val="20"/>
                <w:szCs w:val="20"/>
              </w:rPr>
              <w:t>Exempt indicates that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should not receive a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If you file your 1099s electronically, enter Individual if the vendor's tax ID is a social security number, otherwise it will be reported as a federal ID. In either case, the program will strip out all dashes and report a </w:t>
            </w:r>
            <w:r w:rsidR="00536D65">
              <w:rPr>
                <w:rFonts w:ascii="Arial" w:hAnsi="Arial" w:cs="Arial"/>
                <w:sz w:val="20"/>
                <w:szCs w:val="20"/>
              </w:rPr>
              <w:t>nine-digit</w:t>
            </w:r>
            <w:r>
              <w:rPr>
                <w:rFonts w:ascii="Arial" w:hAnsi="Arial" w:cs="Arial"/>
                <w:sz w:val="20"/>
                <w:szCs w:val="20"/>
              </w:rPr>
              <w:t xml:space="preserve"> number.</w:t>
            </w:r>
          </w:p>
        </w:tc>
      </w:tr>
      <w:tr w:rsidR="00FB577E" w14:paraId="30AAAC8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4B90B76" w14:textId="77777777" w:rsidR="00FB577E" w:rsidRDefault="00C26483">
            <w:pPr>
              <w:rPr>
                <w:rFonts w:ascii="Arial" w:hAnsi="Arial" w:cs="Arial"/>
                <w:sz w:val="20"/>
                <w:szCs w:val="20"/>
              </w:rPr>
            </w:pPr>
            <w:r>
              <w:rPr>
                <w:rFonts w:ascii="Arial" w:hAnsi="Arial" w:cs="Arial"/>
                <w:sz w:val="20"/>
                <w:szCs w:val="20"/>
              </w:rPr>
              <w:t>Primary Vendor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Primary Vendor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9F96BD5" w14:textId="77777777" w:rsidR="00FB577E" w:rsidRDefault="00C26483">
            <w:pPr>
              <w:rPr>
                <w:rFonts w:ascii="Arial" w:hAnsi="Arial" w:cs="Arial"/>
                <w:sz w:val="20"/>
                <w:szCs w:val="20"/>
              </w:rPr>
            </w:pPr>
            <w:r>
              <w:rPr>
                <w:rFonts w:ascii="Arial" w:hAnsi="Arial" w:cs="Arial"/>
                <w:sz w:val="20"/>
                <w:szCs w:val="20"/>
              </w:rPr>
              <w:t>If there is more than one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with the same tax ID but different location codes, use this field to indicate the Primary Vendor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Primary Vendor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that should get the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020CF73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EA9DBAA" w14:textId="77777777" w:rsidR="00FB577E" w:rsidRDefault="00C26483">
            <w:pPr>
              <w:rPr>
                <w:rFonts w:ascii="Arial" w:hAnsi="Arial" w:cs="Arial"/>
                <w:sz w:val="20"/>
                <w:szCs w:val="20"/>
              </w:rPr>
            </w:pPr>
            <w:r>
              <w:rPr>
                <w:rFonts w:ascii="Arial" w:hAnsi="Arial" w:cs="Arial"/>
                <w:sz w:val="20"/>
                <w:szCs w:val="20"/>
              </w:rPr>
              <w:t>Name Control</w:t>
            </w:r>
          </w:p>
        </w:tc>
        <w:tc>
          <w:tcPr>
            <w:tcW w:w="7650" w:type="dxa"/>
            <w:tcBorders>
              <w:top w:val="single" w:sz="4" w:space="0" w:color="auto"/>
              <w:left w:val="single" w:sz="4" w:space="0" w:color="auto"/>
              <w:bottom w:val="single" w:sz="4" w:space="0" w:color="auto"/>
              <w:right w:val="single" w:sz="4" w:space="0" w:color="auto"/>
            </w:tcBorders>
            <w:hideMark/>
          </w:tcPr>
          <w:p w14:paraId="755CBEB4" w14:textId="77777777" w:rsidR="00FB577E" w:rsidRDefault="00C26483">
            <w:pPr>
              <w:rPr>
                <w:rFonts w:ascii="Arial" w:hAnsi="Arial" w:cs="Arial"/>
                <w:sz w:val="20"/>
                <w:szCs w:val="20"/>
              </w:rPr>
            </w:pPr>
            <w:r>
              <w:rPr>
                <w:rFonts w:ascii="Arial" w:hAnsi="Arial" w:cs="Arial"/>
                <w:sz w:val="20"/>
                <w:szCs w:val="20"/>
              </w:rPr>
              <w:t>Filing Electronically: The name control should be the first four significant letters of the name excluding spaces and titles such as Mr. and Dr.</w:t>
            </w:r>
          </w:p>
        </w:tc>
      </w:tr>
      <w:tr w:rsidR="00FB577E" w14:paraId="4F4863C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6744A73" w14:textId="77777777" w:rsidR="00FB577E" w:rsidRDefault="00C26483">
            <w:pPr>
              <w:rPr>
                <w:rFonts w:ascii="Arial" w:hAnsi="Arial" w:cs="Arial"/>
                <w:sz w:val="20"/>
                <w:szCs w:val="20"/>
              </w:rPr>
            </w:pPr>
            <w:r>
              <w:rPr>
                <w:rFonts w:ascii="Arial" w:hAnsi="Arial" w:cs="Arial"/>
                <w:sz w:val="20"/>
                <w:szCs w:val="20"/>
              </w:rPr>
              <w:t>2nd TIN Notice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TIN Notice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658FF55" w14:textId="77777777" w:rsidR="00FB577E" w:rsidRDefault="00C26483">
            <w:pPr>
              <w:rPr>
                <w:rFonts w:ascii="Arial" w:hAnsi="Arial" w:cs="Arial"/>
                <w:sz w:val="20"/>
                <w:szCs w:val="20"/>
              </w:rPr>
            </w:pPr>
            <w:r>
              <w:rPr>
                <w:rFonts w:ascii="Arial" w:hAnsi="Arial" w:cs="Arial"/>
                <w:sz w:val="20"/>
                <w:szCs w:val="20"/>
              </w:rPr>
              <w:t>A check indicates that you have received two notices within three years stating that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tax ID is incorrect. The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program will also check this box on the form so the IRS will not send any further notices regarding this vendor.</w:t>
            </w:r>
          </w:p>
        </w:tc>
      </w:tr>
      <w:tr w:rsidR="00FB577E" w14:paraId="3C91DDF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727B0F7" w14:textId="77777777" w:rsidR="00FB577E" w:rsidRDefault="00C26483">
            <w:pPr>
              <w:rPr>
                <w:rFonts w:ascii="Arial" w:hAnsi="Arial" w:cs="Arial"/>
                <w:sz w:val="20"/>
                <w:szCs w:val="20"/>
              </w:rPr>
            </w:pPr>
            <w:r>
              <w:rPr>
                <w:rFonts w:ascii="Arial" w:hAnsi="Arial" w:cs="Arial"/>
                <w:sz w:val="20"/>
                <w:szCs w:val="20"/>
              </w:rPr>
              <w:t>Special Data</w:t>
            </w:r>
          </w:p>
        </w:tc>
        <w:tc>
          <w:tcPr>
            <w:tcW w:w="7650" w:type="dxa"/>
            <w:tcBorders>
              <w:top w:val="single" w:sz="4" w:space="0" w:color="auto"/>
              <w:left w:val="single" w:sz="4" w:space="0" w:color="auto"/>
              <w:bottom w:val="single" w:sz="4" w:space="0" w:color="auto"/>
              <w:right w:val="single" w:sz="4" w:space="0" w:color="auto"/>
            </w:tcBorders>
            <w:hideMark/>
          </w:tcPr>
          <w:p w14:paraId="38BCC301" w14:textId="77777777" w:rsidR="00FB577E" w:rsidRDefault="00C26483">
            <w:pPr>
              <w:rPr>
                <w:rFonts w:ascii="Arial" w:hAnsi="Arial" w:cs="Arial"/>
                <w:sz w:val="20"/>
                <w:szCs w:val="20"/>
              </w:rPr>
            </w:pPr>
            <w:r>
              <w:rPr>
                <w:rFonts w:ascii="Arial" w:hAnsi="Arial" w:cs="Arial"/>
                <w:sz w:val="20"/>
                <w:szCs w:val="20"/>
              </w:rPr>
              <w:t>Filing Electronically: This field may be used to enter special data to be included when using the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Combined Federal/State Filing program.</w:t>
            </w:r>
          </w:p>
        </w:tc>
      </w:tr>
      <w:tr w:rsidR="00FB577E" w14:paraId="6DD741DD"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2FC6BEC" w14:textId="77777777" w:rsidR="00FB577E" w:rsidRDefault="00C26483">
            <w:pPr>
              <w:rPr>
                <w:rFonts w:ascii="Arial" w:hAnsi="Arial" w:cs="Arial"/>
                <w:sz w:val="20"/>
                <w:szCs w:val="20"/>
              </w:rPr>
            </w:pPr>
            <w:r>
              <w:rPr>
                <w:rFonts w:ascii="Arial" w:hAnsi="Arial" w:cs="Arial"/>
                <w:sz w:val="20"/>
                <w:szCs w:val="20"/>
              </w:rPr>
              <w:t>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Year</w:t>
            </w:r>
          </w:p>
        </w:tc>
        <w:tc>
          <w:tcPr>
            <w:tcW w:w="7650" w:type="dxa"/>
            <w:tcBorders>
              <w:top w:val="single" w:sz="4" w:space="0" w:color="auto"/>
              <w:left w:val="single" w:sz="4" w:space="0" w:color="auto"/>
              <w:bottom w:val="single" w:sz="4" w:space="0" w:color="auto"/>
              <w:right w:val="single" w:sz="4" w:space="0" w:color="auto"/>
            </w:tcBorders>
            <w:hideMark/>
          </w:tcPr>
          <w:p w14:paraId="68C522DC" w14:textId="77777777" w:rsidR="00FB577E" w:rsidRDefault="00C26483">
            <w:pPr>
              <w:rPr>
                <w:rFonts w:ascii="Arial" w:hAnsi="Arial" w:cs="Arial"/>
                <w:sz w:val="20"/>
                <w:szCs w:val="20"/>
              </w:rPr>
            </w:pPr>
            <w:r>
              <w:rPr>
                <w:rFonts w:ascii="Arial" w:hAnsi="Arial" w:cs="Arial"/>
                <w:sz w:val="20"/>
                <w:szCs w:val="20"/>
              </w:rPr>
              <w:t>The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Accumulation program will enter the year to be reported.</w:t>
            </w:r>
          </w:p>
        </w:tc>
      </w:tr>
      <w:tr w:rsidR="00FB577E" w14:paraId="30FBA03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606A35C" w14:textId="77777777" w:rsidR="00FB577E" w:rsidRDefault="00C26483">
            <w:pPr>
              <w:rPr>
                <w:rFonts w:ascii="Arial" w:hAnsi="Arial" w:cs="Arial"/>
                <w:sz w:val="20"/>
                <w:szCs w:val="20"/>
              </w:rPr>
            </w:pPr>
            <w:r>
              <w:rPr>
                <w:rFonts w:ascii="Arial" w:hAnsi="Arial" w:cs="Arial"/>
                <w:sz w:val="20"/>
                <w:szCs w:val="20"/>
              </w:rPr>
              <w:t>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Other</w:t>
            </w:r>
          </w:p>
          <w:p w14:paraId="77B5E5CC" w14:textId="77777777" w:rsidR="00FB577E" w:rsidRDefault="00C26483">
            <w:pPr>
              <w:rPr>
                <w:rFonts w:ascii="Arial" w:hAnsi="Arial" w:cs="Arial"/>
                <w:sz w:val="20"/>
                <w:szCs w:val="20"/>
              </w:rPr>
            </w:pPr>
            <w:r>
              <w:rPr>
                <w:rFonts w:ascii="Arial" w:hAnsi="Arial" w:cs="Arial"/>
                <w:sz w:val="20"/>
                <w:szCs w:val="20"/>
              </w:rPr>
              <w:t>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Legal</w:t>
            </w:r>
          </w:p>
          <w:p w14:paraId="183DBA2C" w14:textId="77777777" w:rsidR="00FB577E" w:rsidRDefault="00C26483">
            <w:pPr>
              <w:rPr>
                <w:rFonts w:ascii="Arial" w:hAnsi="Arial" w:cs="Arial"/>
                <w:sz w:val="20"/>
                <w:szCs w:val="20"/>
              </w:rPr>
            </w:pPr>
            <w:r>
              <w:rPr>
                <w:rFonts w:ascii="Arial" w:hAnsi="Arial" w:cs="Arial"/>
                <w:sz w:val="20"/>
                <w:szCs w:val="20"/>
              </w:rPr>
              <w:t>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Med</w:t>
            </w:r>
          </w:p>
          <w:p w14:paraId="131BF597" w14:textId="0E67C5CC" w:rsidR="00FB577E" w:rsidRDefault="00C26483">
            <w:pPr>
              <w:jc w:val="left"/>
              <w:rPr>
                <w:rFonts w:ascii="Arial" w:hAnsi="Arial" w:cs="Arial"/>
                <w:sz w:val="20"/>
                <w:szCs w:val="20"/>
              </w:rPr>
            </w:pPr>
            <w:r>
              <w:rPr>
                <w:rFonts w:ascii="Arial" w:hAnsi="Arial" w:cs="Arial"/>
                <w:sz w:val="20"/>
                <w:szCs w:val="20"/>
              </w:rPr>
              <w:t>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t>
            </w:r>
            <w:r w:rsidR="00536D65">
              <w:rPr>
                <w:rFonts w:ascii="Arial" w:hAnsi="Arial" w:cs="Arial"/>
                <w:sz w:val="20"/>
                <w:szCs w:val="20"/>
              </w:rPr>
              <w:t>Misc.</w:t>
            </w:r>
          </w:p>
        </w:tc>
        <w:tc>
          <w:tcPr>
            <w:tcW w:w="7650" w:type="dxa"/>
            <w:tcBorders>
              <w:top w:val="single" w:sz="4" w:space="0" w:color="auto"/>
              <w:left w:val="single" w:sz="4" w:space="0" w:color="auto"/>
              <w:bottom w:val="single" w:sz="4" w:space="0" w:color="auto"/>
              <w:right w:val="single" w:sz="4" w:space="0" w:color="auto"/>
            </w:tcBorders>
            <w:hideMark/>
          </w:tcPr>
          <w:p w14:paraId="32A95FE6" w14:textId="15736612" w:rsidR="00FB577E" w:rsidRDefault="00C26483">
            <w:pPr>
              <w:spacing w:after="200"/>
              <w:rPr>
                <w:rFonts w:ascii="Arial" w:hAnsi="Arial" w:cs="Arial"/>
                <w:sz w:val="20"/>
                <w:szCs w:val="20"/>
              </w:rPr>
            </w:pPr>
            <w:r>
              <w:rPr>
                <w:rFonts w:ascii="Arial" w:hAnsi="Arial" w:cs="Arial"/>
                <w:sz w:val="20"/>
                <w:szCs w:val="20"/>
              </w:rPr>
              <w:t>The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Accumulation program will update the 1099 Other (Income), Legal, Medical and </w:t>
            </w:r>
            <w:r w:rsidR="00536D65">
              <w:rPr>
                <w:rFonts w:ascii="Arial" w:hAnsi="Arial" w:cs="Arial"/>
                <w:sz w:val="20"/>
                <w:szCs w:val="20"/>
              </w:rPr>
              <w:t>Misc.</w:t>
            </w:r>
            <w:r>
              <w:rPr>
                <w:rFonts w:ascii="Arial" w:hAnsi="Arial" w:cs="Arial"/>
                <w:sz w:val="20"/>
                <w:szCs w:val="20"/>
              </w:rPr>
              <w:t xml:space="preserve"> (Non-employee</w:t>
            </w:r>
            <w:r>
              <w:rPr>
                <w:rFonts w:ascii="Arial" w:hAnsi="Arial" w:cs="Arial"/>
                <w:sz w:val="20"/>
                <w:szCs w:val="20"/>
              </w:rPr>
              <w:fldChar w:fldCharType="begin"/>
            </w:r>
            <w:r>
              <w:rPr>
                <w:rFonts w:ascii="Arial" w:hAnsi="Arial" w:cs="Arial"/>
                <w:sz w:val="20"/>
                <w:szCs w:val="20"/>
              </w:rPr>
              <w:instrText xml:space="preserve"> XE "employee" </w:instrText>
            </w:r>
            <w:r>
              <w:rPr>
                <w:rFonts w:ascii="Arial" w:hAnsi="Arial" w:cs="Arial"/>
                <w:sz w:val="20"/>
                <w:szCs w:val="20"/>
              </w:rPr>
              <w:fldChar w:fldCharType="end"/>
            </w:r>
            <w:r>
              <w:rPr>
                <w:rFonts w:ascii="Arial" w:hAnsi="Arial" w:cs="Arial"/>
                <w:sz w:val="20"/>
                <w:szCs w:val="20"/>
              </w:rPr>
              <w:t xml:space="preserve"> Comp) fields with the payments for pay codes that have 3, C, 6, or 7 as the 1099 Type value.</w:t>
            </w:r>
          </w:p>
          <w:p w14:paraId="26D0BD51" w14:textId="77777777" w:rsidR="00FB577E" w:rsidRDefault="00C26483">
            <w:pPr>
              <w:rPr>
                <w:rFonts w:ascii="Arial" w:hAnsi="Arial" w:cs="Arial"/>
                <w:sz w:val="20"/>
                <w:szCs w:val="20"/>
              </w:rPr>
            </w:pPr>
            <w:r>
              <w:rPr>
                <w:rFonts w:ascii="Arial" w:hAnsi="Arial" w:cs="Arial"/>
                <w:sz w:val="20"/>
                <w:szCs w:val="20"/>
              </w:rPr>
              <w:t>Refer to the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Reporting Information below to find out which record gets updated when there is more than one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with the same tax ID. </w:t>
            </w:r>
          </w:p>
        </w:tc>
      </w:tr>
      <w:tr w:rsidR="00FB577E" w14:paraId="13E33A8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03D7ADA" w14:textId="77777777" w:rsidR="00FB577E" w:rsidRDefault="00C26483">
            <w:pPr>
              <w:rPr>
                <w:rFonts w:ascii="Arial" w:hAnsi="Arial" w:cs="Arial"/>
                <w:sz w:val="20"/>
                <w:szCs w:val="20"/>
              </w:rPr>
            </w:pPr>
            <w:r>
              <w:rPr>
                <w:rFonts w:ascii="Arial" w:hAnsi="Arial" w:cs="Arial"/>
                <w:sz w:val="20"/>
                <w:szCs w:val="20"/>
              </w:rPr>
              <w:t>Service Zip</w:t>
            </w:r>
          </w:p>
        </w:tc>
        <w:tc>
          <w:tcPr>
            <w:tcW w:w="7650" w:type="dxa"/>
            <w:tcBorders>
              <w:top w:val="single" w:sz="4" w:space="0" w:color="auto"/>
              <w:left w:val="single" w:sz="4" w:space="0" w:color="auto"/>
              <w:bottom w:val="single" w:sz="4" w:space="0" w:color="auto"/>
              <w:right w:val="single" w:sz="4" w:space="0" w:color="auto"/>
            </w:tcBorders>
            <w:hideMark/>
          </w:tcPr>
          <w:p w14:paraId="119ECB20" w14:textId="77777777" w:rsidR="00FB577E" w:rsidRDefault="00C26483">
            <w:pPr>
              <w:rPr>
                <w:rFonts w:ascii="Arial" w:hAnsi="Arial" w:cs="Arial"/>
                <w:sz w:val="20"/>
                <w:szCs w:val="20"/>
              </w:rPr>
            </w:pPr>
            <w:r>
              <w:rPr>
                <w:rFonts w:ascii="Arial" w:hAnsi="Arial" w:cs="Arial"/>
                <w:sz w:val="20"/>
                <w:szCs w:val="20"/>
              </w:rPr>
              <w:t>The zip code where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provides service.</w:t>
            </w:r>
          </w:p>
        </w:tc>
      </w:tr>
      <w:tr w:rsidR="00FB577E" w14:paraId="0B40B86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F484354" w14:textId="77777777" w:rsidR="00FB577E" w:rsidRDefault="00C26483">
            <w:pPr>
              <w:rPr>
                <w:rFonts w:ascii="Arial" w:hAnsi="Arial" w:cs="Arial"/>
                <w:sz w:val="20"/>
                <w:szCs w:val="20"/>
              </w:rPr>
            </w:pPr>
            <w:r>
              <w:rPr>
                <w:rFonts w:ascii="Arial" w:hAnsi="Arial" w:cs="Arial"/>
                <w:sz w:val="20"/>
                <w:szCs w:val="20"/>
              </w:rPr>
              <w:t>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Info</w:t>
            </w:r>
          </w:p>
        </w:tc>
        <w:tc>
          <w:tcPr>
            <w:tcW w:w="7650" w:type="dxa"/>
            <w:tcBorders>
              <w:top w:val="single" w:sz="4" w:space="0" w:color="auto"/>
              <w:left w:val="single" w:sz="4" w:space="0" w:color="auto"/>
              <w:bottom w:val="single" w:sz="4" w:space="0" w:color="auto"/>
              <w:right w:val="single" w:sz="4" w:space="0" w:color="auto"/>
            </w:tcBorders>
            <w:hideMark/>
          </w:tcPr>
          <w:p w14:paraId="624BA689" w14:textId="77777777" w:rsidR="00FB577E" w:rsidRDefault="00C26483">
            <w:pPr>
              <w:rPr>
                <w:rFonts w:ascii="Arial" w:hAnsi="Arial" w:cs="Arial"/>
                <w:sz w:val="20"/>
                <w:szCs w:val="20"/>
              </w:rPr>
            </w:pPr>
            <w:r>
              <w:rPr>
                <w:rFonts w:ascii="Arial" w:hAnsi="Arial" w:cs="Arial"/>
                <w:sz w:val="20"/>
                <w:szCs w:val="20"/>
              </w:rPr>
              <w:t>Press the Ellipsis button for a list of valid 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providers. Selecting a code will automatically display the description and the range of dates when valid. Up to four may be used when making payments to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with the Medical Fee</w:t>
            </w:r>
            <w:r>
              <w:rPr>
                <w:rFonts w:ascii="Arial" w:hAnsi="Arial" w:cs="Arial"/>
                <w:sz w:val="20"/>
                <w:szCs w:val="20"/>
              </w:rPr>
              <w:fldChar w:fldCharType="begin"/>
            </w:r>
            <w:r>
              <w:rPr>
                <w:rFonts w:cstheme="minorBidi"/>
              </w:rPr>
              <w:instrText xml:space="preserve"> XE "Medical Fee" </w:instrText>
            </w:r>
            <w:r>
              <w:rPr>
                <w:rFonts w:ascii="Arial" w:hAnsi="Arial" w:cs="Arial"/>
                <w:sz w:val="20"/>
                <w:szCs w:val="20"/>
              </w:rPr>
              <w:fldChar w:fldCharType="end"/>
            </w:r>
            <w:r>
              <w:rPr>
                <w:rFonts w:ascii="Arial" w:hAnsi="Arial" w:cs="Arial"/>
                <w:sz w:val="20"/>
                <w:szCs w:val="20"/>
              </w:rPr>
              <w:t xml:space="preserve"> module. The program will check to see if there is an HMO/PPO that covers the From Date in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record. If so, the program will use the alternate rate table for the HMO/PPO when reviewing the billed items.</w:t>
            </w:r>
          </w:p>
        </w:tc>
      </w:tr>
      <w:tr w:rsidR="00FB577E" w14:paraId="2717315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CEE1636" w14:textId="77777777" w:rsidR="00FB577E" w:rsidRDefault="00C26483">
            <w:pPr>
              <w:jc w:val="left"/>
              <w:rPr>
                <w:rFonts w:ascii="Arial" w:hAnsi="Arial" w:cs="Arial"/>
                <w:sz w:val="20"/>
                <w:szCs w:val="20"/>
              </w:rPr>
            </w:pPr>
            <w:r>
              <w:rPr>
                <w:rFonts w:ascii="Arial" w:hAnsi="Arial" w:cs="Arial"/>
                <w:sz w:val="20"/>
                <w:szCs w:val="20"/>
              </w:rPr>
              <w:t>Facility</w:t>
            </w:r>
          </w:p>
        </w:tc>
        <w:tc>
          <w:tcPr>
            <w:tcW w:w="7650" w:type="dxa"/>
            <w:tcBorders>
              <w:top w:val="single" w:sz="4" w:space="0" w:color="auto"/>
              <w:left w:val="single" w:sz="4" w:space="0" w:color="auto"/>
              <w:bottom w:val="single" w:sz="4" w:space="0" w:color="auto"/>
              <w:right w:val="single" w:sz="4" w:space="0" w:color="auto"/>
            </w:tcBorders>
            <w:hideMark/>
          </w:tcPr>
          <w:p w14:paraId="64D6FF90" w14:textId="77777777" w:rsidR="00FB577E" w:rsidRDefault="00C26483">
            <w:pPr>
              <w:rPr>
                <w:rFonts w:ascii="Arial" w:hAnsi="Arial" w:cs="Arial"/>
                <w:sz w:val="20"/>
                <w:szCs w:val="20"/>
              </w:rPr>
            </w:pPr>
            <w:r>
              <w:rPr>
                <w:rFonts w:ascii="Arial" w:hAnsi="Arial" w:cs="Arial"/>
                <w:sz w:val="20"/>
                <w:szCs w:val="20"/>
              </w:rPr>
              <w:t>The type of facility when it affects the repricing of medical bills.</w:t>
            </w:r>
          </w:p>
        </w:tc>
      </w:tr>
      <w:tr w:rsidR="00FB577E" w14:paraId="205AC08E"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FCDDF3B" w14:textId="77777777" w:rsidR="00FB577E" w:rsidRDefault="00C26483">
            <w:pPr>
              <w:jc w:val="left"/>
              <w:rPr>
                <w:rFonts w:ascii="Arial" w:hAnsi="Arial" w:cs="Arial"/>
                <w:sz w:val="20"/>
                <w:szCs w:val="20"/>
              </w:rPr>
            </w:pPr>
            <w:r>
              <w:rPr>
                <w:rFonts w:ascii="Arial" w:hAnsi="Arial" w:cs="Arial"/>
                <w:sz w:val="20"/>
                <w:szCs w:val="20"/>
              </w:rPr>
              <w:t>Vendor Type</w:t>
            </w:r>
          </w:p>
        </w:tc>
        <w:tc>
          <w:tcPr>
            <w:tcW w:w="7650" w:type="dxa"/>
            <w:tcBorders>
              <w:top w:val="single" w:sz="4" w:space="0" w:color="auto"/>
              <w:left w:val="single" w:sz="4" w:space="0" w:color="auto"/>
              <w:bottom w:val="single" w:sz="4" w:space="0" w:color="auto"/>
              <w:right w:val="single" w:sz="4" w:space="0" w:color="auto"/>
            </w:tcBorders>
            <w:hideMark/>
          </w:tcPr>
          <w:p w14:paraId="57F9AC7B" w14:textId="77777777" w:rsidR="00FB577E" w:rsidRDefault="00C26483">
            <w:pPr>
              <w:rPr>
                <w:rFonts w:ascii="Arial" w:hAnsi="Arial" w:cs="Arial"/>
                <w:sz w:val="20"/>
                <w:szCs w:val="20"/>
              </w:rPr>
            </w:pPr>
            <w:r>
              <w:rPr>
                <w:rFonts w:ascii="Arial" w:hAnsi="Arial" w:cs="Arial"/>
                <w:sz w:val="20"/>
                <w:szCs w:val="20"/>
              </w:rPr>
              <w:t>The type of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to use for DOH</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DOH</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filing purposes.</w:t>
            </w:r>
          </w:p>
        </w:tc>
      </w:tr>
      <w:tr w:rsidR="00FB577E" w14:paraId="7521277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499C134" w14:textId="77777777" w:rsidR="00FB577E" w:rsidRDefault="00C26483">
            <w:pPr>
              <w:jc w:val="left"/>
              <w:rPr>
                <w:rFonts w:ascii="Arial" w:hAnsi="Arial" w:cs="Arial"/>
                <w:sz w:val="20"/>
                <w:szCs w:val="20"/>
              </w:rPr>
            </w:pPr>
            <w:r>
              <w:rPr>
                <w:rFonts w:ascii="Arial" w:hAnsi="Arial" w:cs="Arial"/>
                <w:sz w:val="20"/>
                <w:szCs w:val="20"/>
              </w:rPr>
              <w:t>PPS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PPS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Exempt</w:t>
            </w:r>
          </w:p>
        </w:tc>
        <w:tc>
          <w:tcPr>
            <w:tcW w:w="7650" w:type="dxa"/>
            <w:tcBorders>
              <w:top w:val="single" w:sz="4" w:space="0" w:color="auto"/>
              <w:left w:val="single" w:sz="4" w:space="0" w:color="auto"/>
              <w:bottom w:val="single" w:sz="4" w:space="0" w:color="auto"/>
              <w:right w:val="single" w:sz="4" w:space="0" w:color="auto"/>
            </w:tcBorders>
            <w:hideMark/>
          </w:tcPr>
          <w:p w14:paraId="2995DBE2" w14:textId="77777777" w:rsidR="00FB577E" w:rsidRDefault="00C26483">
            <w:pPr>
              <w:rPr>
                <w:rFonts w:ascii="Arial" w:hAnsi="Arial" w:cs="Arial"/>
                <w:sz w:val="20"/>
                <w:szCs w:val="20"/>
              </w:rPr>
            </w:pPr>
            <w:r>
              <w:rPr>
                <w:rFonts w:ascii="Arial" w:hAnsi="Arial" w:cs="Arial"/>
                <w:sz w:val="20"/>
                <w:szCs w:val="20"/>
              </w:rPr>
              <w:t>Check this box if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exempt from PPS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PPS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7AB510E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3F4138B" w14:textId="77777777" w:rsidR="00FB577E" w:rsidRDefault="00C26483">
            <w:pPr>
              <w:rPr>
                <w:rFonts w:ascii="Arial" w:hAnsi="Arial" w:cs="Arial"/>
                <w:sz w:val="20"/>
                <w:szCs w:val="20"/>
              </w:rPr>
            </w:pPr>
            <w:r>
              <w:rPr>
                <w:rFonts w:ascii="Arial" w:hAnsi="Arial" w:cs="Arial"/>
                <w:sz w:val="20"/>
                <w:szCs w:val="20"/>
              </w:rPr>
              <w:t>Paid as Billed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Paid as Billed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59E732C" w14:textId="117A6017" w:rsidR="00FB577E" w:rsidRDefault="00C26483">
            <w:pPr>
              <w:rPr>
                <w:rFonts w:ascii="Arial" w:hAnsi="Arial" w:cs="Arial"/>
                <w:sz w:val="20"/>
                <w:szCs w:val="20"/>
              </w:rPr>
            </w:pPr>
            <w:r>
              <w:rPr>
                <w:rFonts w:ascii="Arial" w:hAnsi="Arial" w:cs="Arial"/>
                <w:sz w:val="20"/>
                <w:szCs w:val="20"/>
              </w:rPr>
              <w:t>Check this box if medical bills should NOT be reduced for some reason (</w:t>
            </w:r>
            <w:r w:rsidR="00536D65">
              <w:rPr>
                <w:rFonts w:ascii="Arial" w:hAnsi="Arial" w:cs="Arial"/>
                <w:sz w:val="20"/>
                <w:szCs w:val="20"/>
              </w:rPr>
              <w:t>e.g.,</w:t>
            </w:r>
            <w:r>
              <w:rPr>
                <w:rFonts w:ascii="Arial" w:hAnsi="Arial" w:cs="Arial"/>
                <w:sz w:val="20"/>
                <w:szCs w:val="20"/>
              </w:rPr>
              <w:t xml:space="preserve">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is under the Maryland Health Services Cost Review Commission).</w:t>
            </w:r>
          </w:p>
        </w:tc>
      </w:tr>
      <w:tr w:rsidR="00FB577E" w14:paraId="2C251385"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F55AD42" w14:textId="77777777" w:rsidR="00FB577E" w:rsidRDefault="00C26483">
            <w:pPr>
              <w:jc w:val="left"/>
              <w:rPr>
                <w:rFonts w:ascii="Arial" w:hAnsi="Arial" w:cs="Arial"/>
                <w:sz w:val="20"/>
                <w:szCs w:val="20"/>
              </w:rPr>
            </w:pPr>
            <w:r>
              <w:rPr>
                <w:rFonts w:ascii="Arial" w:hAnsi="Arial" w:cs="Arial"/>
                <w:sz w:val="20"/>
                <w:szCs w:val="20"/>
              </w:rPr>
              <w:t>Notes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Notes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4E479E4" w14:textId="77777777" w:rsidR="00FB577E" w:rsidRDefault="00C26483">
            <w:pPr>
              <w:rPr>
                <w:rFonts w:ascii="Arial" w:hAnsi="Arial" w:cs="Arial"/>
                <w:sz w:val="20"/>
                <w:szCs w:val="20"/>
              </w:rPr>
            </w:pPr>
            <w:r>
              <w:rPr>
                <w:rFonts w:ascii="Arial" w:hAnsi="Arial" w:cs="Arial"/>
                <w:sz w:val="20"/>
                <w:szCs w:val="20"/>
              </w:rPr>
              <w:t>Any notes regarding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w:t>
            </w:r>
          </w:p>
        </w:tc>
      </w:tr>
    </w:tbl>
    <w:p w14:paraId="256A9A2D" w14:textId="77777777" w:rsidR="00FB577E" w:rsidRDefault="00C26483">
      <w:pPr>
        <w:pStyle w:val="Heading2"/>
      </w:pPr>
      <w:bookmarkStart w:id="37" w:name="_Toc200968605"/>
      <w:r>
        <w:t>1099</w:t>
      </w:r>
      <w:r>
        <w:fldChar w:fldCharType="begin"/>
      </w:r>
      <w:r>
        <w:instrText xml:space="preserve"> XE "</w:instrText>
      </w:r>
      <w:r>
        <w:rPr>
          <w:rFonts w:ascii="Arial" w:hAnsi="Arial" w:cs="Arial"/>
          <w:sz w:val="20"/>
          <w:szCs w:val="20"/>
        </w:rPr>
        <w:instrText>1099</w:instrText>
      </w:r>
      <w:r>
        <w:instrText xml:space="preserve">" </w:instrText>
      </w:r>
      <w:r>
        <w:fldChar w:fldCharType="end"/>
      </w:r>
      <w:r>
        <w:t xml:space="preserve"> Reporting</w:t>
      </w:r>
      <w:bookmarkEnd w:id="37"/>
    </w:p>
    <w:p w14:paraId="05A9876B" w14:textId="77777777" w:rsidR="00FB577E" w:rsidRDefault="00C26483" w:rsidP="00971F18">
      <w:pPr>
        <w:spacing w:after="200"/>
        <w:ind w:left="720"/>
      </w:pPr>
      <w:r>
        <w:t>A medical clinic with several offices may use one tax ID and a unique location code for each office. When the 1099</w:t>
      </w:r>
      <w:r>
        <w:fldChar w:fldCharType="begin"/>
      </w:r>
      <w:r>
        <w:instrText xml:space="preserve"> XE "</w:instrText>
      </w:r>
      <w:r>
        <w:rPr>
          <w:rFonts w:ascii="Arial" w:hAnsi="Arial" w:cs="Arial"/>
          <w:sz w:val="20"/>
          <w:szCs w:val="20"/>
        </w:rPr>
        <w:instrText>1099</w:instrText>
      </w:r>
      <w:r>
        <w:instrText xml:space="preserve">" </w:instrText>
      </w:r>
      <w:r>
        <w:fldChar w:fldCharType="end"/>
      </w:r>
      <w:r>
        <w:t xml:space="preserve"> Accumulation program is launched with the Combine Vendor</w:t>
      </w:r>
      <w:r>
        <w:fldChar w:fldCharType="begin"/>
      </w:r>
      <w:r>
        <w:instrText xml:space="preserve"> XE "Combine Vendor" </w:instrText>
      </w:r>
      <w:r>
        <w:fldChar w:fldCharType="end"/>
      </w:r>
      <w:r>
        <w:t xml:space="preserve"> option, the first record for the vendor</w:t>
      </w:r>
      <w:r>
        <w:fldChar w:fldCharType="begin"/>
      </w:r>
      <w:r>
        <w:instrText xml:space="preserve"> XE "vendor" </w:instrText>
      </w:r>
      <w:r>
        <w:fldChar w:fldCharType="end"/>
      </w:r>
      <w:r>
        <w:t xml:space="preserve"> is normally used by default. In this example, the one with the blank Location would be considered the primary vendor to receive the 1099. (When sorted, numbers come before letters.)</w:t>
      </w:r>
    </w:p>
    <w:tbl>
      <w:tblPr>
        <w:tblStyle w:val="TableGrid"/>
        <w:tblW w:w="0" w:type="auto"/>
        <w:tblInd w:w="198" w:type="dxa"/>
        <w:tblLook w:val="04A0" w:firstRow="1" w:lastRow="0" w:firstColumn="1" w:lastColumn="0" w:noHBand="0" w:noVBand="1"/>
      </w:tblPr>
      <w:tblGrid>
        <w:gridCol w:w="1530"/>
        <w:gridCol w:w="1260"/>
        <w:gridCol w:w="810"/>
      </w:tblGrid>
      <w:tr w:rsidR="00FB577E" w14:paraId="5F184F3B" w14:textId="77777777" w:rsidTr="00971F18">
        <w:trPr>
          <w:tblHeader/>
        </w:trPr>
        <w:tc>
          <w:tcPr>
            <w:tcW w:w="15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3BCC9E5" w14:textId="77777777" w:rsidR="00FB577E" w:rsidRDefault="00C26483">
            <w:pPr>
              <w:spacing w:before="120" w:after="120"/>
              <w:rPr>
                <w:rFonts w:cstheme="minorBidi"/>
                <w:b/>
                <w:color w:val="FFFFFF" w:themeColor="background1"/>
              </w:rPr>
            </w:pPr>
            <w:r>
              <w:rPr>
                <w:rFonts w:cstheme="minorBidi"/>
                <w:b/>
                <w:color w:val="FFFFFF" w:themeColor="background1"/>
              </w:rPr>
              <w:t>Tax ID</w:t>
            </w:r>
            <w:r>
              <w:rPr>
                <w:b/>
                <w:color w:val="FFFFFF" w:themeColor="background1"/>
              </w:rPr>
              <w:fldChar w:fldCharType="begin"/>
            </w:r>
            <w:r>
              <w:rPr>
                <w:rFonts w:cstheme="minorBidi"/>
              </w:rPr>
              <w:instrText xml:space="preserve"> XE "</w:instrText>
            </w:r>
            <w:r>
              <w:rPr>
                <w:rFonts w:ascii="Arial" w:hAnsi="Arial" w:cs="Arial"/>
                <w:sz w:val="20"/>
                <w:szCs w:val="20"/>
              </w:rPr>
              <w:instrText>Tax ID</w:instrText>
            </w:r>
            <w:r>
              <w:rPr>
                <w:rFonts w:cstheme="minorBidi"/>
              </w:rPr>
              <w:instrText xml:space="preserve">" </w:instrText>
            </w:r>
            <w:r>
              <w:rPr>
                <w:b/>
                <w:color w:val="FFFFFF" w:themeColor="background1"/>
              </w:rPr>
              <w:fldChar w:fldCharType="end"/>
            </w:r>
          </w:p>
        </w:tc>
        <w:tc>
          <w:tcPr>
            <w:tcW w:w="12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C9A2E9C" w14:textId="77777777" w:rsidR="00FB577E" w:rsidRDefault="00C26483">
            <w:pPr>
              <w:spacing w:before="120" w:after="120"/>
              <w:rPr>
                <w:rFonts w:cstheme="minorBidi"/>
                <w:b/>
                <w:color w:val="FFFFFF" w:themeColor="background1"/>
              </w:rPr>
            </w:pPr>
            <w:r>
              <w:rPr>
                <w:rFonts w:cstheme="minorBidi"/>
                <w:b/>
                <w:color w:val="FFFFFF" w:themeColor="background1"/>
              </w:rPr>
              <w:t>Location</w:t>
            </w:r>
          </w:p>
        </w:tc>
        <w:tc>
          <w:tcPr>
            <w:tcW w:w="81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1FAD70A" w14:textId="77777777" w:rsidR="00FB577E" w:rsidRDefault="00C26483">
            <w:pPr>
              <w:spacing w:before="120" w:after="120"/>
              <w:rPr>
                <w:rFonts w:cstheme="minorBidi"/>
                <w:b/>
                <w:color w:val="FFFFFF" w:themeColor="background1"/>
              </w:rPr>
            </w:pPr>
            <w:r>
              <w:rPr>
                <w:rFonts w:cstheme="minorBidi"/>
                <w:b/>
                <w:color w:val="FFFFFF" w:themeColor="background1"/>
              </w:rPr>
              <w:t>1099</w:t>
            </w:r>
            <w:r>
              <w:rPr>
                <w:b/>
                <w:color w:val="FFFFFF" w:themeColor="background1"/>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b/>
                <w:color w:val="FFFFFF" w:themeColor="background1"/>
              </w:rPr>
              <w:fldChar w:fldCharType="end"/>
            </w:r>
          </w:p>
        </w:tc>
      </w:tr>
      <w:tr w:rsidR="00FB577E" w14:paraId="5F85F617" w14:textId="77777777" w:rsidTr="00971F18">
        <w:trPr>
          <w:cantSplit/>
        </w:trPr>
        <w:tc>
          <w:tcPr>
            <w:tcW w:w="1530" w:type="dxa"/>
            <w:tcBorders>
              <w:top w:val="single" w:sz="4" w:space="0" w:color="auto"/>
              <w:left w:val="single" w:sz="4" w:space="0" w:color="auto"/>
              <w:bottom w:val="single" w:sz="4" w:space="0" w:color="auto"/>
              <w:right w:val="single" w:sz="4" w:space="0" w:color="auto"/>
            </w:tcBorders>
            <w:hideMark/>
          </w:tcPr>
          <w:p w14:paraId="42A477E7" w14:textId="77777777" w:rsidR="00FB577E" w:rsidRDefault="00C26483">
            <w:pPr>
              <w:rPr>
                <w:rFonts w:ascii="Arial" w:hAnsi="Arial" w:cs="Arial"/>
                <w:sz w:val="20"/>
                <w:szCs w:val="20"/>
              </w:rPr>
            </w:pPr>
            <w:r>
              <w:rPr>
                <w:rFonts w:cstheme="minorBidi"/>
              </w:rPr>
              <w:t>94-1234567</w:t>
            </w:r>
          </w:p>
        </w:tc>
        <w:tc>
          <w:tcPr>
            <w:tcW w:w="1260" w:type="dxa"/>
            <w:tcBorders>
              <w:top w:val="single" w:sz="4" w:space="0" w:color="auto"/>
              <w:left w:val="single" w:sz="4" w:space="0" w:color="auto"/>
              <w:bottom w:val="single" w:sz="4" w:space="0" w:color="auto"/>
              <w:right w:val="single" w:sz="4" w:space="0" w:color="auto"/>
            </w:tcBorders>
          </w:tcPr>
          <w:p w14:paraId="3A98C138" w14:textId="77777777" w:rsidR="00FB577E" w:rsidRDefault="00FB577E">
            <w:pPr>
              <w:rPr>
                <w:rFonts w:ascii="Arial" w:hAnsi="Arial" w:cs="Arial"/>
                <w:sz w:val="20"/>
                <w:szCs w:val="20"/>
              </w:rPr>
            </w:pPr>
          </w:p>
        </w:tc>
        <w:tc>
          <w:tcPr>
            <w:tcW w:w="810" w:type="dxa"/>
            <w:tcBorders>
              <w:top w:val="single" w:sz="4" w:space="0" w:color="auto"/>
              <w:left w:val="single" w:sz="4" w:space="0" w:color="auto"/>
              <w:bottom w:val="single" w:sz="4" w:space="0" w:color="auto"/>
              <w:right w:val="single" w:sz="4" w:space="0" w:color="auto"/>
            </w:tcBorders>
            <w:hideMark/>
          </w:tcPr>
          <w:p w14:paraId="11395531" w14:textId="77777777" w:rsidR="00FB577E" w:rsidRDefault="00C26483">
            <w:pPr>
              <w:rPr>
                <w:rFonts w:ascii="Arial" w:hAnsi="Arial" w:cs="Arial"/>
                <w:sz w:val="20"/>
                <w:szCs w:val="20"/>
              </w:rPr>
            </w:pPr>
            <w:r>
              <w:rPr>
                <w:rFonts w:ascii="Arial" w:hAnsi="Arial" w:cs="Arial"/>
                <w:sz w:val="20"/>
                <w:szCs w:val="20"/>
              </w:rPr>
              <w:t>YES</w:t>
            </w:r>
          </w:p>
        </w:tc>
      </w:tr>
      <w:tr w:rsidR="00FB577E" w14:paraId="3768FB00" w14:textId="77777777" w:rsidTr="00971F18">
        <w:trPr>
          <w:cantSplit/>
        </w:trPr>
        <w:tc>
          <w:tcPr>
            <w:tcW w:w="1530" w:type="dxa"/>
            <w:tcBorders>
              <w:top w:val="single" w:sz="4" w:space="0" w:color="auto"/>
              <w:left w:val="single" w:sz="4" w:space="0" w:color="auto"/>
              <w:bottom w:val="single" w:sz="4" w:space="0" w:color="auto"/>
              <w:right w:val="single" w:sz="4" w:space="0" w:color="auto"/>
            </w:tcBorders>
            <w:hideMark/>
          </w:tcPr>
          <w:p w14:paraId="313EC086" w14:textId="77777777" w:rsidR="00FB577E" w:rsidRDefault="00C26483">
            <w:pPr>
              <w:rPr>
                <w:rFonts w:ascii="Arial" w:hAnsi="Arial" w:cs="Arial"/>
                <w:sz w:val="20"/>
                <w:szCs w:val="20"/>
              </w:rPr>
            </w:pPr>
            <w:r>
              <w:rPr>
                <w:rFonts w:cstheme="minorBidi"/>
              </w:rPr>
              <w:t>94-1234567</w:t>
            </w:r>
          </w:p>
        </w:tc>
        <w:tc>
          <w:tcPr>
            <w:tcW w:w="1260" w:type="dxa"/>
            <w:tcBorders>
              <w:top w:val="single" w:sz="4" w:space="0" w:color="auto"/>
              <w:left w:val="single" w:sz="4" w:space="0" w:color="auto"/>
              <w:bottom w:val="single" w:sz="4" w:space="0" w:color="auto"/>
              <w:right w:val="single" w:sz="4" w:space="0" w:color="auto"/>
            </w:tcBorders>
            <w:hideMark/>
          </w:tcPr>
          <w:p w14:paraId="4F6CAB4C" w14:textId="77777777" w:rsidR="00FB577E" w:rsidRDefault="00C26483">
            <w:pPr>
              <w:rPr>
                <w:rFonts w:ascii="Arial" w:hAnsi="Arial" w:cs="Arial"/>
                <w:sz w:val="20"/>
                <w:szCs w:val="20"/>
              </w:rPr>
            </w:pPr>
            <w:r>
              <w:rPr>
                <w:rFonts w:ascii="Arial" w:hAnsi="Arial" w:cs="Arial"/>
                <w:sz w:val="20"/>
                <w:szCs w:val="20"/>
              </w:rPr>
              <w:t>110A</w:t>
            </w:r>
          </w:p>
        </w:tc>
        <w:tc>
          <w:tcPr>
            <w:tcW w:w="810" w:type="dxa"/>
            <w:tcBorders>
              <w:top w:val="single" w:sz="4" w:space="0" w:color="auto"/>
              <w:left w:val="single" w:sz="4" w:space="0" w:color="auto"/>
              <w:bottom w:val="single" w:sz="4" w:space="0" w:color="auto"/>
              <w:right w:val="single" w:sz="4" w:space="0" w:color="auto"/>
            </w:tcBorders>
            <w:hideMark/>
          </w:tcPr>
          <w:p w14:paraId="16F45B8D" w14:textId="77777777" w:rsidR="00FB577E" w:rsidRDefault="00C26483">
            <w:pPr>
              <w:rPr>
                <w:rFonts w:ascii="Arial" w:hAnsi="Arial" w:cs="Arial"/>
                <w:sz w:val="20"/>
                <w:szCs w:val="20"/>
              </w:rPr>
            </w:pPr>
            <w:r>
              <w:rPr>
                <w:rFonts w:ascii="Arial" w:hAnsi="Arial" w:cs="Arial"/>
                <w:sz w:val="20"/>
                <w:szCs w:val="20"/>
              </w:rPr>
              <w:t>NO</w:t>
            </w:r>
          </w:p>
        </w:tc>
      </w:tr>
      <w:tr w:rsidR="00FB577E" w14:paraId="35D8DC98" w14:textId="77777777" w:rsidTr="00971F18">
        <w:trPr>
          <w:cantSplit/>
        </w:trPr>
        <w:tc>
          <w:tcPr>
            <w:tcW w:w="1530" w:type="dxa"/>
            <w:tcBorders>
              <w:top w:val="single" w:sz="4" w:space="0" w:color="auto"/>
              <w:left w:val="single" w:sz="4" w:space="0" w:color="auto"/>
              <w:bottom w:val="single" w:sz="4" w:space="0" w:color="auto"/>
              <w:right w:val="single" w:sz="4" w:space="0" w:color="auto"/>
            </w:tcBorders>
            <w:hideMark/>
          </w:tcPr>
          <w:p w14:paraId="5172137A" w14:textId="77777777" w:rsidR="00FB577E" w:rsidRDefault="00C26483">
            <w:pPr>
              <w:rPr>
                <w:rFonts w:ascii="Arial" w:hAnsi="Arial" w:cs="Arial"/>
                <w:sz w:val="20"/>
                <w:szCs w:val="20"/>
              </w:rPr>
            </w:pPr>
            <w:r>
              <w:rPr>
                <w:rFonts w:cstheme="minorBidi"/>
              </w:rPr>
              <w:t>94-1234567</w:t>
            </w:r>
          </w:p>
        </w:tc>
        <w:tc>
          <w:tcPr>
            <w:tcW w:w="1260" w:type="dxa"/>
            <w:tcBorders>
              <w:top w:val="single" w:sz="4" w:space="0" w:color="auto"/>
              <w:left w:val="single" w:sz="4" w:space="0" w:color="auto"/>
              <w:bottom w:val="single" w:sz="4" w:space="0" w:color="auto"/>
              <w:right w:val="single" w:sz="4" w:space="0" w:color="auto"/>
            </w:tcBorders>
            <w:hideMark/>
          </w:tcPr>
          <w:p w14:paraId="20621F6A" w14:textId="77777777" w:rsidR="00FB577E" w:rsidRDefault="00C26483">
            <w:pPr>
              <w:rPr>
                <w:rFonts w:ascii="Arial" w:hAnsi="Arial" w:cs="Arial"/>
                <w:sz w:val="20"/>
                <w:szCs w:val="20"/>
              </w:rPr>
            </w:pPr>
            <w:r>
              <w:rPr>
                <w:rFonts w:ascii="Arial" w:hAnsi="Arial" w:cs="Arial"/>
                <w:sz w:val="20"/>
                <w:szCs w:val="20"/>
              </w:rPr>
              <w:t>ABC</w:t>
            </w:r>
          </w:p>
        </w:tc>
        <w:tc>
          <w:tcPr>
            <w:tcW w:w="810" w:type="dxa"/>
            <w:tcBorders>
              <w:top w:val="single" w:sz="4" w:space="0" w:color="auto"/>
              <w:left w:val="single" w:sz="4" w:space="0" w:color="auto"/>
              <w:bottom w:val="single" w:sz="4" w:space="0" w:color="auto"/>
              <w:right w:val="single" w:sz="4" w:space="0" w:color="auto"/>
            </w:tcBorders>
            <w:hideMark/>
          </w:tcPr>
          <w:p w14:paraId="6F5BF527" w14:textId="77777777" w:rsidR="00FB577E" w:rsidRDefault="00C26483">
            <w:pPr>
              <w:rPr>
                <w:rFonts w:ascii="Arial" w:hAnsi="Arial" w:cs="Arial"/>
                <w:sz w:val="20"/>
                <w:szCs w:val="20"/>
              </w:rPr>
            </w:pPr>
            <w:r>
              <w:rPr>
                <w:rFonts w:ascii="Arial" w:hAnsi="Arial" w:cs="Arial"/>
                <w:sz w:val="20"/>
                <w:szCs w:val="20"/>
              </w:rPr>
              <w:t>NO</w:t>
            </w:r>
          </w:p>
        </w:tc>
      </w:tr>
    </w:tbl>
    <w:p w14:paraId="0AF74E0A" w14:textId="7860E5EA" w:rsidR="00FB577E" w:rsidRDefault="00C26483" w:rsidP="00EA72B4">
      <w:pPr>
        <w:spacing w:before="240" w:after="200"/>
        <w:ind w:left="360"/>
      </w:pPr>
      <w:r>
        <w:t>If the primary vendor</w:t>
      </w:r>
      <w:r>
        <w:fldChar w:fldCharType="begin"/>
      </w:r>
      <w:r>
        <w:instrText xml:space="preserve"> XE "vendor" </w:instrText>
      </w:r>
      <w:r>
        <w:fldChar w:fldCharType="end"/>
      </w:r>
      <w:r>
        <w:t xml:space="preserve"> is not the first record, check the Primary Vendor</w:t>
      </w:r>
      <w:r>
        <w:fldChar w:fldCharType="begin"/>
      </w:r>
      <w:r>
        <w:instrText xml:space="preserve"> XE "</w:instrText>
      </w:r>
      <w:r>
        <w:rPr>
          <w:rFonts w:ascii="Arial" w:hAnsi="Arial" w:cs="Arial"/>
          <w:sz w:val="20"/>
          <w:szCs w:val="20"/>
        </w:rPr>
        <w:instrText>Primary Vendor</w:instrText>
      </w:r>
      <w:r>
        <w:instrText xml:space="preserve">" </w:instrText>
      </w:r>
      <w:r>
        <w:fldChar w:fldCharType="end"/>
      </w:r>
      <w:r>
        <w:t xml:space="preserve"> box so it will be updated by the 1099</w:t>
      </w:r>
      <w:r>
        <w:fldChar w:fldCharType="begin"/>
      </w:r>
      <w:r>
        <w:instrText xml:space="preserve"> XE "</w:instrText>
      </w:r>
      <w:r>
        <w:rPr>
          <w:rFonts w:ascii="Arial" w:hAnsi="Arial" w:cs="Arial"/>
          <w:sz w:val="20"/>
          <w:szCs w:val="20"/>
        </w:rPr>
        <w:instrText>1099</w:instrText>
      </w:r>
      <w:r>
        <w:instrText xml:space="preserve">" </w:instrText>
      </w:r>
      <w:r>
        <w:fldChar w:fldCharType="end"/>
      </w:r>
      <w:r>
        <w:t xml:space="preserve"> Accumulation program. </w:t>
      </w:r>
      <w:r w:rsidR="00EA72B4">
        <w:t xml:space="preserve"> </w:t>
      </w:r>
      <w:r>
        <w:t>If the Tax ID</w:t>
      </w:r>
      <w:r>
        <w:fldChar w:fldCharType="begin"/>
      </w:r>
      <w:r>
        <w:instrText xml:space="preserve"> XE "</w:instrText>
      </w:r>
      <w:r>
        <w:rPr>
          <w:rFonts w:ascii="Arial" w:hAnsi="Arial" w:cs="Arial"/>
          <w:sz w:val="20"/>
          <w:szCs w:val="20"/>
        </w:rPr>
        <w:instrText>Tax ID</w:instrText>
      </w:r>
      <w:r>
        <w:instrText xml:space="preserve">" </w:instrText>
      </w:r>
      <w:r>
        <w:fldChar w:fldCharType="end"/>
      </w:r>
      <w:r>
        <w:t xml:space="preserve"> or Location is changed, every payment</w:t>
      </w:r>
      <w:r>
        <w:fldChar w:fldCharType="begin"/>
      </w:r>
      <w:r>
        <w:instrText xml:space="preserve"> XE "payment" </w:instrText>
      </w:r>
      <w:r>
        <w:fldChar w:fldCharType="end"/>
      </w:r>
      <w:r>
        <w:t xml:space="preserve"> made to the vendor</w:t>
      </w:r>
      <w:r>
        <w:fldChar w:fldCharType="begin"/>
      </w:r>
      <w:r>
        <w:instrText xml:space="preserve"> XE "vendor" </w:instrText>
      </w:r>
      <w:r>
        <w:fldChar w:fldCharType="end"/>
      </w:r>
      <w:r>
        <w:t xml:space="preserve"> will be updated for (1099</w:t>
      </w:r>
      <w:r>
        <w:fldChar w:fldCharType="begin"/>
      </w:r>
      <w:r>
        <w:instrText xml:space="preserve"> XE "</w:instrText>
      </w:r>
      <w:r>
        <w:rPr>
          <w:rFonts w:ascii="Arial" w:hAnsi="Arial" w:cs="Arial"/>
          <w:sz w:val="20"/>
          <w:szCs w:val="20"/>
        </w:rPr>
        <w:instrText>1099</w:instrText>
      </w:r>
      <w:r>
        <w:instrText xml:space="preserve">" </w:instrText>
      </w:r>
      <w:r>
        <w:fldChar w:fldCharType="end"/>
      </w:r>
      <w:r>
        <w:t xml:space="preserve">) reporting purposes, even those that are still in batch.  Any batched payment will also be updated when the address is modified. In that case, the historical payments will not be changed. </w:t>
      </w:r>
    </w:p>
    <w:p w14:paraId="4C798D27" w14:textId="77777777" w:rsidR="00FB577E" w:rsidRDefault="00FB577E">
      <w:pPr>
        <w:jc w:val="left"/>
        <w:sectPr w:rsidR="00FB577E">
          <w:headerReference w:type="default" r:id="rId55"/>
          <w:headerReference w:type="first" r:id="rId56"/>
          <w:pgSz w:w="12240" w:h="15840"/>
          <w:pgMar w:top="720" w:right="1080" w:bottom="720" w:left="1080" w:header="720" w:footer="720" w:gutter="0"/>
          <w:cols w:space="720"/>
          <w:titlePg/>
        </w:sectPr>
      </w:pPr>
    </w:p>
    <w:p w14:paraId="6E2901DC" w14:textId="77777777" w:rsidR="00FB577E" w:rsidRDefault="00C26483">
      <w:pPr>
        <w:pStyle w:val="Heading1"/>
        <w:rPr>
          <w:b/>
          <w:caps/>
        </w:rPr>
      </w:pPr>
      <w:bookmarkStart w:id="38" w:name="_Toc200968606"/>
      <w:r>
        <w:rPr>
          <w:b/>
          <w:caps/>
        </w:rPr>
        <w:t>Employer’s Report</w:t>
      </w:r>
      <w:r>
        <w:fldChar w:fldCharType="begin"/>
      </w:r>
      <w:r>
        <w:rPr>
          <w:b/>
          <w:caps/>
        </w:rPr>
        <w:instrText xml:space="preserve"> XE "Employer’s Report" </w:instrText>
      </w:r>
      <w:r>
        <w:fldChar w:fldCharType="end"/>
      </w:r>
      <w:r>
        <w:rPr>
          <w:b/>
          <w:caps/>
        </w:rPr>
        <w:t xml:space="preserve"> of Injury</w:t>
      </w:r>
      <w:bookmarkEnd w:id="38"/>
    </w:p>
    <w:p w14:paraId="363935F4" w14:textId="77777777" w:rsidR="00FB577E" w:rsidRDefault="00C26483">
      <w:pPr>
        <w:spacing w:after="200"/>
      </w:pPr>
      <w:r>
        <w:t>The Employer’s Report</w:t>
      </w:r>
      <w:r>
        <w:fldChar w:fldCharType="begin"/>
      </w:r>
      <w:r>
        <w:instrText xml:space="preserve"> XE "Employer’s Report" </w:instrText>
      </w:r>
      <w:r>
        <w:fldChar w:fldCharType="end"/>
      </w:r>
      <w:r>
        <w:t xml:space="preserve"> of Injury module is an optional, add-on module designed to assist you in filing a First Report of Injury</w:t>
      </w:r>
      <w:r>
        <w:fldChar w:fldCharType="begin"/>
      </w:r>
      <w:r>
        <w:instrText xml:space="preserve"> XE "First Report of Injury" </w:instrText>
      </w:r>
      <w:r>
        <w:fldChar w:fldCharType="end"/>
      </w:r>
      <w:r>
        <w:t xml:space="preserve"> (FROI</w:t>
      </w:r>
      <w:r>
        <w:fldChar w:fldCharType="begin"/>
      </w:r>
      <w:r>
        <w:instrText xml:space="preserve"> XE "FROI" </w:instrText>
      </w:r>
      <w:r>
        <w:fldChar w:fldCharType="end"/>
      </w:r>
      <w:r>
        <w:t>) with the State. The module allows you to:</w:t>
      </w:r>
    </w:p>
    <w:p w14:paraId="4BD7B42C" w14:textId="77777777" w:rsidR="00FB577E" w:rsidRDefault="00C26483" w:rsidP="00C26483">
      <w:pPr>
        <w:pStyle w:val="ListParagraph"/>
        <w:numPr>
          <w:ilvl w:val="0"/>
          <w:numId w:val="6"/>
        </w:numPr>
        <w:spacing w:after="200"/>
      </w:pPr>
      <w:r>
        <w:t>Create a new report according to the state’s current specifications and format.</w:t>
      </w:r>
    </w:p>
    <w:p w14:paraId="2D27D05B" w14:textId="77777777" w:rsidR="00FB577E" w:rsidRDefault="00C26483" w:rsidP="00C26483">
      <w:pPr>
        <w:pStyle w:val="ListParagraph"/>
        <w:numPr>
          <w:ilvl w:val="0"/>
          <w:numId w:val="6"/>
        </w:numPr>
        <w:spacing w:after="200"/>
      </w:pPr>
      <w:r>
        <w:t>Print the report and/or write selected fields to an export file to be sent electronically to the state.</w:t>
      </w:r>
    </w:p>
    <w:p w14:paraId="6B70FAC3" w14:textId="0AA549B7" w:rsidR="00FB577E" w:rsidRDefault="00C26483" w:rsidP="00C26483">
      <w:pPr>
        <w:pStyle w:val="ListParagraph"/>
        <w:numPr>
          <w:ilvl w:val="0"/>
          <w:numId w:val="6"/>
        </w:numPr>
        <w:spacing w:after="200"/>
      </w:pPr>
      <w:r>
        <w:t xml:space="preserve">Determine whether adequate safeguards and equipment were provided and if the employees used </w:t>
      </w:r>
      <w:r w:rsidR="00536D65">
        <w:t>safety</w:t>
      </w:r>
      <w:r>
        <w:t xml:space="preserve"> measures.</w:t>
      </w:r>
    </w:p>
    <w:p w14:paraId="68510485" w14:textId="77777777" w:rsidR="00FB577E" w:rsidRDefault="00C26483" w:rsidP="00C26483">
      <w:pPr>
        <w:pStyle w:val="ListParagraph"/>
        <w:numPr>
          <w:ilvl w:val="0"/>
          <w:numId w:val="6"/>
        </w:numPr>
        <w:spacing w:after="200"/>
      </w:pPr>
      <w:r>
        <w:t>Promote the report when a claim has been filed to eliminate having to retype the relevant information.</w:t>
      </w:r>
    </w:p>
    <w:p w14:paraId="072761EC" w14:textId="77777777" w:rsidR="00FB577E" w:rsidRDefault="00C26483">
      <w:pPr>
        <w:pStyle w:val="Heading2"/>
      </w:pPr>
      <w:bookmarkStart w:id="39" w:name="_Toc200968607"/>
      <w:r>
        <w:t>Entering a New Employer’s Report</w:t>
      </w:r>
      <w:bookmarkEnd w:id="39"/>
      <w:r>
        <w:fldChar w:fldCharType="begin"/>
      </w:r>
      <w:r>
        <w:instrText xml:space="preserve"> XE "Employer’s Report" </w:instrText>
      </w:r>
      <w:r>
        <w:fldChar w:fldCharType="end"/>
      </w:r>
    </w:p>
    <w:p w14:paraId="363D43D1" w14:textId="77777777" w:rsidR="004B7E0E" w:rsidRDefault="004B7E0E" w:rsidP="004B7E0E"/>
    <w:p w14:paraId="3EABAB81" w14:textId="1D742730" w:rsidR="004B7E0E" w:rsidRDefault="004B7E0E" w:rsidP="0027084F">
      <w:pPr>
        <w:ind w:left="720"/>
      </w:pPr>
      <w:r>
        <w:t>A new employer report can be created from the Create Employer Report toolbar button on the employee screen.</w:t>
      </w:r>
      <w:r w:rsidR="0027084F">
        <w:t xml:space="preserve">  A state of jurisdiction prompt will default </w:t>
      </w:r>
      <w:proofErr w:type="spellStart"/>
      <w:r w:rsidR="0027084F">
        <w:t>tto</w:t>
      </w:r>
      <w:proofErr w:type="spellEnd"/>
      <w:r w:rsidR="0027084F">
        <w:t xml:space="preserve"> the Employee </w:t>
      </w:r>
      <w:proofErr w:type="gramStart"/>
      <w:r w:rsidR="0027084F">
        <w:t>State, but</w:t>
      </w:r>
      <w:proofErr w:type="gramEnd"/>
      <w:r w:rsidR="0027084F">
        <w:t xml:space="preserve"> give other options.</w:t>
      </w:r>
    </w:p>
    <w:p w14:paraId="6EA97BEE" w14:textId="77777777" w:rsidR="004B7E0E" w:rsidRDefault="004B7E0E" w:rsidP="004B7E0E"/>
    <w:p w14:paraId="54EF18F8" w14:textId="4E4C5F1D" w:rsidR="004B7E0E" w:rsidRDefault="004B7E0E" w:rsidP="004B7E0E">
      <w:pPr>
        <w:jc w:val="center"/>
      </w:pPr>
      <w:r>
        <w:rPr>
          <w:noProof/>
        </w:rPr>
        <w:drawing>
          <wp:inline distT="0" distB="0" distL="0" distR="0" wp14:anchorId="339941DB" wp14:editId="312ED615">
            <wp:extent cx="6718434" cy="2340123"/>
            <wp:effectExtent l="0" t="0" r="6350" b="3175"/>
            <wp:docPr id="155984787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729146" cy="2343854"/>
                    </a:xfrm>
                    <a:prstGeom prst="rect">
                      <a:avLst/>
                    </a:prstGeom>
                    <a:noFill/>
                    <a:ln>
                      <a:noFill/>
                    </a:ln>
                  </pic:spPr>
                </pic:pic>
              </a:graphicData>
            </a:graphic>
          </wp:inline>
        </w:drawing>
      </w:r>
    </w:p>
    <w:p w14:paraId="57D31B4E" w14:textId="77777777" w:rsidR="0027084F" w:rsidRDefault="0027084F" w:rsidP="004B7E0E">
      <w:pPr>
        <w:jc w:val="center"/>
      </w:pPr>
    </w:p>
    <w:p w14:paraId="1C5AD2AF" w14:textId="77777777" w:rsidR="0027084F" w:rsidRDefault="0027084F" w:rsidP="004B7E0E">
      <w:pPr>
        <w:jc w:val="center"/>
      </w:pPr>
    </w:p>
    <w:p w14:paraId="0E222E0C" w14:textId="045DB004" w:rsidR="0027084F" w:rsidRDefault="0027084F" w:rsidP="004B7E0E">
      <w:pPr>
        <w:jc w:val="center"/>
      </w:pPr>
      <w:r>
        <w:rPr>
          <w:noProof/>
        </w:rPr>
        <w:drawing>
          <wp:inline distT="0" distB="0" distL="0" distR="0" wp14:anchorId="19364D0B" wp14:editId="37909A20">
            <wp:extent cx="5770345" cy="2106268"/>
            <wp:effectExtent l="0" t="0" r="1905" b="8890"/>
            <wp:docPr id="1742993170" name="Picture 1" descr="A screenshot of a computer rec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93170" name="Picture 1" descr="A screenshot of a computer record&#10;&#10;AI-generated content may be incorrect."/>
                    <pic:cNvPicPr/>
                  </pic:nvPicPr>
                  <pic:blipFill>
                    <a:blip r:embed="rId58"/>
                    <a:stretch>
                      <a:fillRect/>
                    </a:stretch>
                  </pic:blipFill>
                  <pic:spPr>
                    <a:xfrm>
                      <a:off x="0" y="0"/>
                      <a:ext cx="5779580" cy="2109639"/>
                    </a:xfrm>
                    <a:prstGeom prst="rect">
                      <a:avLst/>
                    </a:prstGeom>
                  </pic:spPr>
                </pic:pic>
              </a:graphicData>
            </a:graphic>
          </wp:inline>
        </w:drawing>
      </w:r>
    </w:p>
    <w:p w14:paraId="2067C9D8" w14:textId="77777777" w:rsidR="004B7E0E" w:rsidRDefault="004B7E0E" w:rsidP="004B7E0E"/>
    <w:p w14:paraId="349BC0B5" w14:textId="74380395" w:rsidR="004B7E0E" w:rsidRDefault="009A3415" w:rsidP="008B255F">
      <w:pPr>
        <w:ind w:left="720"/>
      </w:pPr>
      <w:r>
        <w:t>The process of creating a new employer report can also be started from the New FROI option on the ATS Console tile menu.</w:t>
      </w:r>
      <w:r w:rsidR="0027084F">
        <w:t xml:space="preserve">  A state of jurisdiction prompt will </w:t>
      </w:r>
      <w:r w:rsidR="008B255F">
        <w:t>appear.</w:t>
      </w:r>
    </w:p>
    <w:p w14:paraId="52E61654" w14:textId="77777777" w:rsidR="0027084F" w:rsidRPr="004B7E0E" w:rsidRDefault="0027084F" w:rsidP="004B7E0E"/>
    <w:p w14:paraId="533B1D2B" w14:textId="368AC140" w:rsidR="004B7E0E" w:rsidRDefault="004B7E0E" w:rsidP="004B7E0E">
      <w:pPr>
        <w:spacing w:after="200"/>
        <w:ind w:left="720"/>
        <w:jc w:val="center"/>
      </w:pPr>
      <w:r>
        <w:rPr>
          <w:noProof/>
        </w:rPr>
        <w:drawing>
          <wp:inline distT="0" distB="0" distL="0" distR="0" wp14:anchorId="04248759" wp14:editId="3A0E5D06">
            <wp:extent cx="2998269" cy="1854421"/>
            <wp:effectExtent l="0" t="0" r="0" b="0"/>
            <wp:docPr id="19422255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25578" name="Picture 1" descr="A screenshot of a computer&#10;&#10;AI-generated content may be incorrect."/>
                    <pic:cNvPicPr/>
                  </pic:nvPicPr>
                  <pic:blipFill>
                    <a:blip r:embed="rId59"/>
                    <a:stretch>
                      <a:fillRect/>
                    </a:stretch>
                  </pic:blipFill>
                  <pic:spPr>
                    <a:xfrm>
                      <a:off x="0" y="0"/>
                      <a:ext cx="3001657" cy="1856517"/>
                    </a:xfrm>
                    <a:prstGeom prst="rect">
                      <a:avLst/>
                    </a:prstGeom>
                  </pic:spPr>
                </pic:pic>
              </a:graphicData>
            </a:graphic>
          </wp:inline>
        </w:drawing>
      </w:r>
    </w:p>
    <w:p w14:paraId="3FF1BB8A" w14:textId="33B7FCE4" w:rsidR="008B255F" w:rsidRDefault="008B255F" w:rsidP="004B7E0E">
      <w:pPr>
        <w:spacing w:after="200"/>
        <w:ind w:left="720"/>
        <w:jc w:val="center"/>
      </w:pPr>
      <w:r>
        <w:rPr>
          <w:noProof/>
        </w:rPr>
        <w:drawing>
          <wp:inline distT="0" distB="0" distL="0" distR="0" wp14:anchorId="346D8B80" wp14:editId="56968C90">
            <wp:extent cx="4408371" cy="1594792"/>
            <wp:effectExtent l="0" t="0" r="0" b="5715"/>
            <wp:docPr id="14032693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69319" name="Picture 1" descr="A screenshot of a computer&#10;&#10;AI-generated content may be incorrect."/>
                    <pic:cNvPicPr/>
                  </pic:nvPicPr>
                  <pic:blipFill>
                    <a:blip r:embed="rId60"/>
                    <a:stretch>
                      <a:fillRect/>
                    </a:stretch>
                  </pic:blipFill>
                  <pic:spPr>
                    <a:xfrm>
                      <a:off x="0" y="0"/>
                      <a:ext cx="4422048" cy="1599740"/>
                    </a:xfrm>
                    <a:prstGeom prst="rect">
                      <a:avLst/>
                    </a:prstGeom>
                  </pic:spPr>
                </pic:pic>
              </a:graphicData>
            </a:graphic>
          </wp:inline>
        </w:drawing>
      </w:r>
    </w:p>
    <w:p w14:paraId="0E8DA494" w14:textId="77777777" w:rsidR="004B7E0E" w:rsidRDefault="004B7E0E" w:rsidP="004B7E0E">
      <w:pPr>
        <w:spacing w:after="200"/>
        <w:ind w:left="720"/>
        <w:jc w:val="center"/>
      </w:pPr>
    </w:p>
    <w:p w14:paraId="2F84C92D" w14:textId="0083228F" w:rsidR="00FB577E" w:rsidRDefault="0025573A" w:rsidP="00B51F01">
      <w:pPr>
        <w:ind w:left="720"/>
      </w:pPr>
      <w:r>
        <w:t xml:space="preserve">A unique employer report screen exists for </w:t>
      </w:r>
      <w:proofErr w:type="gramStart"/>
      <w:r>
        <w:t>a number of</w:t>
      </w:r>
      <w:proofErr w:type="gramEnd"/>
      <w:r>
        <w:t xml:space="preserve"> states and t</w:t>
      </w:r>
      <w:r w:rsidR="008B255F">
        <w:t xml:space="preserve">he state of jurisdiction determines which </w:t>
      </w:r>
      <w:r>
        <w:t>one</w:t>
      </w:r>
      <w:r w:rsidR="008B255F">
        <w:t xml:space="preserve"> to use.</w:t>
      </w:r>
      <w:r w:rsidR="00B51F01">
        <w:t xml:space="preserve">  </w:t>
      </w:r>
      <w:r w:rsidR="00C26483">
        <w:t>A record for the employee must exist before a report of injury can be entered. If a record is not found, the Employee</w:t>
      </w:r>
      <w:r w:rsidR="00C26483">
        <w:fldChar w:fldCharType="begin"/>
      </w:r>
      <w:r w:rsidR="00C26483">
        <w:instrText xml:space="preserve"> XE "Employee" </w:instrText>
      </w:r>
      <w:r w:rsidR="00C26483">
        <w:fldChar w:fldCharType="end"/>
      </w:r>
      <w:r w:rsidR="00C26483">
        <w:t xml:space="preserve"> must be added.</w:t>
      </w:r>
      <w:r w:rsidR="0027084F">
        <w:t xml:space="preserve"> </w:t>
      </w:r>
    </w:p>
    <w:p w14:paraId="1A1771B1" w14:textId="77777777" w:rsidR="00B51F01" w:rsidRDefault="00B51F01" w:rsidP="00B51F01">
      <w:pPr>
        <w:ind w:left="720"/>
      </w:pPr>
    </w:p>
    <w:p w14:paraId="615FBEE1" w14:textId="77777777" w:rsidR="00FB577E" w:rsidRDefault="00C26483" w:rsidP="006A395A">
      <w:pPr>
        <w:spacing w:after="200"/>
        <w:ind w:left="720"/>
      </w:pPr>
      <w:r>
        <w:t>For documentation purposes, we have selected the screens for Illinois since that state uses the IAIABC</w:t>
      </w:r>
      <w:r>
        <w:fldChar w:fldCharType="begin"/>
      </w:r>
      <w:r>
        <w:instrText xml:space="preserve"> XE "IAIABC" </w:instrText>
      </w:r>
      <w:r>
        <w:fldChar w:fldCharType="end"/>
      </w:r>
      <w:r>
        <w:t xml:space="preserve"> form which is considered the standard. The General section is shown below with </w:t>
      </w:r>
      <w:proofErr w:type="gramStart"/>
      <w:r>
        <w:t>the personal</w:t>
      </w:r>
      <w:proofErr w:type="gramEnd"/>
      <w:r>
        <w:t xml:space="preserve"> information such as the address, phone number, date of birth and hire date read from the employee’s record.  The employee’s name is displayed in the title bar for your convenience.</w:t>
      </w:r>
    </w:p>
    <w:p w14:paraId="0038E9C3" w14:textId="77777777" w:rsidR="00EF5CF5" w:rsidRDefault="003D782D">
      <w:pPr>
        <w:pStyle w:val="Caption"/>
        <w:jc w:val="center"/>
      </w:pPr>
      <w:r>
        <w:rPr>
          <w:noProof/>
        </w:rPr>
        <w:drawing>
          <wp:inline distT="0" distB="0" distL="0" distR="0" wp14:anchorId="5408635A" wp14:editId="1B9DFBCA">
            <wp:extent cx="8205004" cy="4615314"/>
            <wp:effectExtent l="0" t="0" r="5715" b="0"/>
            <wp:docPr id="2077959067" name="Picture 1" descr="A computer screen with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59067" name="Picture 1" descr="A computer screen with a computer screen&#10;&#10;AI-generated content may be incorrect."/>
                    <pic:cNvPicPr/>
                  </pic:nvPicPr>
                  <pic:blipFill>
                    <a:blip r:embed="rId61"/>
                    <a:stretch>
                      <a:fillRect/>
                    </a:stretch>
                  </pic:blipFill>
                  <pic:spPr>
                    <a:xfrm>
                      <a:off x="0" y="0"/>
                      <a:ext cx="8209945" cy="4618093"/>
                    </a:xfrm>
                    <a:prstGeom prst="rect">
                      <a:avLst/>
                    </a:prstGeom>
                  </pic:spPr>
                </pic:pic>
              </a:graphicData>
            </a:graphic>
          </wp:inline>
        </w:drawing>
      </w:r>
      <w:bookmarkStart w:id="40" w:name="_Toc17795999"/>
    </w:p>
    <w:p w14:paraId="312AB600" w14:textId="62AF756E"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1</w:t>
        </w:r>
      </w:fldSimple>
      <w:r>
        <w:t>: Employer’s Report</w:t>
      </w:r>
      <w:r>
        <w:fldChar w:fldCharType="begin"/>
      </w:r>
      <w:r>
        <w:instrText xml:space="preserve"> XE "Employer’s Report" </w:instrText>
      </w:r>
      <w:r>
        <w:fldChar w:fldCharType="end"/>
      </w:r>
      <w:r>
        <w:t xml:space="preserve"> Page - General Section</w:t>
      </w:r>
      <w:bookmarkEnd w:id="40"/>
    </w:p>
    <w:p w14:paraId="4E94E5EE" w14:textId="77777777" w:rsidR="00FB577E" w:rsidRDefault="00C26483" w:rsidP="00B51F01">
      <w:pPr>
        <w:spacing w:after="200"/>
        <w:ind w:firstLine="720"/>
      </w:pPr>
      <w:r>
        <w:t>Typically, you will be asked to enter the additional information described below. Other fields may be provided depending on the state of jurisdiction</w:t>
      </w:r>
      <w:r>
        <w:fldChar w:fldCharType="begin"/>
      </w:r>
      <w:r>
        <w:instrText xml:space="preserve"> XE "state of jurisdiction" </w:instrText>
      </w:r>
      <w:r>
        <w:fldChar w:fldCharType="end"/>
      </w:r>
      <w:r>
        <w:t>.</w:t>
      </w:r>
    </w:p>
    <w:tbl>
      <w:tblPr>
        <w:tblStyle w:val="TableGrid"/>
        <w:tblW w:w="0" w:type="auto"/>
        <w:tblInd w:w="108" w:type="dxa"/>
        <w:tblLook w:val="04A0" w:firstRow="1" w:lastRow="0" w:firstColumn="1" w:lastColumn="0" w:noHBand="0" w:noVBand="1"/>
      </w:tblPr>
      <w:tblGrid>
        <w:gridCol w:w="2409"/>
        <w:gridCol w:w="7553"/>
      </w:tblGrid>
      <w:tr w:rsidR="00FB577E" w14:paraId="06AC2A58"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145C3B0"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C7103D1"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1011875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5E1150A" w14:textId="77777777" w:rsidR="00FB577E" w:rsidRDefault="00C26483">
            <w:pPr>
              <w:rPr>
                <w:rFonts w:ascii="Arial" w:hAnsi="Arial" w:cs="Arial"/>
                <w:sz w:val="20"/>
                <w:szCs w:val="20"/>
              </w:rPr>
            </w:pPr>
            <w:r>
              <w:rPr>
                <w:rFonts w:ascii="Arial" w:hAnsi="Arial" w:cs="Arial"/>
                <w:sz w:val="20"/>
                <w:szCs w:val="20"/>
              </w:rPr>
              <w:t>State of Hire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State of Hire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6F0D468" w14:textId="77777777" w:rsidR="00FB577E" w:rsidRDefault="00C26483">
            <w:pPr>
              <w:rPr>
                <w:rFonts w:ascii="Arial" w:hAnsi="Arial" w:cs="Arial"/>
                <w:b/>
                <w:sz w:val="20"/>
                <w:szCs w:val="20"/>
              </w:rPr>
            </w:pPr>
            <w:r>
              <w:rPr>
                <w:rFonts w:ascii="Arial" w:hAnsi="Arial" w:cs="Arial"/>
                <w:sz w:val="20"/>
                <w:szCs w:val="20"/>
              </w:rPr>
              <w:t>The state in which the employee was hired.</w:t>
            </w:r>
          </w:p>
        </w:tc>
      </w:tr>
      <w:tr w:rsidR="00FB577E" w14:paraId="48D8EED0" w14:textId="77777777">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0B816A93" w14:textId="77777777" w:rsidR="00FB577E" w:rsidRDefault="00C26483">
            <w:pPr>
              <w:jc w:val="left"/>
              <w:rPr>
                <w:rFonts w:ascii="Arial" w:hAnsi="Arial" w:cs="Arial"/>
                <w:sz w:val="20"/>
                <w:szCs w:val="20"/>
              </w:rPr>
            </w:pPr>
            <w:r>
              <w:rPr>
                <w:rFonts w:ascii="Arial" w:hAnsi="Arial" w:cs="Arial"/>
                <w:sz w:val="20"/>
                <w:szCs w:val="20"/>
              </w:rPr>
              <w:t>Days per Week</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Days per Week</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EE240B2" w14:textId="45E7C9BD" w:rsidR="00FB577E" w:rsidRDefault="00C26483">
            <w:pPr>
              <w:rPr>
                <w:rFonts w:ascii="Arial" w:hAnsi="Arial" w:cs="Arial"/>
                <w:sz w:val="20"/>
                <w:szCs w:val="20"/>
              </w:rPr>
            </w:pPr>
            <w:r>
              <w:rPr>
                <w:rFonts w:ascii="Arial" w:hAnsi="Arial" w:cs="Arial"/>
                <w:sz w:val="20"/>
                <w:szCs w:val="20"/>
              </w:rPr>
              <w:t xml:space="preserve">The average number of </w:t>
            </w:r>
            <w:proofErr w:type="gramStart"/>
            <w:r w:rsidR="00536D65">
              <w:rPr>
                <w:rFonts w:ascii="Arial" w:hAnsi="Arial" w:cs="Arial"/>
                <w:sz w:val="20"/>
                <w:szCs w:val="20"/>
              </w:rPr>
              <w:t>workdays</w:t>
            </w:r>
            <w:r>
              <w:rPr>
                <w:rFonts w:ascii="Arial" w:hAnsi="Arial" w:cs="Arial"/>
                <w:sz w:val="20"/>
                <w:szCs w:val="20"/>
              </w:rPr>
              <w:t>/week</w:t>
            </w:r>
            <w:proofErr w:type="gramEnd"/>
            <w:r>
              <w:rPr>
                <w:rFonts w:ascii="Arial" w:hAnsi="Arial" w:cs="Arial"/>
                <w:sz w:val="20"/>
                <w:szCs w:val="20"/>
              </w:rPr>
              <w:t>.</w:t>
            </w:r>
          </w:p>
        </w:tc>
      </w:tr>
      <w:tr w:rsidR="00FB577E" w14:paraId="2277DB1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54E8F08" w14:textId="77777777" w:rsidR="00FB577E" w:rsidRDefault="00C26483">
            <w:pPr>
              <w:rPr>
                <w:rFonts w:ascii="Arial" w:hAnsi="Arial" w:cs="Arial"/>
                <w:sz w:val="20"/>
                <w:szCs w:val="20"/>
              </w:rPr>
            </w:pPr>
            <w:r>
              <w:rPr>
                <w:rFonts w:ascii="Arial" w:hAnsi="Arial" w:cs="Arial"/>
                <w:sz w:val="20"/>
                <w:szCs w:val="20"/>
              </w:rPr>
              <w:t>Hours per Day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Hours per Day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1D20E34" w14:textId="77777777" w:rsidR="00FB577E" w:rsidRDefault="00C26483">
            <w:pPr>
              <w:rPr>
                <w:rFonts w:ascii="Arial" w:hAnsi="Arial" w:cs="Arial"/>
                <w:sz w:val="20"/>
                <w:szCs w:val="20"/>
              </w:rPr>
            </w:pPr>
            <w:r>
              <w:rPr>
                <w:rFonts w:ascii="Arial" w:hAnsi="Arial" w:cs="Arial"/>
                <w:sz w:val="20"/>
                <w:szCs w:val="20"/>
              </w:rPr>
              <w:t>The average number of hours worked/day.</w:t>
            </w:r>
          </w:p>
        </w:tc>
      </w:tr>
      <w:tr w:rsidR="00FB577E" w14:paraId="3794BAE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B1D31CF" w14:textId="77777777" w:rsidR="00FB577E" w:rsidRDefault="00C26483">
            <w:pPr>
              <w:rPr>
                <w:rFonts w:ascii="Arial" w:hAnsi="Arial" w:cs="Arial"/>
                <w:sz w:val="20"/>
                <w:szCs w:val="20"/>
              </w:rPr>
            </w:pPr>
            <w:r>
              <w:rPr>
                <w:rFonts w:ascii="Arial" w:hAnsi="Arial" w:cs="Arial"/>
                <w:sz w:val="20"/>
                <w:szCs w:val="20"/>
              </w:rPr>
              <w:t>Day of Injury Paid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Day of Injury Paid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A0CC955" w14:textId="77777777" w:rsidR="00FB577E" w:rsidRDefault="00C26483">
            <w:pPr>
              <w:rPr>
                <w:rFonts w:ascii="Arial" w:hAnsi="Arial" w:cs="Arial"/>
                <w:sz w:val="20"/>
                <w:szCs w:val="20"/>
              </w:rPr>
            </w:pPr>
            <w:r>
              <w:rPr>
                <w:rFonts w:ascii="Arial" w:hAnsi="Arial" w:cs="Arial"/>
                <w:sz w:val="20"/>
                <w:szCs w:val="20"/>
              </w:rPr>
              <w:t>A check indicates that the employee was paid for the day on which the injury/illness occurred.</w:t>
            </w:r>
          </w:p>
        </w:tc>
      </w:tr>
      <w:tr w:rsidR="00FB577E" w14:paraId="5A665A8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FD27DB7" w14:textId="77777777" w:rsidR="00FB577E" w:rsidRDefault="00C26483">
            <w:pPr>
              <w:rPr>
                <w:rFonts w:ascii="Arial" w:hAnsi="Arial" w:cs="Arial"/>
                <w:sz w:val="20"/>
                <w:szCs w:val="20"/>
              </w:rPr>
            </w:pPr>
            <w:r>
              <w:rPr>
                <w:rFonts w:ascii="Arial" w:hAnsi="Arial" w:cs="Arial"/>
                <w:sz w:val="20"/>
                <w:szCs w:val="20"/>
              </w:rPr>
              <w:t>Salary Continued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Salary Continued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92DBADC" w14:textId="77777777" w:rsidR="00FB577E" w:rsidRDefault="00C26483">
            <w:pPr>
              <w:rPr>
                <w:rFonts w:ascii="Arial" w:hAnsi="Arial" w:cs="Arial"/>
                <w:sz w:val="20"/>
                <w:szCs w:val="20"/>
              </w:rPr>
            </w:pPr>
            <w:r>
              <w:rPr>
                <w:rFonts w:ascii="Arial" w:hAnsi="Arial" w:cs="Arial"/>
                <w:sz w:val="20"/>
                <w:szCs w:val="20"/>
              </w:rPr>
              <w:t>A check indicates that the employee is receiving his/her regular salary in lieu of worker’s compensation benefits.</w:t>
            </w:r>
          </w:p>
        </w:tc>
      </w:tr>
      <w:tr w:rsidR="00FB577E" w14:paraId="602BFD7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3AC716C" w14:textId="77777777" w:rsidR="00FB577E" w:rsidRDefault="00C26483">
            <w:pPr>
              <w:rPr>
                <w:rFonts w:ascii="Arial" w:hAnsi="Arial" w:cs="Arial"/>
                <w:sz w:val="20"/>
                <w:szCs w:val="20"/>
              </w:rPr>
            </w:pPr>
            <w:r>
              <w:rPr>
                <w:rFonts w:ascii="Arial" w:hAnsi="Arial" w:cs="Arial"/>
                <w:sz w:val="20"/>
                <w:szCs w:val="20"/>
              </w:rPr>
              <w:t>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987F76E" w14:textId="77777777" w:rsidR="00FB577E" w:rsidRDefault="00C26483">
            <w:pPr>
              <w:rPr>
                <w:rFonts w:ascii="Arial" w:hAnsi="Arial" w:cs="Arial"/>
                <w:sz w:val="20"/>
                <w:szCs w:val="20"/>
              </w:rPr>
            </w:pPr>
            <w:r>
              <w:rPr>
                <w:rFonts w:ascii="Arial" w:hAnsi="Arial" w:cs="Arial"/>
                <w:sz w:val="20"/>
                <w:szCs w:val="20"/>
              </w:rPr>
              <w:t>The program calculates and displays the employee’s weekly salary.</w:t>
            </w:r>
          </w:p>
        </w:tc>
      </w:tr>
      <w:tr w:rsidR="00FB577E" w14:paraId="4637E34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2A7BB83" w14:textId="77777777" w:rsidR="00FB577E" w:rsidRDefault="00C26483">
            <w:pPr>
              <w:rPr>
                <w:rFonts w:ascii="Arial" w:hAnsi="Arial" w:cs="Arial"/>
                <w:sz w:val="20"/>
                <w:szCs w:val="20"/>
              </w:rPr>
            </w:pPr>
            <w:r>
              <w:rPr>
                <w:rFonts w:ascii="Arial" w:hAnsi="Arial" w:cs="Arial"/>
                <w:sz w:val="20"/>
                <w:szCs w:val="20"/>
              </w:rPr>
              <w:t>Period</w:t>
            </w:r>
          </w:p>
        </w:tc>
        <w:tc>
          <w:tcPr>
            <w:tcW w:w="7650" w:type="dxa"/>
            <w:tcBorders>
              <w:top w:val="single" w:sz="4" w:space="0" w:color="auto"/>
              <w:left w:val="single" w:sz="4" w:space="0" w:color="auto"/>
              <w:bottom w:val="single" w:sz="4" w:space="0" w:color="auto"/>
              <w:right w:val="single" w:sz="4" w:space="0" w:color="auto"/>
            </w:tcBorders>
            <w:hideMark/>
          </w:tcPr>
          <w:p w14:paraId="47D15F0A" w14:textId="77777777" w:rsidR="00FB577E" w:rsidRDefault="00C26483">
            <w:pPr>
              <w:rPr>
                <w:rFonts w:ascii="Arial" w:hAnsi="Arial" w:cs="Arial"/>
                <w:sz w:val="20"/>
                <w:szCs w:val="20"/>
              </w:rPr>
            </w:pPr>
            <w:r>
              <w:rPr>
                <w:rFonts w:ascii="Arial" w:hAnsi="Arial" w:cs="Arial"/>
                <w:sz w:val="20"/>
                <w:szCs w:val="20"/>
              </w:rPr>
              <w:t>The pay period is always “</w:t>
            </w:r>
            <w:proofErr w:type="spellStart"/>
            <w:proofErr w:type="gramStart"/>
            <w:r>
              <w:rPr>
                <w:rFonts w:ascii="Arial" w:hAnsi="Arial" w:cs="Arial"/>
                <w:sz w:val="20"/>
                <w:szCs w:val="20"/>
              </w:rPr>
              <w:t>Weekly”since</w:t>
            </w:r>
            <w:proofErr w:type="spellEnd"/>
            <w:proofErr w:type="gramEnd"/>
            <w:r>
              <w:rPr>
                <w:rFonts w:ascii="Arial" w:hAnsi="Arial" w:cs="Arial"/>
                <w:sz w:val="20"/>
                <w:szCs w:val="20"/>
              </w:rPr>
              <w:t xml:space="preserve"> the State wants to know the AWW.</w:t>
            </w:r>
          </w:p>
        </w:tc>
      </w:tr>
      <w:tr w:rsidR="00FB577E" w14:paraId="695E946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91773DC" w14:textId="77777777" w:rsidR="00FB577E" w:rsidRDefault="00C26483">
            <w:pPr>
              <w:rPr>
                <w:rFonts w:ascii="Arial" w:hAnsi="Arial" w:cs="Arial"/>
                <w:sz w:val="20"/>
                <w:szCs w:val="20"/>
              </w:rPr>
            </w:pPr>
            <w:r>
              <w:rPr>
                <w:rFonts w:ascii="Arial" w:hAnsi="Arial" w:cs="Arial"/>
                <w:sz w:val="20"/>
                <w:szCs w:val="20"/>
              </w:rPr>
              <w:t>NCCI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NCCI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Class Code</w:t>
            </w:r>
          </w:p>
        </w:tc>
        <w:tc>
          <w:tcPr>
            <w:tcW w:w="7650" w:type="dxa"/>
            <w:tcBorders>
              <w:top w:val="single" w:sz="4" w:space="0" w:color="auto"/>
              <w:left w:val="single" w:sz="4" w:space="0" w:color="auto"/>
              <w:bottom w:val="single" w:sz="4" w:space="0" w:color="auto"/>
              <w:right w:val="single" w:sz="4" w:space="0" w:color="auto"/>
            </w:tcBorders>
            <w:hideMark/>
          </w:tcPr>
          <w:p w14:paraId="43C4A0EE" w14:textId="77777777" w:rsidR="00FB577E" w:rsidRDefault="00C26483">
            <w:pPr>
              <w:rPr>
                <w:rFonts w:ascii="Arial" w:hAnsi="Arial" w:cs="Arial"/>
                <w:sz w:val="20"/>
                <w:szCs w:val="20"/>
              </w:rPr>
            </w:pPr>
            <w:r>
              <w:rPr>
                <w:rFonts w:ascii="Arial" w:hAnsi="Arial" w:cs="Arial"/>
                <w:sz w:val="20"/>
                <w:szCs w:val="20"/>
              </w:rPr>
              <w:t>The NCCI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NCCI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classification code may be required if it’s on the state’s FROI</w:t>
            </w:r>
            <w:r>
              <w:rPr>
                <w:rFonts w:ascii="Arial" w:hAnsi="Arial" w:cs="Arial"/>
                <w:sz w:val="20"/>
                <w:szCs w:val="20"/>
              </w:rPr>
              <w:fldChar w:fldCharType="begin"/>
            </w:r>
            <w:r>
              <w:rPr>
                <w:rFonts w:cstheme="minorBidi"/>
              </w:rPr>
              <w:instrText xml:space="preserve"> XE "FROI" </w:instrText>
            </w:r>
            <w:r>
              <w:rPr>
                <w:rFonts w:ascii="Arial" w:hAnsi="Arial" w:cs="Arial"/>
                <w:sz w:val="20"/>
                <w:szCs w:val="20"/>
              </w:rPr>
              <w:fldChar w:fldCharType="end"/>
            </w:r>
            <w:r>
              <w:rPr>
                <w:rFonts w:ascii="Arial" w:hAnsi="Arial" w:cs="Arial"/>
                <w:sz w:val="20"/>
                <w:szCs w:val="20"/>
              </w:rPr>
              <w:t>.</w:t>
            </w:r>
          </w:p>
        </w:tc>
      </w:tr>
    </w:tbl>
    <w:p w14:paraId="6C708B0F" w14:textId="77777777" w:rsidR="00FB577E" w:rsidRDefault="00C26483" w:rsidP="00B51F01">
      <w:pPr>
        <w:spacing w:before="240" w:after="200"/>
        <w:ind w:left="720"/>
      </w:pPr>
      <w:r>
        <w:t xml:space="preserve">Press </w:t>
      </w:r>
      <w:r>
        <w:rPr>
          <w:rStyle w:val="ButtonChar"/>
        </w:rPr>
        <w:t>&lt;Alt&gt;+2</w:t>
      </w:r>
      <w:r>
        <w:t xml:space="preserve"> or scroll down to position to the Employer section that contains the employer and level information. Note the Dept</w:t>
      </w:r>
      <w:r>
        <w:fldChar w:fldCharType="begin"/>
      </w:r>
      <w:r>
        <w:instrText xml:space="preserve"> XE "</w:instrText>
      </w:r>
      <w:r>
        <w:rPr>
          <w:rFonts w:ascii="Arial" w:hAnsi="Arial" w:cs="Arial"/>
          <w:sz w:val="20"/>
          <w:szCs w:val="20"/>
        </w:rPr>
        <w:instrText>Dept</w:instrText>
      </w:r>
      <w:r>
        <w:instrText xml:space="preserve">" </w:instrText>
      </w:r>
      <w:r>
        <w:fldChar w:fldCharType="end"/>
      </w:r>
      <w:r>
        <w:t>, Division</w:t>
      </w:r>
      <w:r>
        <w:fldChar w:fldCharType="begin"/>
      </w:r>
      <w:r>
        <w:instrText xml:space="preserve"> XE "</w:instrText>
      </w:r>
      <w:r>
        <w:rPr>
          <w:rFonts w:ascii="Arial" w:hAnsi="Arial" w:cs="Arial"/>
          <w:sz w:val="20"/>
          <w:szCs w:val="20"/>
        </w:rPr>
        <w:instrText>Division</w:instrText>
      </w:r>
      <w:r>
        <w:instrText xml:space="preserve">" </w:instrText>
      </w:r>
      <w:r>
        <w:fldChar w:fldCharType="end"/>
      </w:r>
      <w:r>
        <w:t>, and 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in the following example. The labels used to identify the levels will vary depending on how your system has been set up with the Administration- Configuration-Application Parameters</w:t>
      </w:r>
      <w:r>
        <w:fldChar w:fldCharType="begin"/>
      </w:r>
      <w:r>
        <w:instrText xml:space="preserve"> XE "Application Parameters" </w:instrText>
      </w:r>
      <w:r>
        <w:fldChar w:fldCharType="end"/>
      </w:r>
      <w:r>
        <w:t xml:space="preserve"> menu.</w:t>
      </w:r>
    </w:p>
    <w:p w14:paraId="3493B583" w14:textId="77777777" w:rsidR="00FB577E" w:rsidRDefault="00C26483" w:rsidP="00B51F01">
      <w:pPr>
        <w:spacing w:after="200"/>
        <w:ind w:left="720"/>
      </w:pPr>
      <w:r>
        <w:t>Any information that is not required by the IAIABC</w:t>
      </w:r>
      <w:r>
        <w:fldChar w:fldCharType="begin"/>
      </w:r>
      <w:r>
        <w:instrText xml:space="preserve"> XE "IAIABC" </w:instrText>
      </w:r>
      <w:r>
        <w:fldChar w:fldCharType="end"/>
      </w:r>
      <w:r>
        <w:t xml:space="preserve"> will have to be entered manually, but the standard information in the following example will be displayed automatically if it exists.</w:t>
      </w:r>
    </w:p>
    <w:p w14:paraId="3894332C" w14:textId="77777777" w:rsidR="00EF5CF5" w:rsidRDefault="00C26483">
      <w:pPr>
        <w:pStyle w:val="Caption"/>
        <w:jc w:val="center"/>
      </w:pPr>
      <w:r>
        <w:rPr>
          <w:noProof/>
        </w:rPr>
        <w:drawing>
          <wp:inline distT="0" distB="0" distL="0" distR="0" wp14:anchorId="3EAFA000" wp14:editId="6BE857AD">
            <wp:extent cx="8698592" cy="1285173"/>
            <wp:effectExtent l="19050" t="19050" r="7620" b="10795"/>
            <wp:docPr id="4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716658" cy="1287842"/>
                    </a:xfrm>
                    <a:prstGeom prst="rect">
                      <a:avLst/>
                    </a:prstGeom>
                    <a:noFill/>
                    <a:ln w="12700" cmpd="sng">
                      <a:solidFill>
                        <a:srgbClr val="000000"/>
                      </a:solidFill>
                      <a:miter lim="800000"/>
                      <a:headEnd/>
                      <a:tailEnd/>
                    </a:ln>
                    <a:effectLst/>
                  </pic:spPr>
                </pic:pic>
              </a:graphicData>
            </a:graphic>
          </wp:inline>
        </w:drawing>
      </w:r>
      <w:bookmarkStart w:id="41" w:name="_Toc17796000"/>
    </w:p>
    <w:p w14:paraId="21A72E32" w14:textId="226C876D"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2</w:t>
        </w:r>
      </w:fldSimple>
      <w:r>
        <w:t>: Employer’s Report</w:t>
      </w:r>
      <w:r>
        <w:fldChar w:fldCharType="begin"/>
      </w:r>
      <w:r>
        <w:instrText xml:space="preserve"> XE "Employer’s Report" </w:instrText>
      </w:r>
      <w:r>
        <w:fldChar w:fldCharType="end"/>
      </w:r>
      <w:r>
        <w:t xml:space="preserve"> Page - Employer Section</w:t>
      </w:r>
      <w:bookmarkEnd w:id="41"/>
    </w:p>
    <w:tbl>
      <w:tblPr>
        <w:tblStyle w:val="TableGrid"/>
        <w:tblW w:w="0" w:type="auto"/>
        <w:tblInd w:w="108" w:type="dxa"/>
        <w:tblLook w:val="04A0" w:firstRow="1" w:lastRow="0" w:firstColumn="1" w:lastColumn="0" w:noHBand="0" w:noVBand="1"/>
      </w:tblPr>
      <w:tblGrid>
        <w:gridCol w:w="546"/>
        <w:gridCol w:w="9421"/>
      </w:tblGrid>
      <w:tr w:rsidR="00FB577E" w14:paraId="29ADD33A" w14:textId="77777777">
        <w:trPr>
          <w:cantSplit/>
        </w:trPr>
        <w:tc>
          <w:tcPr>
            <w:tcW w:w="546" w:type="dxa"/>
            <w:tcBorders>
              <w:top w:val="nil"/>
              <w:left w:val="nil"/>
              <w:bottom w:val="nil"/>
              <w:right w:val="single" w:sz="4" w:space="0" w:color="auto"/>
            </w:tcBorders>
            <w:vAlign w:val="center"/>
            <w:hideMark/>
          </w:tcPr>
          <w:p w14:paraId="25A3F235" w14:textId="77777777" w:rsidR="00FB577E" w:rsidRDefault="00C26483">
            <w:r>
              <w:rPr>
                <w:noProof/>
              </w:rPr>
              <w:drawing>
                <wp:inline distT="0" distB="0" distL="0" distR="0" wp14:anchorId="1738089C" wp14:editId="5BAF0224">
                  <wp:extent cx="200025" cy="3048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642" w:type="dxa"/>
            <w:tcBorders>
              <w:top w:val="single" w:sz="4" w:space="0" w:color="auto"/>
              <w:left w:val="single" w:sz="4" w:space="0" w:color="auto"/>
              <w:bottom w:val="nil"/>
              <w:right w:val="single" w:sz="4" w:space="0" w:color="auto"/>
            </w:tcBorders>
            <w:hideMark/>
          </w:tcPr>
          <w:p w14:paraId="1D8F9E04" w14:textId="77777777" w:rsidR="00FB577E" w:rsidRDefault="00C26483">
            <w:pPr>
              <w:spacing w:after="200"/>
              <w:rPr>
                <w:rFonts w:ascii="Arial Narrow" w:hAnsi="Arial Narrow" w:cstheme="minorBidi"/>
              </w:rPr>
            </w:pPr>
            <w:r>
              <w:rPr>
                <w:rFonts w:ascii="Arial Narrow" w:hAnsi="Arial Narrow" w:cstheme="minorBidi"/>
              </w:rPr>
              <w:t>It is important to understand how the program searches for the person’s employer in case some information is missing. First, it looks at the levels specified for the employee to find a record where the Employer box is checked. If one is not found, the program will see if the employee’s region or state is marked as the employer. The client is assumed to be the employer if no other one is found.</w:t>
            </w:r>
          </w:p>
        </w:tc>
      </w:tr>
      <w:tr w:rsidR="00FB577E" w14:paraId="3E65FEF8" w14:textId="77777777">
        <w:trPr>
          <w:cantSplit/>
        </w:trPr>
        <w:tc>
          <w:tcPr>
            <w:tcW w:w="546" w:type="dxa"/>
            <w:tcBorders>
              <w:top w:val="nil"/>
              <w:left w:val="nil"/>
              <w:bottom w:val="nil"/>
              <w:right w:val="single" w:sz="4" w:space="0" w:color="auto"/>
            </w:tcBorders>
            <w:vAlign w:val="center"/>
          </w:tcPr>
          <w:p w14:paraId="0C8D0E66" w14:textId="77777777" w:rsidR="00FB577E" w:rsidRDefault="00FB577E">
            <w:pPr>
              <w:rPr>
                <w:rFonts w:cstheme="minorBidi"/>
                <w:noProof/>
              </w:rPr>
            </w:pPr>
          </w:p>
        </w:tc>
        <w:tc>
          <w:tcPr>
            <w:tcW w:w="9642" w:type="dxa"/>
            <w:tcBorders>
              <w:top w:val="nil"/>
              <w:left w:val="single" w:sz="4" w:space="0" w:color="auto"/>
              <w:bottom w:val="single" w:sz="4" w:space="0" w:color="auto"/>
              <w:right w:val="single" w:sz="4" w:space="0" w:color="auto"/>
            </w:tcBorders>
            <w:hideMark/>
          </w:tcPr>
          <w:p w14:paraId="1A6E069F" w14:textId="77777777" w:rsidR="00FB577E" w:rsidRDefault="00C26483" w:rsidP="00C26483">
            <w:pPr>
              <w:pStyle w:val="ListParagraph"/>
              <w:numPr>
                <w:ilvl w:val="0"/>
                <w:numId w:val="7"/>
              </w:numPr>
              <w:spacing w:after="200"/>
              <w:rPr>
                <w:rFonts w:ascii="Arial Narrow" w:hAnsi="Arial Narrow" w:cstheme="minorBidi"/>
              </w:rPr>
            </w:pPr>
            <w:r>
              <w:rPr>
                <w:rFonts w:ascii="Arial Narrow" w:hAnsi="Arial Narrow" w:cstheme="minorBidi"/>
              </w:rPr>
              <w:t>Level 3 (starting with Sub</w:t>
            </w:r>
            <w:r>
              <w:rPr>
                <w:rFonts w:ascii="Arial Narrow" w:hAnsi="Arial Narrow"/>
              </w:rPr>
              <w:fldChar w:fldCharType="begin"/>
            </w:r>
            <w:r>
              <w:rPr>
                <w:rFonts w:cstheme="minorBidi"/>
              </w:rPr>
              <w:instrText xml:space="preserve"> XE "</w:instrText>
            </w:r>
            <w:r>
              <w:rPr>
                <w:rFonts w:ascii="Arial" w:hAnsi="Arial" w:cs="Arial"/>
                <w:sz w:val="20"/>
                <w:szCs w:val="20"/>
              </w:rPr>
              <w:instrText>Sub</w:instrText>
            </w:r>
            <w:r>
              <w:rPr>
                <w:rFonts w:cstheme="minorBidi"/>
              </w:rPr>
              <w:instrText xml:space="preserve">" </w:instrText>
            </w:r>
            <w:r>
              <w:rPr>
                <w:rFonts w:ascii="Arial Narrow" w:hAnsi="Arial Narrow"/>
              </w:rPr>
              <w:fldChar w:fldCharType="end"/>
            </w:r>
            <w:r>
              <w:rPr>
                <w:rFonts w:ascii="Arial Narrow" w:hAnsi="Arial Narrow" w:cstheme="minorBidi"/>
              </w:rPr>
              <w:t xml:space="preserve"> 3 and Sub 2 if used) </w:t>
            </w:r>
          </w:p>
          <w:p w14:paraId="0A00B1A5" w14:textId="77777777" w:rsidR="00FB577E" w:rsidRDefault="00C26483" w:rsidP="00C26483">
            <w:pPr>
              <w:pStyle w:val="ListParagraph"/>
              <w:numPr>
                <w:ilvl w:val="0"/>
                <w:numId w:val="7"/>
              </w:numPr>
              <w:spacing w:after="200"/>
              <w:rPr>
                <w:rFonts w:ascii="Arial Narrow" w:hAnsi="Arial Narrow" w:cstheme="minorBidi"/>
              </w:rPr>
            </w:pPr>
            <w:r>
              <w:rPr>
                <w:rFonts w:ascii="Arial Narrow" w:hAnsi="Arial Narrow" w:cstheme="minorBidi"/>
              </w:rPr>
              <w:t>Level 2</w:t>
            </w:r>
          </w:p>
          <w:p w14:paraId="57ABBD0A" w14:textId="77777777" w:rsidR="00FB577E" w:rsidRDefault="00C26483" w:rsidP="00C26483">
            <w:pPr>
              <w:pStyle w:val="ListParagraph"/>
              <w:numPr>
                <w:ilvl w:val="0"/>
                <w:numId w:val="7"/>
              </w:numPr>
              <w:spacing w:after="200"/>
              <w:rPr>
                <w:rFonts w:ascii="Arial Narrow" w:hAnsi="Arial Narrow" w:cstheme="minorBidi"/>
              </w:rPr>
            </w:pPr>
            <w:r>
              <w:rPr>
                <w:rFonts w:ascii="Arial Narrow" w:hAnsi="Arial Narrow" w:cstheme="minorBidi"/>
              </w:rPr>
              <w:t>Level 1</w:t>
            </w:r>
          </w:p>
          <w:p w14:paraId="72800804" w14:textId="77777777" w:rsidR="00FB577E" w:rsidRDefault="00C26483" w:rsidP="00C26483">
            <w:pPr>
              <w:pStyle w:val="ListParagraph"/>
              <w:numPr>
                <w:ilvl w:val="0"/>
                <w:numId w:val="7"/>
              </w:numPr>
              <w:spacing w:after="200"/>
              <w:rPr>
                <w:rFonts w:ascii="Arial Narrow" w:hAnsi="Arial Narrow" w:cstheme="minorBidi"/>
              </w:rPr>
            </w:pPr>
            <w:r>
              <w:rPr>
                <w:rFonts w:ascii="Arial Narrow" w:hAnsi="Arial Narrow" w:cstheme="minorBidi"/>
              </w:rPr>
              <w:t>Region</w:t>
            </w:r>
            <w:r>
              <w:rPr>
                <w:rFonts w:ascii="Arial Narrow" w:hAnsi="Arial Narrow"/>
              </w:rPr>
              <w:fldChar w:fldCharType="begin"/>
            </w:r>
            <w:r>
              <w:rPr>
                <w:rFonts w:cstheme="minorBidi"/>
              </w:rPr>
              <w:instrText xml:space="preserve"> XE "Region" </w:instrText>
            </w:r>
            <w:r>
              <w:rPr>
                <w:rFonts w:ascii="Arial Narrow" w:hAnsi="Arial Narrow"/>
              </w:rPr>
              <w:fldChar w:fldCharType="end"/>
            </w:r>
            <w:r>
              <w:rPr>
                <w:rFonts w:ascii="Arial Narrow" w:hAnsi="Arial Narrow" w:cstheme="minorBidi"/>
              </w:rPr>
              <w:t xml:space="preserve"> </w:t>
            </w:r>
          </w:p>
          <w:p w14:paraId="34C0640F" w14:textId="77777777" w:rsidR="00FB577E" w:rsidRDefault="00C26483" w:rsidP="00C26483">
            <w:pPr>
              <w:pStyle w:val="ListParagraph"/>
              <w:numPr>
                <w:ilvl w:val="0"/>
                <w:numId w:val="7"/>
              </w:numPr>
              <w:spacing w:after="200"/>
              <w:rPr>
                <w:rFonts w:ascii="Arial Narrow" w:hAnsi="Arial Narrow" w:cstheme="minorBidi"/>
              </w:rPr>
            </w:pPr>
            <w:r>
              <w:rPr>
                <w:rFonts w:ascii="Arial Narrow" w:hAnsi="Arial Narrow" w:cstheme="minorBidi"/>
              </w:rPr>
              <w:t xml:space="preserve">State </w:t>
            </w:r>
          </w:p>
          <w:p w14:paraId="53CB6EC9" w14:textId="77777777" w:rsidR="00FB577E" w:rsidRDefault="00C26483" w:rsidP="00C26483">
            <w:pPr>
              <w:pStyle w:val="ListParagraph"/>
              <w:numPr>
                <w:ilvl w:val="0"/>
                <w:numId w:val="7"/>
              </w:numPr>
              <w:rPr>
                <w:rFonts w:ascii="Arial Narrow" w:hAnsi="Arial Narrow" w:cstheme="minorBidi"/>
              </w:rPr>
            </w:pPr>
            <w:r>
              <w:rPr>
                <w:rFonts w:ascii="Arial Narrow" w:hAnsi="Arial Narrow" w:cstheme="minorBidi"/>
              </w:rPr>
              <w:t>Client</w:t>
            </w:r>
          </w:p>
        </w:tc>
      </w:tr>
    </w:tbl>
    <w:p w14:paraId="69F343C9" w14:textId="77777777" w:rsidR="00FB577E" w:rsidRDefault="00C26483" w:rsidP="00F20FD1">
      <w:pPr>
        <w:spacing w:before="240" w:after="200"/>
        <w:ind w:left="720"/>
      </w:pPr>
      <w:r>
        <w:t>Information about the injury or illness should be entered in the Detail section. Since each State form is different, the fields will vary. The ones on the IAIABC</w:t>
      </w:r>
      <w:r>
        <w:fldChar w:fldCharType="begin"/>
      </w:r>
      <w:r>
        <w:instrText xml:space="preserve"> XE "IAIABC" </w:instrText>
      </w:r>
      <w:r>
        <w:fldChar w:fldCharType="end"/>
      </w:r>
      <w:r>
        <w:t xml:space="preserve"> form are shown below.</w:t>
      </w:r>
    </w:p>
    <w:p w14:paraId="3464E696" w14:textId="77777777" w:rsidR="00EF5CF5" w:rsidRDefault="00C26483">
      <w:pPr>
        <w:pStyle w:val="Caption"/>
        <w:jc w:val="center"/>
      </w:pPr>
      <w:r>
        <w:rPr>
          <w:noProof/>
        </w:rPr>
        <w:drawing>
          <wp:inline distT="0" distB="0" distL="0" distR="0" wp14:anchorId="63F20521" wp14:editId="1F559481">
            <wp:extent cx="7365811" cy="1029383"/>
            <wp:effectExtent l="19050" t="19050" r="26035" b="18415"/>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383331" cy="1031831"/>
                    </a:xfrm>
                    <a:prstGeom prst="rect">
                      <a:avLst/>
                    </a:prstGeom>
                    <a:noFill/>
                    <a:ln w="12700" cmpd="sng">
                      <a:solidFill>
                        <a:srgbClr val="000000"/>
                      </a:solidFill>
                      <a:miter lim="800000"/>
                      <a:headEnd/>
                      <a:tailEnd/>
                    </a:ln>
                    <a:effectLst/>
                  </pic:spPr>
                </pic:pic>
              </a:graphicData>
            </a:graphic>
          </wp:inline>
        </w:drawing>
      </w:r>
      <w:bookmarkStart w:id="42" w:name="_Toc17796001"/>
    </w:p>
    <w:p w14:paraId="347C721A" w14:textId="287BE74B"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3</w:t>
        </w:r>
      </w:fldSimple>
      <w:r>
        <w:t>: Employer’s Report</w:t>
      </w:r>
      <w:r>
        <w:fldChar w:fldCharType="begin"/>
      </w:r>
      <w:r>
        <w:instrText xml:space="preserve"> XE "Employer’s Report" </w:instrText>
      </w:r>
      <w:r>
        <w:fldChar w:fldCharType="end"/>
      </w:r>
      <w:r>
        <w:t xml:space="preserve"> Page - Detail Section</w:t>
      </w:r>
      <w:bookmarkEnd w:id="42"/>
    </w:p>
    <w:p w14:paraId="2532217E" w14:textId="77777777" w:rsidR="00FB577E" w:rsidRDefault="00C26483" w:rsidP="00F20FD1">
      <w:pPr>
        <w:spacing w:after="200"/>
        <w:ind w:firstLine="720"/>
      </w:pPr>
      <w:r>
        <w:t>The following fields are on the IAIABC</w:t>
      </w:r>
      <w:r>
        <w:fldChar w:fldCharType="begin"/>
      </w:r>
      <w:r>
        <w:instrText xml:space="preserve"> XE "IAIABC" </w:instrText>
      </w:r>
      <w:r>
        <w:fldChar w:fldCharType="end"/>
      </w:r>
      <w:r>
        <w:t xml:space="preserve"> form. Depending on the state, the program may prompt you to enter additional information.</w:t>
      </w:r>
    </w:p>
    <w:tbl>
      <w:tblPr>
        <w:tblStyle w:val="TableGrid"/>
        <w:tblW w:w="0" w:type="auto"/>
        <w:tblInd w:w="108" w:type="dxa"/>
        <w:tblLook w:val="04A0" w:firstRow="1" w:lastRow="0" w:firstColumn="1" w:lastColumn="0" w:noHBand="0" w:noVBand="1"/>
      </w:tblPr>
      <w:tblGrid>
        <w:gridCol w:w="2420"/>
        <w:gridCol w:w="7542"/>
      </w:tblGrid>
      <w:tr w:rsidR="00FB577E" w14:paraId="5C937CF0"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F3BB4A5"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08DD791"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2F7B1C8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12CE3EC" w14:textId="77777777" w:rsidR="00FB577E" w:rsidRDefault="00C26483">
            <w:pPr>
              <w:rPr>
                <w:rFonts w:ascii="Arial" w:hAnsi="Arial" w:cs="Arial"/>
                <w:sz w:val="20"/>
                <w:szCs w:val="20"/>
              </w:rPr>
            </w:pPr>
            <w:r>
              <w:rPr>
                <w:rFonts w:ascii="Arial" w:hAnsi="Arial" w:cs="Arial"/>
                <w:sz w:val="20"/>
                <w:szCs w:val="20"/>
              </w:rPr>
              <w:t>Injury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Injury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230A6C8" w14:textId="77777777" w:rsidR="00FB577E" w:rsidRDefault="00C26483">
            <w:pPr>
              <w:rPr>
                <w:rFonts w:ascii="Arial" w:hAnsi="Arial" w:cs="Arial"/>
                <w:b/>
                <w:sz w:val="20"/>
                <w:szCs w:val="20"/>
              </w:rPr>
            </w:pPr>
            <w:r>
              <w:rPr>
                <w:rFonts w:ascii="Arial" w:hAnsi="Arial" w:cs="Arial"/>
                <w:sz w:val="20"/>
                <w:szCs w:val="20"/>
              </w:rPr>
              <w:t>The date of injury is required. A dialog will appear if there is an existing report for the person on the same date.  Depending on what you see, continue entering the new report or exit the program.</w:t>
            </w:r>
          </w:p>
        </w:tc>
      </w:tr>
      <w:tr w:rsidR="00FB577E" w14:paraId="02D87B57" w14:textId="77777777">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210220AA" w14:textId="77777777" w:rsidR="00FB577E" w:rsidRDefault="00C26483">
            <w:pPr>
              <w:jc w:val="left"/>
              <w:rPr>
                <w:rFonts w:ascii="Arial" w:hAnsi="Arial" w:cs="Arial"/>
                <w:sz w:val="20"/>
                <w:szCs w:val="20"/>
              </w:rPr>
            </w:pPr>
            <w:r>
              <w:rPr>
                <w:rFonts w:ascii="Arial" w:hAnsi="Arial" w:cs="Arial"/>
                <w:sz w:val="20"/>
                <w:szCs w:val="20"/>
              </w:rPr>
              <w:t>Time Began Work</w:t>
            </w:r>
          </w:p>
        </w:tc>
        <w:tc>
          <w:tcPr>
            <w:tcW w:w="7650" w:type="dxa"/>
            <w:tcBorders>
              <w:top w:val="single" w:sz="4" w:space="0" w:color="auto"/>
              <w:left w:val="single" w:sz="4" w:space="0" w:color="auto"/>
              <w:bottom w:val="single" w:sz="4" w:space="0" w:color="auto"/>
              <w:right w:val="single" w:sz="4" w:space="0" w:color="auto"/>
            </w:tcBorders>
            <w:hideMark/>
          </w:tcPr>
          <w:p w14:paraId="69ABE762" w14:textId="22B00DBF" w:rsidR="00FB577E" w:rsidRDefault="00C26483">
            <w:pPr>
              <w:rPr>
                <w:rFonts w:ascii="Arial" w:hAnsi="Arial" w:cs="Arial"/>
                <w:sz w:val="20"/>
                <w:szCs w:val="20"/>
              </w:rPr>
            </w:pPr>
            <w:r>
              <w:rPr>
                <w:rFonts w:ascii="Arial" w:hAnsi="Arial" w:cs="Arial"/>
                <w:sz w:val="20"/>
                <w:szCs w:val="20"/>
              </w:rPr>
              <w:t>The (military) time the employee started to work (</w:t>
            </w:r>
            <w:r w:rsidR="00536D65">
              <w:rPr>
                <w:rFonts w:ascii="Arial" w:hAnsi="Arial" w:cs="Arial"/>
                <w:sz w:val="20"/>
                <w:szCs w:val="20"/>
              </w:rPr>
              <w:t>e.g.,</w:t>
            </w:r>
            <w:r>
              <w:rPr>
                <w:rFonts w:ascii="Arial" w:hAnsi="Arial" w:cs="Arial"/>
                <w:sz w:val="20"/>
                <w:szCs w:val="20"/>
              </w:rPr>
              <w:t xml:space="preserve"> 1430) on the day of the injury. The colon will be inserted for you.</w:t>
            </w:r>
          </w:p>
        </w:tc>
      </w:tr>
      <w:tr w:rsidR="00FB577E" w14:paraId="73EFB37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60058D3" w14:textId="77777777" w:rsidR="00FB577E" w:rsidRDefault="00C26483">
            <w:pPr>
              <w:rPr>
                <w:rFonts w:ascii="Arial" w:hAnsi="Arial" w:cs="Arial"/>
                <w:sz w:val="20"/>
                <w:szCs w:val="20"/>
              </w:rPr>
            </w:pPr>
            <w:r>
              <w:rPr>
                <w:rFonts w:ascii="Arial" w:hAnsi="Arial" w:cs="Arial"/>
                <w:sz w:val="20"/>
                <w:szCs w:val="20"/>
              </w:rPr>
              <w:t>Time of Injury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Time of Injury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65C748B" w14:textId="77777777" w:rsidR="00FB577E" w:rsidRDefault="00C26483">
            <w:pPr>
              <w:rPr>
                <w:rFonts w:ascii="Arial" w:hAnsi="Arial" w:cs="Arial"/>
                <w:sz w:val="20"/>
                <w:szCs w:val="20"/>
              </w:rPr>
            </w:pPr>
            <w:r>
              <w:rPr>
                <w:rFonts w:ascii="Arial" w:hAnsi="Arial" w:cs="Arial"/>
                <w:sz w:val="20"/>
                <w:szCs w:val="20"/>
              </w:rPr>
              <w:t>The time of injury in a military format.</w:t>
            </w:r>
          </w:p>
        </w:tc>
      </w:tr>
      <w:tr w:rsidR="00FB577E" w14:paraId="0C46337C"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DC4B432" w14:textId="77777777" w:rsidR="00FB577E" w:rsidRDefault="00C26483">
            <w:pPr>
              <w:rPr>
                <w:rFonts w:ascii="Arial" w:hAnsi="Arial" w:cs="Arial"/>
                <w:sz w:val="20"/>
                <w:szCs w:val="20"/>
              </w:rPr>
            </w:pPr>
            <w:r>
              <w:rPr>
                <w:rFonts w:ascii="Arial" w:hAnsi="Arial" w:cs="Arial"/>
                <w:sz w:val="20"/>
                <w:szCs w:val="20"/>
              </w:rPr>
              <w:t>Last Work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Last Work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E41C599" w14:textId="77777777" w:rsidR="00FB577E" w:rsidRDefault="00C26483">
            <w:pPr>
              <w:rPr>
                <w:rFonts w:ascii="Arial" w:hAnsi="Arial" w:cs="Arial"/>
                <w:sz w:val="20"/>
                <w:szCs w:val="20"/>
              </w:rPr>
            </w:pPr>
            <w:proofErr w:type="gramStart"/>
            <w:r>
              <w:rPr>
                <w:rFonts w:ascii="Arial" w:hAnsi="Arial" w:cs="Arial"/>
                <w:sz w:val="20"/>
                <w:szCs w:val="20"/>
              </w:rPr>
              <w:t>The</w:t>
            </w:r>
            <w:proofErr w:type="gramEnd"/>
            <w:r>
              <w:rPr>
                <w:rFonts w:ascii="Arial" w:hAnsi="Arial" w:cs="Arial"/>
                <w:sz w:val="20"/>
                <w:szCs w:val="20"/>
              </w:rPr>
              <w:t xml:space="preserve"> last day the employee was at work.</w:t>
            </w:r>
          </w:p>
        </w:tc>
      </w:tr>
      <w:tr w:rsidR="00FB577E" w14:paraId="1FAEE1BF"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C31D8A9" w14:textId="77777777" w:rsidR="00FB577E" w:rsidRDefault="00C26483">
            <w:pPr>
              <w:rPr>
                <w:rFonts w:ascii="Arial" w:hAnsi="Arial" w:cs="Arial"/>
                <w:sz w:val="20"/>
                <w:szCs w:val="20"/>
              </w:rPr>
            </w:pPr>
            <w:r>
              <w:rPr>
                <w:rFonts w:ascii="Arial" w:hAnsi="Arial" w:cs="Arial"/>
                <w:sz w:val="20"/>
                <w:szCs w:val="20"/>
              </w:rPr>
              <w:t>Knowledge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Knowledge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F51C993" w14:textId="77777777" w:rsidR="00FB577E" w:rsidRDefault="00C26483">
            <w:pPr>
              <w:rPr>
                <w:rFonts w:ascii="Arial" w:hAnsi="Arial" w:cs="Arial"/>
                <w:sz w:val="20"/>
                <w:szCs w:val="20"/>
              </w:rPr>
            </w:pPr>
            <w:r>
              <w:rPr>
                <w:rFonts w:ascii="Arial" w:hAnsi="Arial" w:cs="Arial"/>
                <w:sz w:val="20"/>
                <w:szCs w:val="20"/>
              </w:rPr>
              <w:t>The date the employer learned of the injury.</w:t>
            </w:r>
          </w:p>
        </w:tc>
      </w:tr>
      <w:tr w:rsidR="00FB577E" w14:paraId="7FAF5EA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31731F5" w14:textId="77777777" w:rsidR="00FB577E" w:rsidRDefault="00C26483">
            <w:pPr>
              <w:rPr>
                <w:rFonts w:ascii="Arial" w:hAnsi="Arial" w:cs="Arial"/>
                <w:sz w:val="20"/>
                <w:szCs w:val="20"/>
              </w:rPr>
            </w:pPr>
            <w:r>
              <w:rPr>
                <w:rFonts w:ascii="Arial" w:hAnsi="Arial" w:cs="Arial"/>
                <w:sz w:val="20"/>
                <w:szCs w:val="20"/>
              </w:rPr>
              <w:t>Disability Start Date</w:t>
            </w:r>
          </w:p>
        </w:tc>
        <w:tc>
          <w:tcPr>
            <w:tcW w:w="7650" w:type="dxa"/>
            <w:tcBorders>
              <w:top w:val="single" w:sz="4" w:space="0" w:color="auto"/>
              <w:left w:val="single" w:sz="4" w:space="0" w:color="auto"/>
              <w:bottom w:val="single" w:sz="4" w:space="0" w:color="auto"/>
              <w:right w:val="single" w:sz="4" w:space="0" w:color="auto"/>
            </w:tcBorders>
            <w:hideMark/>
          </w:tcPr>
          <w:p w14:paraId="7BE4481C" w14:textId="0BD55D8E" w:rsidR="00FB577E" w:rsidRDefault="00C26483">
            <w:pPr>
              <w:rPr>
                <w:rFonts w:ascii="Arial" w:hAnsi="Arial" w:cs="Arial"/>
                <w:sz w:val="20"/>
                <w:szCs w:val="20"/>
              </w:rPr>
            </w:pPr>
            <w:r>
              <w:rPr>
                <w:rFonts w:ascii="Arial" w:hAnsi="Arial" w:cs="Arial"/>
                <w:sz w:val="20"/>
                <w:szCs w:val="20"/>
              </w:rPr>
              <w:t>The date disability payments began (</w:t>
            </w:r>
            <w:r w:rsidR="00536D65">
              <w:rPr>
                <w:rFonts w:ascii="Arial" w:hAnsi="Arial" w:cs="Arial"/>
                <w:sz w:val="20"/>
                <w:szCs w:val="20"/>
              </w:rPr>
              <w:t>i.e.,</w:t>
            </w:r>
            <w:r>
              <w:rPr>
                <w:rFonts w:ascii="Arial" w:hAnsi="Arial" w:cs="Arial"/>
                <w:sz w:val="20"/>
                <w:szCs w:val="20"/>
              </w:rPr>
              <w:t xml:space="preserve"> the first day </w:t>
            </w:r>
            <w:proofErr w:type="gramStart"/>
            <w:r>
              <w:rPr>
                <w:rFonts w:ascii="Arial" w:hAnsi="Arial" w:cs="Arial"/>
                <w:sz w:val="20"/>
                <w:szCs w:val="20"/>
              </w:rPr>
              <w:t>lost</w:t>
            </w:r>
            <w:proofErr w:type="gramEnd"/>
            <w:r>
              <w:rPr>
                <w:rFonts w:ascii="Arial" w:hAnsi="Arial" w:cs="Arial"/>
                <w:sz w:val="20"/>
                <w:szCs w:val="20"/>
              </w:rPr>
              <w:t xml:space="preserve"> due to </w:t>
            </w:r>
            <w:proofErr w:type="gramStart"/>
            <w:r>
              <w:rPr>
                <w:rFonts w:ascii="Arial" w:hAnsi="Arial" w:cs="Arial"/>
                <w:sz w:val="20"/>
                <w:szCs w:val="20"/>
              </w:rPr>
              <w:t>the injury</w:t>
            </w:r>
            <w:proofErr w:type="gramEnd"/>
            <w:r>
              <w:rPr>
                <w:rFonts w:ascii="Arial" w:hAnsi="Arial" w:cs="Arial"/>
                <w:sz w:val="20"/>
                <w:szCs w:val="20"/>
              </w:rPr>
              <w:t xml:space="preserve"> or illness).</w:t>
            </w:r>
          </w:p>
        </w:tc>
      </w:tr>
      <w:tr w:rsidR="00FB577E" w14:paraId="0C55BAE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5CEBF2E" w14:textId="77777777" w:rsidR="00FB577E" w:rsidRDefault="00C26483">
            <w:pPr>
              <w:rPr>
                <w:rFonts w:ascii="Arial" w:hAnsi="Arial" w:cs="Arial"/>
                <w:sz w:val="20"/>
                <w:szCs w:val="20"/>
              </w:rPr>
            </w:pPr>
            <w:r>
              <w:rPr>
                <w:rFonts w:ascii="Arial" w:hAnsi="Arial" w:cs="Arial"/>
                <w:sz w:val="20"/>
                <w:szCs w:val="20"/>
              </w:rPr>
              <w:t>Report Purpose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Report Purpose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788F617" w14:textId="77777777" w:rsidR="00FB577E" w:rsidRDefault="00C26483">
            <w:pPr>
              <w:rPr>
                <w:rFonts w:ascii="Arial" w:hAnsi="Arial" w:cs="Arial"/>
                <w:sz w:val="20"/>
                <w:szCs w:val="20"/>
              </w:rPr>
            </w:pPr>
            <w:r>
              <w:rPr>
                <w:rFonts w:ascii="Arial" w:hAnsi="Arial" w:cs="Arial"/>
                <w:sz w:val="20"/>
                <w:szCs w:val="20"/>
              </w:rPr>
              <w:t xml:space="preserve">The state’s </w:t>
            </w:r>
            <w:proofErr w:type="gramStart"/>
            <w:r>
              <w:rPr>
                <w:rFonts w:ascii="Arial" w:hAnsi="Arial" w:cs="Arial"/>
                <w:sz w:val="20"/>
                <w:szCs w:val="20"/>
              </w:rPr>
              <w:t>code that</w:t>
            </w:r>
            <w:proofErr w:type="gramEnd"/>
            <w:r>
              <w:rPr>
                <w:rFonts w:ascii="Arial" w:hAnsi="Arial" w:cs="Arial"/>
                <w:sz w:val="20"/>
                <w:szCs w:val="20"/>
              </w:rPr>
              <w:t xml:space="preserve"> describes the reason for submitting the report.</w:t>
            </w:r>
          </w:p>
        </w:tc>
      </w:tr>
      <w:tr w:rsidR="00FB577E" w14:paraId="7F807BC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FF014FF" w14:textId="77777777" w:rsidR="00FB577E" w:rsidRDefault="00C26483">
            <w:pPr>
              <w:rPr>
                <w:rFonts w:ascii="Arial" w:hAnsi="Arial" w:cs="Arial"/>
                <w:sz w:val="20"/>
                <w:szCs w:val="20"/>
              </w:rPr>
            </w:pPr>
            <w:r>
              <w:rPr>
                <w:rFonts w:ascii="Arial" w:hAnsi="Arial" w:cs="Arial"/>
                <w:sz w:val="20"/>
                <w:szCs w:val="20"/>
              </w:rPr>
              <w:t>Location/Dept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c>
          <w:tcPr>
            <w:tcW w:w="7650" w:type="dxa"/>
            <w:tcBorders>
              <w:top w:val="single" w:sz="4" w:space="0" w:color="auto"/>
              <w:left w:val="single" w:sz="4" w:space="0" w:color="auto"/>
              <w:bottom w:val="single" w:sz="4" w:space="0" w:color="auto"/>
              <w:right w:val="single" w:sz="4" w:space="0" w:color="auto"/>
            </w:tcBorders>
            <w:hideMark/>
          </w:tcPr>
          <w:p w14:paraId="486255C0" w14:textId="77777777" w:rsidR="00FB577E" w:rsidRDefault="00C26483">
            <w:pPr>
              <w:rPr>
                <w:rFonts w:ascii="Arial" w:hAnsi="Arial" w:cs="Arial"/>
                <w:sz w:val="20"/>
                <w:szCs w:val="20"/>
              </w:rPr>
            </w:pPr>
            <w:r>
              <w:rPr>
                <w:rFonts w:ascii="Arial" w:hAnsi="Arial" w:cs="Arial"/>
                <w:sz w:val="20"/>
                <w:szCs w:val="20"/>
              </w:rPr>
              <w:t>The location where the injury or illness occurred.</w:t>
            </w:r>
          </w:p>
        </w:tc>
      </w:tr>
      <w:tr w:rsidR="00FB577E" w14:paraId="758C696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F19FACD" w14:textId="77777777" w:rsidR="00FB577E" w:rsidRDefault="00C26483">
            <w:pPr>
              <w:rPr>
                <w:rFonts w:ascii="Arial" w:hAnsi="Arial" w:cs="Arial"/>
                <w:sz w:val="20"/>
                <w:szCs w:val="20"/>
              </w:rPr>
            </w:pPr>
            <w:r>
              <w:rPr>
                <w:rFonts w:ascii="Arial" w:hAnsi="Arial" w:cs="Arial"/>
                <w:sz w:val="20"/>
                <w:szCs w:val="20"/>
              </w:rPr>
              <w:t>County</w:t>
            </w:r>
          </w:p>
        </w:tc>
        <w:tc>
          <w:tcPr>
            <w:tcW w:w="7650" w:type="dxa"/>
            <w:tcBorders>
              <w:top w:val="single" w:sz="4" w:space="0" w:color="auto"/>
              <w:left w:val="single" w:sz="4" w:space="0" w:color="auto"/>
              <w:bottom w:val="single" w:sz="4" w:space="0" w:color="auto"/>
              <w:right w:val="single" w:sz="4" w:space="0" w:color="auto"/>
            </w:tcBorders>
            <w:hideMark/>
          </w:tcPr>
          <w:p w14:paraId="22B78595" w14:textId="77777777" w:rsidR="00FB577E" w:rsidRDefault="00C26483">
            <w:pPr>
              <w:rPr>
                <w:rFonts w:ascii="Arial" w:hAnsi="Arial" w:cs="Arial"/>
                <w:sz w:val="20"/>
                <w:szCs w:val="20"/>
              </w:rPr>
            </w:pPr>
            <w:r>
              <w:rPr>
                <w:rFonts w:ascii="Arial" w:hAnsi="Arial" w:cs="Arial"/>
                <w:sz w:val="20"/>
                <w:szCs w:val="20"/>
              </w:rPr>
              <w:t>The county where the injury occurred.</w:t>
            </w:r>
          </w:p>
        </w:tc>
      </w:tr>
      <w:tr w:rsidR="00FB577E" w14:paraId="75B0FBC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6B3E703" w14:textId="77777777" w:rsidR="00FB577E" w:rsidRDefault="00C26483">
            <w:pPr>
              <w:rPr>
                <w:rFonts w:ascii="Arial" w:hAnsi="Arial" w:cs="Arial"/>
                <w:sz w:val="20"/>
                <w:szCs w:val="20"/>
              </w:rPr>
            </w:pPr>
            <w:r>
              <w:rPr>
                <w:rFonts w:ascii="Arial" w:hAnsi="Arial" w:cs="Arial"/>
                <w:sz w:val="20"/>
                <w:szCs w:val="20"/>
              </w:rPr>
              <w:t>Employer’s Premises</w:t>
            </w:r>
          </w:p>
        </w:tc>
        <w:tc>
          <w:tcPr>
            <w:tcW w:w="7650" w:type="dxa"/>
            <w:tcBorders>
              <w:top w:val="single" w:sz="4" w:space="0" w:color="auto"/>
              <w:left w:val="single" w:sz="4" w:space="0" w:color="auto"/>
              <w:bottom w:val="single" w:sz="4" w:space="0" w:color="auto"/>
              <w:right w:val="single" w:sz="4" w:space="0" w:color="auto"/>
            </w:tcBorders>
            <w:hideMark/>
          </w:tcPr>
          <w:p w14:paraId="5EB2353B" w14:textId="36371BB5" w:rsidR="00FB577E" w:rsidRDefault="00C26483">
            <w:pPr>
              <w:rPr>
                <w:rFonts w:ascii="Arial" w:hAnsi="Arial" w:cs="Arial"/>
                <w:sz w:val="20"/>
                <w:szCs w:val="20"/>
              </w:rPr>
            </w:pPr>
            <w:r>
              <w:rPr>
                <w:rFonts w:ascii="Arial" w:hAnsi="Arial" w:cs="Arial"/>
                <w:sz w:val="20"/>
                <w:szCs w:val="20"/>
              </w:rPr>
              <w:t xml:space="preserve">A check indicates that the injury/illness occurred at the </w:t>
            </w:r>
            <w:r w:rsidR="00536D65">
              <w:rPr>
                <w:rFonts w:ascii="Arial" w:hAnsi="Arial" w:cs="Arial"/>
                <w:sz w:val="20"/>
                <w:szCs w:val="20"/>
              </w:rPr>
              <w:t>workplace</w:t>
            </w:r>
            <w:r>
              <w:rPr>
                <w:rFonts w:ascii="Arial" w:hAnsi="Arial" w:cs="Arial"/>
                <w:sz w:val="20"/>
                <w:szCs w:val="20"/>
              </w:rPr>
              <w:t>.</w:t>
            </w:r>
          </w:p>
        </w:tc>
      </w:tr>
      <w:tr w:rsidR="00FB577E" w14:paraId="7A79509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1B848AE" w14:textId="77777777" w:rsidR="00FB577E" w:rsidRDefault="00C26483">
            <w:pPr>
              <w:rPr>
                <w:rFonts w:ascii="Arial" w:hAnsi="Arial" w:cs="Arial"/>
                <w:sz w:val="20"/>
                <w:szCs w:val="20"/>
              </w:rPr>
            </w:pPr>
            <w:r>
              <w:rPr>
                <w:rFonts w:ascii="Arial" w:hAnsi="Arial" w:cs="Arial"/>
                <w:sz w:val="20"/>
                <w:szCs w:val="20"/>
              </w:rPr>
              <w:t>Safeguards/safety equipment provided</w:t>
            </w:r>
          </w:p>
        </w:tc>
        <w:tc>
          <w:tcPr>
            <w:tcW w:w="7650" w:type="dxa"/>
            <w:tcBorders>
              <w:top w:val="single" w:sz="4" w:space="0" w:color="auto"/>
              <w:left w:val="single" w:sz="4" w:space="0" w:color="auto"/>
              <w:bottom w:val="single" w:sz="4" w:space="0" w:color="auto"/>
              <w:right w:val="single" w:sz="4" w:space="0" w:color="auto"/>
            </w:tcBorders>
            <w:hideMark/>
          </w:tcPr>
          <w:p w14:paraId="35C8FC06" w14:textId="77777777" w:rsidR="00FB577E" w:rsidRDefault="00C26483">
            <w:pPr>
              <w:rPr>
                <w:rFonts w:ascii="Arial" w:hAnsi="Arial" w:cs="Arial"/>
                <w:sz w:val="20"/>
                <w:szCs w:val="20"/>
              </w:rPr>
            </w:pPr>
            <w:r>
              <w:rPr>
                <w:rFonts w:ascii="Arial" w:hAnsi="Arial" w:cs="Arial"/>
                <w:sz w:val="20"/>
                <w:szCs w:val="20"/>
              </w:rPr>
              <w:t>A check indicates that the employer provided safety measures.</w:t>
            </w:r>
          </w:p>
        </w:tc>
      </w:tr>
      <w:tr w:rsidR="00FB577E" w14:paraId="2B409BF0"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B15859A" w14:textId="77777777" w:rsidR="00FB577E" w:rsidRDefault="00C26483">
            <w:pPr>
              <w:jc w:val="left"/>
              <w:rPr>
                <w:rFonts w:ascii="Arial" w:hAnsi="Arial" w:cs="Arial"/>
                <w:sz w:val="20"/>
                <w:szCs w:val="20"/>
              </w:rPr>
            </w:pPr>
            <w:r>
              <w:rPr>
                <w:rFonts w:ascii="Arial" w:hAnsi="Arial" w:cs="Arial"/>
                <w:sz w:val="20"/>
                <w:szCs w:val="20"/>
              </w:rPr>
              <w:t>Safety Measures Used</w:t>
            </w:r>
          </w:p>
        </w:tc>
        <w:tc>
          <w:tcPr>
            <w:tcW w:w="7650" w:type="dxa"/>
            <w:tcBorders>
              <w:top w:val="single" w:sz="4" w:space="0" w:color="auto"/>
              <w:left w:val="single" w:sz="4" w:space="0" w:color="auto"/>
              <w:bottom w:val="single" w:sz="4" w:space="0" w:color="auto"/>
              <w:right w:val="single" w:sz="4" w:space="0" w:color="auto"/>
            </w:tcBorders>
            <w:hideMark/>
          </w:tcPr>
          <w:p w14:paraId="23B32935" w14:textId="77777777" w:rsidR="00FB577E" w:rsidRDefault="00C26483">
            <w:pPr>
              <w:rPr>
                <w:rFonts w:ascii="Arial" w:hAnsi="Arial" w:cs="Arial"/>
                <w:sz w:val="20"/>
                <w:szCs w:val="20"/>
              </w:rPr>
            </w:pPr>
            <w:proofErr w:type="gramStart"/>
            <w:r>
              <w:rPr>
                <w:rFonts w:ascii="Arial" w:hAnsi="Arial" w:cs="Arial"/>
                <w:sz w:val="20"/>
                <w:szCs w:val="20"/>
              </w:rPr>
              <w:t>A check</w:t>
            </w:r>
            <w:proofErr w:type="gramEnd"/>
            <w:r>
              <w:rPr>
                <w:rFonts w:ascii="Arial" w:hAnsi="Arial" w:cs="Arial"/>
                <w:sz w:val="20"/>
                <w:szCs w:val="20"/>
              </w:rPr>
              <w:t xml:space="preserve"> indicates that the employee used the safety measures that were provided.</w:t>
            </w:r>
          </w:p>
        </w:tc>
      </w:tr>
      <w:tr w:rsidR="00FB577E" w14:paraId="049B258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8AB1D2D" w14:textId="77777777" w:rsidR="00FB577E" w:rsidRDefault="00C26483">
            <w:pPr>
              <w:rPr>
                <w:rFonts w:ascii="Arial" w:hAnsi="Arial" w:cs="Arial"/>
                <w:sz w:val="20"/>
                <w:szCs w:val="20"/>
              </w:rPr>
            </w:pPr>
            <w:r>
              <w:rPr>
                <w:rFonts w:ascii="Arial" w:hAnsi="Arial" w:cs="Arial"/>
                <w:sz w:val="20"/>
                <w:szCs w:val="20"/>
              </w:rPr>
              <w:t>Returned to Work</w:t>
            </w:r>
          </w:p>
        </w:tc>
        <w:tc>
          <w:tcPr>
            <w:tcW w:w="7650" w:type="dxa"/>
            <w:tcBorders>
              <w:top w:val="single" w:sz="4" w:space="0" w:color="auto"/>
              <w:left w:val="single" w:sz="4" w:space="0" w:color="auto"/>
              <w:bottom w:val="single" w:sz="4" w:space="0" w:color="auto"/>
              <w:right w:val="single" w:sz="4" w:space="0" w:color="auto"/>
            </w:tcBorders>
            <w:hideMark/>
          </w:tcPr>
          <w:p w14:paraId="078B4322" w14:textId="77777777" w:rsidR="00FB577E" w:rsidRDefault="00C26483">
            <w:pPr>
              <w:rPr>
                <w:rFonts w:ascii="Arial" w:hAnsi="Arial" w:cs="Arial"/>
                <w:sz w:val="20"/>
                <w:szCs w:val="20"/>
              </w:rPr>
            </w:pPr>
            <w:r>
              <w:rPr>
                <w:rFonts w:ascii="Arial" w:hAnsi="Arial" w:cs="Arial"/>
                <w:sz w:val="20"/>
                <w:szCs w:val="20"/>
              </w:rPr>
              <w:t>Check the box and enter the date if the employee is back at work.</w:t>
            </w:r>
          </w:p>
        </w:tc>
      </w:tr>
      <w:tr w:rsidR="00FB577E" w14:paraId="3BE1D10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EFB6C08" w14:textId="77777777" w:rsidR="00FB577E" w:rsidRDefault="00C26483">
            <w:pPr>
              <w:rPr>
                <w:rFonts w:ascii="Arial" w:hAnsi="Arial" w:cs="Arial"/>
                <w:sz w:val="20"/>
                <w:szCs w:val="20"/>
              </w:rPr>
            </w:pPr>
            <w:r>
              <w:rPr>
                <w:rFonts w:ascii="Arial" w:hAnsi="Arial" w:cs="Arial"/>
                <w:sz w:val="20"/>
                <w:szCs w:val="20"/>
              </w:rPr>
              <w:t>Fatal Injury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Fatal Injury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E6C4D65" w14:textId="77777777" w:rsidR="00FB577E" w:rsidRDefault="00C26483">
            <w:pPr>
              <w:rPr>
                <w:rFonts w:ascii="Arial" w:hAnsi="Arial" w:cs="Arial"/>
                <w:sz w:val="20"/>
                <w:szCs w:val="20"/>
              </w:rPr>
            </w:pPr>
            <w:r>
              <w:rPr>
                <w:rFonts w:ascii="Arial" w:hAnsi="Arial" w:cs="Arial"/>
                <w:sz w:val="20"/>
                <w:szCs w:val="20"/>
              </w:rPr>
              <w:t xml:space="preserve">A check indicates that the employee died </w:t>
            </w:r>
            <w:proofErr w:type="gramStart"/>
            <w:r>
              <w:rPr>
                <w:rFonts w:ascii="Arial" w:hAnsi="Arial" w:cs="Arial"/>
                <w:sz w:val="20"/>
                <w:szCs w:val="20"/>
              </w:rPr>
              <w:t>as a result of</w:t>
            </w:r>
            <w:proofErr w:type="gramEnd"/>
            <w:r>
              <w:rPr>
                <w:rFonts w:ascii="Arial" w:hAnsi="Arial" w:cs="Arial"/>
                <w:sz w:val="20"/>
                <w:szCs w:val="20"/>
              </w:rPr>
              <w:t xml:space="preserve"> the injury/illness. If so, enter the date of death.</w:t>
            </w:r>
          </w:p>
        </w:tc>
      </w:tr>
    </w:tbl>
    <w:p w14:paraId="611D530F" w14:textId="77777777" w:rsidR="00FB577E" w:rsidRDefault="00FB577E">
      <w:pPr>
        <w:spacing w:after="200"/>
      </w:pPr>
    </w:p>
    <w:tbl>
      <w:tblPr>
        <w:tblStyle w:val="TableGrid"/>
        <w:tblW w:w="0" w:type="auto"/>
        <w:tblInd w:w="108" w:type="dxa"/>
        <w:tblLook w:val="04A0" w:firstRow="1" w:lastRow="0" w:firstColumn="1" w:lastColumn="0" w:noHBand="0" w:noVBand="1"/>
      </w:tblPr>
      <w:tblGrid>
        <w:gridCol w:w="635"/>
        <w:gridCol w:w="9332"/>
      </w:tblGrid>
      <w:tr w:rsidR="00FB577E" w14:paraId="069DC608" w14:textId="77777777">
        <w:trPr>
          <w:cantSplit/>
        </w:trPr>
        <w:tc>
          <w:tcPr>
            <w:tcW w:w="636" w:type="dxa"/>
            <w:tcBorders>
              <w:top w:val="nil"/>
              <w:left w:val="nil"/>
              <w:bottom w:val="nil"/>
              <w:right w:val="single" w:sz="4" w:space="0" w:color="auto"/>
            </w:tcBorders>
            <w:vAlign w:val="center"/>
            <w:hideMark/>
          </w:tcPr>
          <w:p w14:paraId="3D084BE7" w14:textId="77777777" w:rsidR="00FB577E" w:rsidRDefault="00C26483">
            <w:r>
              <w:rPr>
                <w:noProof/>
              </w:rPr>
              <w:drawing>
                <wp:inline distT="0" distB="0" distL="0" distR="0" wp14:anchorId="78C0E88F" wp14:editId="1BA6C13E">
                  <wp:extent cx="200025" cy="304800"/>
                  <wp:effectExtent l="0" t="0" r="9525" b="0"/>
                  <wp:docPr id="4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444" w:type="dxa"/>
            <w:tcBorders>
              <w:top w:val="single" w:sz="4" w:space="0" w:color="auto"/>
              <w:left w:val="single" w:sz="4" w:space="0" w:color="auto"/>
              <w:bottom w:val="single" w:sz="4" w:space="0" w:color="auto"/>
              <w:right w:val="single" w:sz="4" w:space="0" w:color="auto"/>
            </w:tcBorders>
            <w:hideMark/>
          </w:tcPr>
          <w:p w14:paraId="0254B483" w14:textId="77777777" w:rsidR="00FB577E" w:rsidRDefault="00C26483">
            <w:pPr>
              <w:rPr>
                <w:rFonts w:ascii="Arial Narrow" w:hAnsi="Arial Narrow" w:cstheme="minorBidi"/>
              </w:rPr>
            </w:pPr>
            <w:r>
              <w:rPr>
                <w:rFonts w:ascii="Arial Narrow" w:hAnsi="Arial Narrow" w:cstheme="minorBidi"/>
              </w:rPr>
              <w:t>The fields in the Details section that indicate whether safety measures were provided and/or used may not be required by the State, but ATS considers these standard fields since they can provide valuable information for reporting purposes.</w:t>
            </w:r>
          </w:p>
        </w:tc>
      </w:tr>
    </w:tbl>
    <w:p w14:paraId="6DC2DC79" w14:textId="77777777" w:rsidR="00FB577E" w:rsidRDefault="00C26483">
      <w:pPr>
        <w:spacing w:before="240" w:after="200"/>
      </w:pPr>
      <w:r>
        <w:t>All States require you to describe the incident in detail. The fields in the Loss Description section indicate where the information should be entered so the Report of Injury will be filled out correctly.</w:t>
      </w:r>
    </w:p>
    <w:p w14:paraId="7125A045" w14:textId="77777777" w:rsidR="00EF5CF5" w:rsidRDefault="00C26483">
      <w:pPr>
        <w:pStyle w:val="Caption"/>
        <w:jc w:val="center"/>
      </w:pPr>
      <w:r>
        <w:rPr>
          <w:noProof/>
        </w:rPr>
        <w:drawing>
          <wp:inline distT="0" distB="0" distL="0" distR="0" wp14:anchorId="675034C6" wp14:editId="7EDA7F60">
            <wp:extent cx="6124575" cy="1600200"/>
            <wp:effectExtent l="19050" t="19050" r="28575" b="19050"/>
            <wp:docPr id="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4575" cy="1600200"/>
                    </a:xfrm>
                    <a:prstGeom prst="rect">
                      <a:avLst/>
                    </a:prstGeom>
                    <a:noFill/>
                    <a:ln w="12700" cmpd="sng">
                      <a:solidFill>
                        <a:srgbClr val="000000"/>
                      </a:solidFill>
                      <a:miter lim="800000"/>
                      <a:headEnd/>
                      <a:tailEnd/>
                    </a:ln>
                    <a:effectLst/>
                  </pic:spPr>
                </pic:pic>
              </a:graphicData>
            </a:graphic>
          </wp:inline>
        </w:drawing>
      </w:r>
      <w:bookmarkStart w:id="43" w:name="_Toc17796002"/>
    </w:p>
    <w:p w14:paraId="67910E4C" w14:textId="1DEEE721"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4</w:t>
        </w:r>
      </w:fldSimple>
      <w:r>
        <w:t>: Employer’s Report</w:t>
      </w:r>
      <w:r>
        <w:fldChar w:fldCharType="begin"/>
      </w:r>
      <w:r>
        <w:instrText xml:space="preserve"> XE "Employer’s Report" </w:instrText>
      </w:r>
      <w:r>
        <w:fldChar w:fldCharType="end"/>
      </w:r>
      <w:r>
        <w:t xml:space="preserve"> Page – Loss Description Section</w:t>
      </w:r>
      <w:bookmarkEnd w:id="43"/>
    </w:p>
    <w:p w14:paraId="42DE705F" w14:textId="77777777" w:rsidR="00FB577E" w:rsidRDefault="00C26483">
      <w:pPr>
        <w:spacing w:after="200"/>
      </w:pPr>
      <w:r>
        <w:t>The Loss Codes</w:t>
      </w:r>
      <w:r>
        <w:fldChar w:fldCharType="begin"/>
      </w:r>
      <w:r>
        <w:instrText xml:space="preserve"> XE "Loss Codes" </w:instrText>
      </w:r>
      <w:r>
        <w:fldChar w:fldCharType="end"/>
      </w:r>
      <w:r>
        <w:t xml:space="preserve"> section allows you to enter more details about the injury. The screen shown below will appear regardless of which state was specified.</w:t>
      </w:r>
    </w:p>
    <w:p w14:paraId="6A89C287" w14:textId="77777777" w:rsidR="00FB577E" w:rsidRDefault="00C26483">
      <w:pPr>
        <w:spacing w:after="200"/>
      </w:pPr>
      <w:r>
        <w:t xml:space="preserve">Although a state may not request this information </w:t>
      </w:r>
      <w:proofErr w:type="gramStart"/>
      <w:r>
        <w:t>on</w:t>
      </w:r>
      <w:proofErr w:type="gramEnd"/>
      <w:r>
        <w:t xml:space="preserve"> the report, the loss codes</w:t>
      </w:r>
      <w:r>
        <w:fldChar w:fldCharType="begin"/>
      </w:r>
      <w:r>
        <w:instrText xml:space="preserve"> XE "loss codes" </w:instrText>
      </w:r>
      <w:r>
        <w:fldChar w:fldCharType="end"/>
      </w:r>
      <w:r>
        <w:t xml:space="preserve"> you enter will be transferred along with other pertinent data if the report is promoted to a claim. These fields may also provide valuable information for reporting purposes.</w:t>
      </w:r>
    </w:p>
    <w:p w14:paraId="67CD1C4F" w14:textId="77777777" w:rsidR="00EF5CF5" w:rsidRDefault="00C26483">
      <w:pPr>
        <w:pStyle w:val="Caption"/>
        <w:jc w:val="center"/>
      </w:pPr>
      <w:r>
        <w:rPr>
          <w:noProof/>
        </w:rPr>
        <w:drawing>
          <wp:inline distT="0" distB="0" distL="0" distR="0" wp14:anchorId="6B470A42" wp14:editId="31E6D086">
            <wp:extent cx="6124575" cy="695325"/>
            <wp:effectExtent l="19050" t="19050" r="28575" b="28575"/>
            <wp:docPr id="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4575" cy="695325"/>
                    </a:xfrm>
                    <a:prstGeom prst="rect">
                      <a:avLst/>
                    </a:prstGeom>
                    <a:noFill/>
                    <a:ln w="12700" cmpd="sng">
                      <a:solidFill>
                        <a:srgbClr val="000000"/>
                      </a:solidFill>
                      <a:miter lim="800000"/>
                      <a:headEnd/>
                      <a:tailEnd/>
                    </a:ln>
                    <a:effectLst/>
                  </pic:spPr>
                </pic:pic>
              </a:graphicData>
            </a:graphic>
          </wp:inline>
        </w:drawing>
      </w:r>
      <w:bookmarkStart w:id="44" w:name="_Toc17796003"/>
    </w:p>
    <w:p w14:paraId="41F8A2F7" w14:textId="4B827B9D"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5</w:t>
        </w:r>
      </w:fldSimple>
      <w:r>
        <w:t>: Employer’s Report</w:t>
      </w:r>
      <w:r>
        <w:fldChar w:fldCharType="begin"/>
      </w:r>
      <w:r>
        <w:instrText xml:space="preserve"> XE "Employer’s Report" </w:instrText>
      </w:r>
      <w:r>
        <w:fldChar w:fldCharType="end"/>
      </w:r>
      <w:r>
        <w:t xml:space="preserve"> Page – Loss Codes</w:t>
      </w:r>
      <w:r>
        <w:fldChar w:fldCharType="begin"/>
      </w:r>
      <w:r>
        <w:instrText xml:space="preserve"> XE "Loss Codes" </w:instrText>
      </w:r>
      <w:r>
        <w:fldChar w:fldCharType="end"/>
      </w:r>
      <w:r>
        <w:t xml:space="preserve"> Section</w:t>
      </w:r>
      <w:bookmarkEnd w:id="44"/>
    </w:p>
    <w:p w14:paraId="7A90A31C" w14:textId="77777777" w:rsidR="00FB577E" w:rsidRDefault="00C26483">
      <w:pPr>
        <w:spacing w:after="200"/>
      </w:pPr>
      <w:r>
        <w:t>The Medical section is provided so you may enter information on the initial treatment that was provided along with the physician, hospital, or off-site facility that was involved.</w:t>
      </w:r>
    </w:p>
    <w:p w14:paraId="19CE7105" w14:textId="77777777" w:rsidR="00FB577E" w:rsidRDefault="00C26483">
      <w:pPr>
        <w:spacing w:after="200"/>
      </w:pPr>
      <w:r>
        <w:t>The information on the screen shown below is requested on the IAIABC</w:t>
      </w:r>
      <w:r>
        <w:fldChar w:fldCharType="begin"/>
      </w:r>
      <w:r>
        <w:instrText xml:space="preserve"> XE "IAIABC" </w:instrText>
      </w:r>
      <w:r>
        <w:fldChar w:fldCharType="end"/>
      </w:r>
      <w:r>
        <w:t xml:space="preserve"> form. Since more and more states are adopting this form, the </w:t>
      </w:r>
      <w:proofErr w:type="gramStart"/>
      <w:r>
        <w:t>Medical</w:t>
      </w:r>
      <w:proofErr w:type="gramEnd"/>
      <w:r>
        <w:t xml:space="preserve"> tab will display this screen regardless of which state you have specified.</w:t>
      </w:r>
    </w:p>
    <w:p w14:paraId="1FD28C6F" w14:textId="77777777" w:rsidR="00FB577E" w:rsidRDefault="00C26483">
      <w:pPr>
        <w:spacing w:after="200"/>
      </w:pPr>
      <w:r>
        <w:t>Also note the Initial Treatment code.  If this is required, someone with the authority to maintain the Loss Codes</w:t>
      </w:r>
      <w:r>
        <w:fldChar w:fldCharType="begin"/>
      </w:r>
      <w:r>
        <w:instrText xml:space="preserve"> XE "Loss Codes" </w:instrText>
      </w:r>
      <w:r>
        <w:fldChar w:fldCharType="end"/>
      </w:r>
      <w:r>
        <w:t xml:space="preserve"> must enter these codes before they can be used in a report of injury.</w:t>
      </w:r>
    </w:p>
    <w:p w14:paraId="74570D99" w14:textId="77777777" w:rsidR="00EF5CF5" w:rsidRDefault="00C26483">
      <w:pPr>
        <w:pStyle w:val="Caption"/>
        <w:jc w:val="center"/>
      </w:pPr>
      <w:r>
        <w:rPr>
          <w:noProof/>
        </w:rPr>
        <w:drawing>
          <wp:inline distT="0" distB="0" distL="0" distR="0" wp14:anchorId="7BB8C0A1" wp14:editId="0CF519AE">
            <wp:extent cx="6134100" cy="904875"/>
            <wp:effectExtent l="19050" t="19050" r="19050" b="28575"/>
            <wp:docPr id="5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34100" cy="904875"/>
                    </a:xfrm>
                    <a:prstGeom prst="rect">
                      <a:avLst/>
                    </a:prstGeom>
                    <a:noFill/>
                    <a:ln w="12700" cmpd="sng">
                      <a:solidFill>
                        <a:srgbClr val="000000"/>
                      </a:solidFill>
                      <a:miter lim="800000"/>
                      <a:headEnd/>
                      <a:tailEnd/>
                    </a:ln>
                    <a:effectLst/>
                  </pic:spPr>
                </pic:pic>
              </a:graphicData>
            </a:graphic>
          </wp:inline>
        </w:drawing>
      </w:r>
      <w:bookmarkStart w:id="45" w:name="_Toc17796004"/>
    </w:p>
    <w:p w14:paraId="6B6239F7" w14:textId="42C40094"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6</w:t>
        </w:r>
      </w:fldSimple>
      <w:r>
        <w:t>: Employer’s Report</w:t>
      </w:r>
      <w:r>
        <w:fldChar w:fldCharType="begin"/>
      </w:r>
      <w:r>
        <w:instrText xml:space="preserve"> XE "Employer’s Report" </w:instrText>
      </w:r>
      <w:r>
        <w:fldChar w:fldCharType="end"/>
      </w:r>
      <w:r>
        <w:t xml:space="preserve"> Page – Medical Section</w:t>
      </w:r>
      <w:bookmarkEnd w:id="45"/>
    </w:p>
    <w:p w14:paraId="3256A90D" w14:textId="77777777" w:rsidR="00FB577E" w:rsidRDefault="00C26483">
      <w:pPr>
        <w:spacing w:after="200"/>
      </w:pPr>
      <w:r>
        <w:t xml:space="preserve">The </w:t>
      </w:r>
      <w:proofErr w:type="gramStart"/>
      <w:r>
        <w:t>Admin</w:t>
      </w:r>
      <w:proofErr w:type="gramEnd"/>
      <w:r>
        <w:t xml:space="preserve"> section is shown below. Many states request information on the company which will be handling the injury report. This is your company if you are adjudicating your own claims or doing business as a third-party administrator</w:t>
      </w:r>
      <w:r>
        <w:fldChar w:fldCharType="begin"/>
      </w:r>
      <w:r>
        <w:instrText xml:space="preserve"> XE "third-party administrator" </w:instrText>
      </w:r>
      <w:r>
        <w:fldChar w:fldCharType="end"/>
      </w:r>
      <w:r>
        <w:t xml:space="preserve"> (TPA</w:t>
      </w:r>
      <w:r>
        <w:fldChar w:fldCharType="begin"/>
      </w:r>
      <w:r>
        <w:instrText xml:space="preserve"> XE "TPA" </w:instrText>
      </w:r>
      <w:r>
        <w:fldChar w:fldCharType="end"/>
      </w:r>
      <w:r>
        <w:t>). In either case, the program will automatically fill in the information if it has been entered in the Agent</w:t>
      </w:r>
      <w:r>
        <w:fldChar w:fldCharType="begin"/>
      </w:r>
      <w:r>
        <w:instrText xml:space="preserve"> XE "</w:instrText>
      </w:r>
      <w:r>
        <w:rPr>
          <w:rFonts w:ascii="Arial" w:hAnsi="Arial" w:cs="Arial"/>
          <w:sz w:val="20"/>
          <w:szCs w:val="20"/>
        </w:rPr>
        <w:instrText>Agent</w:instrText>
      </w:r>
      <w:r>
        <w:instrText xml:space="preserve">" </w:instrText>
      </w:r>
      <w:r>
        <w:fldChar w:fldCharType="end"/>
      </w:r>
      <w:r>
        <w:t xml:space="preserve"> record. A sample screen is shown below.</w:t>
      </w:r>
    </w:p>
    <w:p w14:paraId="41A015FD" w14:textId="77777777" w:rsidR="00FB577E" w:rsidRDefault="00FB577E">
      <w:pPr>
        <w:spacing w:after="200"/>
      </w:pPr>
    </w:p>
    <w:p w14:paraId="35786294" w14:textId="77777777" w:rsidR="00FB577E" w:rsidRDefault="00C26483">
      <w:pPr>
        <w:spacing w:after="200"/>
      </w:pPr>
      <w:r>
        <w:t>If required, the Date Notified may be interpreted differently on your state form. Although this is usually the date the claim administrator or insurance carrier received the First Report of Injury</w:t>
      </w:r>
      <w:r>
        <w:fldChar w:fldCharType="begin"/>
      </w:r>
      <w:r>
        <w:instrText xml:space="preserve"> XE "First Report of Injury" </w:instrText>
      </w:r>
      <w:r>
        <w:fldChar w:fldCharType="end"/>
      </w:r>
      <w:r>
        <w:t xml:space="preserve">, in Massachusetts it is the date the injury or illness was reported as work related. Please refer to the help message when in </w:t>
      </w:r>
      <w:proofErr w:type="gramStart"/>
      <w:r>
        <w:t>doubt</w:t>
      </w:r>
      <w:proofErr w:type="gramEnd"/>
      <w:r>
        <w:t xml:space="preserve"> as to what to enter.</w:t>
      </w:r>
    </w:p>
    <w:p w14:paraId="186D0BFB" w14:textId="77777777" w:rsidR="00EF5CF5" w:rsidRDefault="00C26483">
      <w:pPr>
        <w:pStyle w:val="Caption"/>
        <w:jc w:val="center"/>
      </w:pPr>
      <w:r>
        <w:rPr>
          <w:noProof/>
        </w:rPr>
        <w:drawing>
          <wp:inline distT="0" distB="0" distL="0" distR="0" wp14:anchorId="4377E087" wp14:editId="00E93078">
            <wp:extent cx="6124575" cy="904875"/>
            <wp:effectExtent l="19050" t="19050" r="28575" b="28575"/>
            <wp:docPr id="5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4575" cy="904875"/>
                    </a:xfrm>
                    <a:prstGeom prst="rect">
                      <a:avLst/>
                    </a:prstGeom>
                    <a:noFill/>
                    <a:ln w="12700" cmpd="sng">
                      <a:solidFill>
                        <a:srgbClr val="000000"/>
                      </a:solidFill>
                      <a:miter lim="800000"/>
                      <a:headEnd/>
                      <a:tailEnd/>
                    </a:ln>
                    <a:effectLst/>
                  </pic:spPr>
                </pic:pic>
              </a:graphicData>
            </a:graphic>
          </wp:inline>
        </w:drawing>
      </w:r>
      <w:bookmarkStart w:id="46" w:name="_Toc17796005"/>
    </w:p>
    <w:p w14:paraId="666A8F2C" w14:textId="4AB18CA2"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7</w:t>
        </w:r>
      </w:fldSimple>
      <w:r>
        <w:t>: Employer’s Report</w:t>
      </w:r>
      <w:r>
        <w:fldChar w:fldCharType="begin"/>
      </w:r>
      <w:r>
        <w:instrText xml:space="preserve"> XE "Employer’s Report" </w:instrText>
      </w:r>
      <w:r>
        <w:fldChar w:fldCharType="end"/>
      </w:r>
      <w:r>
        <w:t xml:space="preserve"> Page – Administrator Section</w:t>
      </w:r>
      <w:bookmarkEnd w:id="46"/>
    </w:p>
    <w:p w14:paraId="210368CC" w14:textId="608F72ED" w:rsidR="00FB577E" w:rsidRDefault="00C26483">
      <w:pPr>
        <w:spacing w:after="200"/>
      </w:pPr>
      <w:proofErr w:type="gramStart"/>
      <w:r>
        <w:t>All of</w:t>
      </w:r>
      <w:proofErr w:type="gramEnd"/>
      <w:r>
        <w:t xml:space="preserve"> the insurance carrier information on the IAIABC</w:t>
      </w:r>
      <w:r>
        <w:fldChar w:fldCharType="begin"/>
      </w:r>
      <w:r>
        <w:instrText xml:space="preserve"> XE "IAIABC" </w:instrText>
      </w:r>
      <w:r>
        <w:fldChar w:fldCharType="end"/>
      </w:r>
      <w:r>
        <w:t xml:space="preserve"> form may be entered </w:t>
      </w:r>
      <w:proofErr w:type="gramStart"/>
      <w:r>
        <w:t>in</w:t>
      </w:r>
      <w:proofErr w:type="gramEnd"/>
      <w:r>
        <w:t xml:space="preserve"> the Carrier</w:t>
      </w:r>
      <w:r>
        <w:fldChar w:fldCharType="begin"/>
      </w:r>
      <w:r>
        <w:instrText xml:space="preserve"> XE "</w:instrText>
      </w:r>
      <w:r>
        <w:rPr>
          <w:rFonts w:ascii="Arial" w:hAnsi="Arial" w:cs="Arial"/>
        </w:rPr>
        <w:instrText>c</w:instrText>
      </w:r>
      <w:r>
        <w:rPr>
          <w:rFonts w:ascii="Arial" w:hAnsi="Arial" w:cs="Arial"/>
          <w:sz w:val="20"/>
          <w:szCs w:val="20"/>
        </w:rPr>
        <w:instrText>arrier</w:instrText>
      </w:r>
      <w:r>
        <w:instrText xml:space="preserve">" </w:instrText>
      </w:r>
      <w:r>
        <w:fldChar w:fldCharType="end"/>
      </w:r>
      <w:r>
        <w:t xml:space="preserve"> section. If your company is self-insured in the state or has only one carrier, a system administrator may use the Field Properties feature to enter the pertinent information as default </w:t>
      </w:r>
      <w:r w:rsidR="00536D65">
        <w:t>values,</w:t>
      </w:r>
      <w:r>
        <w:t xml:space="preserve"> so it does not have to be typed into each new report.</w:t>
      </w:r>
    </w:p>
    <w:p w14:paraId="1AD81D79" w14:textId="77777777" w:rsidR="00FB577E" w:rsidRDefault="00C26483">
      <w:pPr>
        <w:spacing w:after="200"/>
      </w:pPr>
      <w:r>
        <w:t>If the Policy</w:t>
      </w:r>
      <w:r>
        <w:fldChar w:fldCharType="begin"/>
      </w:r>
      <w:r>
        <w:instrText xml:space="preserve"> XE "</w:instrText>
      </w:r>
      <w:r>
        <w:rPr>
          <w:rFonts w:ascii="Arial" w:hAnsi="Arial" w:cs="Arial"/>
          <w:sz w:val="20"/>
          <w:szCs w:val="20"/>
        </w:rPr>
        <w:instrText>Policy</w:instrText>
      </w:r>
      <w:r>
        <w:instrText xml:space="preserve">" </w:instrText>
      </w:r>
      <w:r>
        <w:fldChar w:fldCharType="end"/>
      </w:r>
      <w:r>
        <w:t xml:space="preserve"> module is in use, one may be attached after the report of injury has been saved.</w:t>
      </w:r>
    </w:p>
    <w:p w14:paraId="725B267F" w14:textId="77777777" w:rsidR="00EF5CF5" w:rsidRDefault="00C26483">
      <w:pPr>
        <w:pStyle w:val="Caption"/>
        <w:jc w:val="center"/>
      </w:pPr>
      <w:r>
        <w:rPr>
          <w:noProof/>
        </w:rPr>
        <w:drawing>
          <wp:inline distT="0" distB="0" distL="0" distR="0" wp14:anchorId="7A983D87" wp14:editId="4A56D9AA">
            <wp:extent cx="6124575" cy="1133475"/>
            <wp:effectExtent l="19050" t="19050" r="28575" b="28575"/>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4575" cy="1133475"/>
                    </a:xfrm>
                    <a:prstGeom prst="rect">
                      <a:avLst/>
                    </a:prstGeom>
                    <a:noFill/>
                    <a:ln w="12700" cmpd="sng">
                      <a:solidFill>
                        <a:srgbClr val="000000"/>
                      </a:solidFill>
                      <a:miter lim="800000"/>
                      <a:headEnd/>
                      <a:tailEnd/>
                    </a:ln>
                    <a:effectLst/>
                  </pic:spPr>
                </pic:pic>
              </a:graphicData>
            </a:graphic>
          </wp:inline>
        </w:drawing>
      </w:r>
      <w:bookmarkStart w:id="47" w:name="_Toc17796006"/>
    </w:p>
    <w:p w14:paraId="6FEF69BF" w14:textId="7ED9533C"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8</w:t>
        </w:r>
      </w:fldSimple>
      <w:r>
        <w:t>: Employer’s Report</w:t>
      </w:r>
      <w:r>
        <w:fldChar w:fldCharType="begin"/>
      </w:r>
      <w:r>
        <w:instrText xml:space="preserve"> XE "Employer’s Report" </w:instrText>
      </w:r>
      <w:r>
        <w:fldChar w:fldCharType="end"/>
      </w:r>
      <w:r>
        <w:t xml:space="preserve"> Page – Carrier</w:t>
      </w:r>
      <w:r>
        <w:fldChar w:fldCharType="begin"/>
      </w:r>
      <w:r>
        <w:instrText xml:space="preserve"> XE "</w:instrText>
      </w:r>
      <w:r>
        <w:rPr>
          <w:rFonts w:ascii="Arial" w:hAnsi="Arial" w:cs="Arial"/>
        </w:rPr>
        <w:instrText>c</w:instrText>
      </w:r>
      <w:r>
        <w:rPr>
          <w:rFonts w:ascii="Arial" w:hAnsi="Arial" w:cs="Arial"/>
          <w:sz w:val="20"/>
          <w:szCs w:val="20"/>
        </w:rPr>
        <w:instrText>arrier</w:instrText>
      </w:r>
      <w:r>
        <w:instrText xml:space="preserve">" </w:instrText>
      </w:r>
      <w:r>
        <w:fldChar w:fldCharType="end"/>
      </w:r>
      <w:r>
        <w:t xml:space="preserve"> Section</w:t>
      </w:r>
      <w:bookmarkEnd w:id="47"/>
    </w:p>
    <w:p w14:paraId="4EB8A678" w14:textId="77777777" w:rsidR="00FB577E" w:rsidRDefault="00C26483">
      <w:pPr>
        <w:spacing w:after="200"/>
      </w:pPr>
      <w:r>
        <w:t>The special fields on this screen are described as follows:</w:t>
      </w:r>
    </w:p>
    <w:tbl>
      <w:tblPr>
        <w:tblStyle w:val="TableGrid"/>
        <w:tblW w:w="0" w:type="auto"/>
        <w:tblInd w:w="198" w:type="dxa"/>
        <w:tblLook w:val="04A0" w:firstRow="1" w:lastRow="0" w:firstColumn="1" w:lastColumn="0" w:noHBand="0" w:noVBand="1"/>
      </w:tblPr>
      <w:tblGrid>
        <w:gridCol w:w="2320"/>
        <w:gridCol w:w="7552"/>
      </w:tblGrid>
      <w:tr w:rsidR="00FB577E" w14:paraId="164482EE" w14:textId="77777777">
        <w:trPr>
          <w:tblHeader/>
        </w:trPr>
        <w:tc>
          <w:tcPr>
            <w:tcW w:w="234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CD71A98"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323FA43"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774EE81A"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D5FACD8" w14:textId="77777777" w:rsidR="00FB577E" w:rsidRDefault="00C26483">
            <w:pPr>
              <w:rPr>
                <w:rFonts w:ascii="Arial" w:hAnsi="Arial" w:cs="Arial"/>
                <w:sz w:val="20"/>
                <w:szCs w:val="20"/>
              </w:rPr>
            </w:pPr>
            <w:r>
              <w:rPr>
                <w:rFonts w:ascii="Arial" w:hAnsi="Arial" w:cs="Arial"/>
                <w:sz w:val="20"/>
                <w:szCs w:val="20"/>
              </w:rPr>
              <w:t>Self-Insured</w:t>
            </w:r>
          </w:p>
        </w:tc>
        <w:tc>
          <w:tcPr>
            <w:tcW w:w="7650" w:type="dxa"/>
            <w:tcBorders>
              <w:top w:val="single" w:sz="4" w:space="0" w:color="auto"/>
              <w:left w:val="single" w:sz="4" w:space="0" w:color="auto"/>
              <w:bottom w:val="single" w:sz="4" w:space="0" w:color="auto"/>
              <w:right w:val="single" w:sz="4" w:space="0" w:color="auto"/>
            </w:tcBorders>
            <w:hideMark/>
          </w:tcPr>
          <w:p w14:paraId="3A76B6C8" w14:textId="77777777" w:rsidR="00FB577E" w:rsidRDefault="00C26483">
            <w:pPr>
              <w:rPr>
                <w:rFonts w:ascii="Arial" w:hAnsi="Arial" w:cs="Arial"/>
                <w:b/>
                <w:sz w:val="20"/>
                <w:szCs w:val="20"/>
              </w:rPr>
            </w:pPr>
            <w:r>
              <w:rPr>
                <w:rFonts w:ascii="Arial" w:hAnsi="Arial" w:cs="Arial"/>
                <w:sz w:val="20"/>
                <w:szCs w:val="20"/>
              </w:rPr>
              <w:t xml:space="preserve">A check will indicate that </w:t>
            </w:r>
            <w:proofErr w:type="gramStart"/>
            <w:r>
              <w:rPr>
                <w:rFonts w:ascii="Arial" w:hAnsi="Arial" w:cs="Arial"/>
                <w:sz w:val="20"/>
                <w:szCs w:val="20"/>
              </w:rPr>
              <w:t>carrier</w:t>
            </w:r>
            <w:proofErr w:type="gramEnd"/>
            <w:r>
              <w:rPr>
                <w:rFonts w:ascii="Arial" w:hAnsi="Arial" w:cs="Arial"/>
                <w:sz w:val="20"/>
                <w:szCs w:val="20"/>
              </w:rPr>
              <w:t xml:space="preserve"> is the self-insured employer.</w:t>
            </w:r>
          </w:p>
        </w:tc>
      </w:tr>
      <w:tr w:rsidR="00FB577E" w14:paraId="11EACF1E" w14:textId="77777777">
        <w:trPr>
          <w:cantSplit/>
          <w:trHeight w:val="53"/>
        </w:trPr>
        <w:tc>
          <w:tcPr>
            <w:tcW w:w="2340" w:type="dxa"/>
            <w:tcBorders>
              <w:top w:val="single" w:sz="4" w:space="0" w:color="auto"/>
              <w:left w:val="single" w:sz="4" w:space="0" w:color="auto"/>
              <w:bottom w:val="single" w:sz="4" w:space="0" w:color="auto"/>
              <w:right w:val="single" w:sz="4" w:space="0" w:color="auto"/>
            </w:tcBorders>
            <w:hideMark/>
          </w:tcPr>
          <w:p w14:paraId="292B184B" w14:textId="77777777" w:rsidR="00FB577E" w:rsidRDefault="00C26483">
            <w:pPr>
              <w:jc w:val="left"/>
              <w:rPr>
                <w:rFonts w:ascii="Arial" w:hAnsi="Arial" w:cs="Arial"/>
                <w:sz w:val="20"/>
                <w:szCs w:val="20"/>
              </w:rPr>
            </w:pPr>
            <w:r>
              <w:rPr>
                <w:rFonts w:ascii="Arial" w:hAnsi="Arial" w:cs="Arial"/>
                <w:sz w:val="20"/>
                <w:szCs w:val="20"/>
              </w:rPr>
              <w:t>Policy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Policy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54FCFFB" w14:textId="77777777" w:rsidR="00FB577E" w:rsidRDefault="00C26483">
            <w:pPr>
              <w:rPr>
                <w:rFonts w:ascii="Arial" w:hAnsi="Arial" w:cs="Arial"/>
                <w:sz w:val="20"/>
                <w:szCs w:val="20"/>
              </w:rPr>
            </w:pPr>
            <w:r>
              <w:rPr>
                <w:rFonts w:ascii="Arial" w:hAnsi="Arial" w:cs="Arial"/>
                <w:sz w:val="20"/>
                <w:szCs w:val="20"/>
              </w:rPr>
              <w:t xml:space="preserve">The carrier's policy that will </w:t>
            </w:r>
            <w:proofErr w:type="gramStart"/>
            <w:r>
              <w:rPr>
                <w:rFonts w:ascii="Arial" w:hAnsi="Arial" w:cs="Arial"/>
                <w:sz w:val="20"/>
                <w:szCs w:val="20"/>
              </w:rPr>
              <w:t>used</w:t>
            </w:r>
            <w:proofErr w:type="gramEnd"/>
            <w:r>
              <w:rPr>
                <w:rFonts w:ascii="Arial" w:hAnsi="Arial" w:cs="Arial"/>
                <w:sz w:val="20"/>
                <w:szCs w:val="20"/>
              </w:rPr>
              <w:t>, if the report becomes a claim, plus the dates it is valid.</w:t>
            </w:r>
          </w:p>
        </w:tc>
      </w:tr>
      <w:tr w:rsidR="00FB577E" w14:paraId="2CA52605"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781859FB" w14:textId="77777777" w:rsidR="00FB577E" w:rsidRDefault="00C26483">
            <w:pPr>
              <w:rPr>
                <w:rFonts w:ascii="Arial" w:hAnsi="Arial" w:cs="Arial"/>
                <w:sz w:val="20"/>
                <w:szCs w:val="20"/>
              </w:rPr>
            </w:pPr>
            <w:r>
              <w:rPr>
                <w:rFonts w:ascii="Arial" w:hAnsi="Arial" w:cs="Arial"/>
                <w:sz w:val="20"/>
                <w:szCs w:val="20"/>
              </w:rPr>
              <w:t>Agent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Agent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940F934" w14:textId="77777777" w:rsidR="00FB577E" w:rsidRDefault="00C26483">
            <w:pPr>
              <w:rPr>
                <w:rFonts w:ascii="Arial" w:hAnsi="Arial" w:cs="Arial"/>
                <w:sz w:val="20"/>
                <w:szCs w:val="20"/>
              </w:rPr>
            </w:pPr>
            <w:r>
              <w:rPr>
                <w:rFonts w:ascii="Arial" w:hAnsi="Arial" w:cs="Arial"/>
                <w:sz w:val="20"/>
                <w:szCs w:val="20"/>
              </w:rPr>
              <w:t>The agent’s code and name.</w:t>
            </w:r>
          </w:p>
        </w:tc>
      </w:tr>
      <w:tr w:rsidR="00FB577E" w14:paraId="47853582"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6B05765" w14:textId="77777777" w:rsidR="00FB577E" w:rsidRDefault="00C26483">
            <w:pPr>
              <w:rPr>
                <w:rFonts w:ascii="Arial" w:hAnsi="Arial" w:cs="Arial"/>
                <w:sz w:val="20"/>
                <w:szCs w:val="20"/>
              </w:rPr>
            </w:pPr>
            <w:r>
              <w:rPr>
                <w:rFonts w:ascii="Arial" w:hAnsi="Arial" w:cs="Arial"/>
                <w:sz w:val="20"/>
                <w:szCs w:val="20"/>
              </w:rPr>
              <w:t>Insured’s Number</w:t>
            </w:r>
          </w:p>
        </w:tc>
        <w:tc>
          <w:tcPr>
            <w:tcW w:w="7650" w:type="dxa"/>
            <w:tcBorders>
              <w:top w:val="single" w:sz="4" w:space="0" w:color="auto"/>
              <w:left w:val="single" w:sz="4" w:space="0" w:color="auto"/>
              <w:bottom w:val="single" w:sz="4" w:space="0" w:color="auto"/>
              <w:right w:val="single" w:sz="4" w:space="0" w:color="auto"/>
            </w:tcBorders>
            <w:hideMark/>
          </w:tcPr>
          <w:p w14:paraId="4615A5C4" w14:textId="77777777" w:rsidR="00FB577E" w:rsidRDefault="00C26483">
            <w:pPr>
              <w:rPr>
                <w:rFonts w:ascii="Arial" w:hAnsi="Arial" w:cs="Arial"/>
                <w:sz w:val="20"/>
                <w:szCs w:val="20"/>
              </w:rPr>
            </w:pPr>
            <w:r>
              <w:rPr>
                <w:rFonts w:ascii="Arial" w:hAnsi="Arial" w:cs="Arial"/>
                <w:sz w:val="20"/>
                <w:szCs w:val="20"/>
              </w:rPr>
              <w:t>The insured’s report number to display on the FROI</w:t>
            </w:r>
            <w:r>
              <w:rPr>
                <w:rFonts w:ascii="Arial" w:hAnsi="Arial" w:cs="Arial"/>
                <w:sz w:val="20"/>
                <w:szCs w:val="20"/>
              </w:rPr>
              <w:fldChar w:fldCharType="begin"/>
            </w:r>
            <w:r>
              <w:rPr>
                <w:rFonts w:cstheme="minorBidi"/>
              </w:rPr>
              <w:instrText xml:space="preserve"> XE "FROI" </w:instrText>
            </w:r>
            <w:r>
              <w:rPr>
                <w:rFonts w:ascii="Arial" w:hAnsi="Arial" w:cs="Arial"/>
                <w:sz w:val="20"/>
                <w:szCs w:val="20"/>
              </w:rPr>
              <w:fldChar w:fldCharType="end"/>
            </w:r>
            <w:r>
              <w:rPr>
                <w:rFonts w:ascii="Arial" w:hAnsi="Arial" w:cs="Arial"/>
                <w:sz w:val="20"/>
                <w:szCs w:val="20"/>
              </w:rPr>
              <w:t xml:space="preserve"> if necessary.</w:t>
            </w:r>
          </w:p>
        </w:tc>
      </w:tr>
      <w:tr w:rsidR="00FB577E" w14:paraId="684C94D6"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C6285E1"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Case Number</w:t>
            </w:r>
          </w:p>
        </w:tc>
        <w:tc>
          <w:tcPr>
            <w:tcW w:w="7650" w:type="dxa"/>
            <w:tcBorders>
              <w:top w:val="single" w:sz="4" w:space="0" w:color="auto"/>
              <w:left w:val="single" w:sz="4" w:space="0" w:color="auto"/>
              <w:bottom w:val="single" w:sz="4" w:space="0" w:color="auto"/>
              <w:right w:val="single" w:sz="4" w:space="0" w:color="auto"/>
            </w:tcBorders>
            <w:hideMark/>
          </w:tcPr>
          <w:p w14:paraId="4AB6F7C8" w14:textId="77777777" w:rsidR="00FB577E" w:rsidRDefault="00C26483">
            <w:pPr>
              <w:rPr>
                <w:rFonts w:ascii="Arial" w:hAnsi="Arial" w:cs="Arial"/>
                <w:sz w:val="20"/>
                <w:szCs w:val="20"/>
              </w:rPr>
            </w:pPr>
            <w:r>
              <w:rPr>
                <w:rFonts w:ascii="Arial" w:hAnsi="Arial" w:cs="Arial"/>
                <w:sz w:val="20"/>
                <w:szCs w:val="20"/>
              </w:rPr>
              <w:t>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case number, if it is different than the ATS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051AEAF5"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CF6C622" w14:textId="77777777" w:rsidR="00FB577E" w:rsidRDefault="00C26483">
            <w:pPr>
              <w:rPr>
                <w:rFonts w:ascii="Arial" w:hAnsi="Arial" w:cs="Arial"/>
                <w:sz w:val="20"/>
                <w:szCs w:val="20"/>
              </w:rPr>
            </w:pPr>
            <w:r>
              <w:rPr>
                <w:rFonts w:ascii="Arial" w:hAnsi="Arial" w:cs="Arial"/>
                <w:sz w:val="20"/>
                <w:szCs w:val="20"/>
              </w:rPr>
              <w:t>State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State Claim Number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21BF1E1" w14:textId="77777777" w:rsidR="00FB577E" w:rsidRDefault="00C26483">
            <w:pPr>
              <w:rPr>
                <w:rFonts w:ascii="Arial" w:hAnsi="Arial" w:cs="Arial"/>
                <w:sz w:val="20"/>
                <w:szCs w:val="20"/>
              </w:rPr>
            </w:pPr>
            <w:r>
              <w:rPr>
                <w:rFonts w:ascii="Arial" w:hAnsi="Arial" w:cs="Arial"/>
                <w:sz w:val="20"/>
                <w:szCs w:val="20"/>
              </w:rPr>
              <w:t>The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assigned by the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w:t>
            </w:r>
          </w:p>
        </w:tc>
      </w:tr>
    </w:tbl>
    <w:p w14:paraId="74B45E8B" w14:textId="77777777" w:rsidR="00FB577E" w:rsidRDefault="00C26483">
      <w:pPr>
        <w:spacing w:before="240" w:after="200"/>
      </w:pPr>
      <w:r>
        <w:t>The last section, Summary, contains the information shown in the example below.</w:t>
      </w:r>
    </w:p>
    <w:p w14:paraId="2238BFA3" w14:textId="77777777" w:rsidR="00EF5CF5" w:rsidRDefault="00C26483">
      <w:pPr>
        <w:pStyle w:val="Caption"/>
        <w:jc w:val="center"/>
      </w:pPr>
      <w:r>
        <w:rPr>
          <w:noProof/>
        </w:rPr>
        <w:drawing>
          <wp:inline distT="0" distB="0" distL="0" distR="0" wp14:anchorId="0BACF6F8" wp14:editId="10AE0731">
            <wp:extent cx="8883380" cy="1008533"/>
            <wp:effectExtent l="19050" t="19050" r="13335" b="20320"/>
            <wp:docPr id="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920918" cy="1012795"/>
                    </a:xfrm>
                    <a:prstGeom prst="rect">
                      <a:avLst/>
                    </a:prstGeom>
                    <a:noFill/>
                    <a:ln w="12700" cmpd="sng">
                      <a:solidFill>
                        <a:srgbClr val="000000"/>
                      </a:solidFill>
                      <a:miter lim="800000"/>
                      <a:headEnd/>
                      <a:tailEnd/>
                    </a:ln>
                    <a:effectLst/>
                  </pic:spPr>
                </pic:pic>
              </a:graphicData>
            </a:graphic>
          </wp:inline>
        </w:drawing>
      </w:r>
      <w:bookmarkStart w:id="48" w:name="_Toc17796007"/>
    </w:p>
    <w:p w14:paraId="469BEB67" w14:textId="2DE0C029"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9</w:t>
        </w:r>
      </w:fldSimple>
      <w:r>
        <w:t>: Employer’s Report</w:t>
      </w:r>
      <w:r>
        <w:fldChar w:fldCharType="begin"/>
      </w:r>
      <w:r>
        <w:instrText xml:space="preserve"> XE "Employer’s Report" </w:instrText>
      </w:r>
      <w:r>
        <w:fldChar w:fldCharType="end"/>
      </w:r>
      <w:r>
        <w:t xml:space="preserve"> Page – Summary Section</w:t>
      </w:r>
      <w:bookmarkEnd w:id="48"/>
    </w:p>
    <w:p w14:paraId="66A2B525" w14:textId="77777777" w:rsidR="00FB577E" w:rsidRDefault="00C26483">
      <w:pPr>
        <w:spacing w:after="200" w:line="276" w:lineRule="auto"/>
        <w:jc w:val="left"/>
      </w:pPr>
      <w:r>
        <w:br w:type="page"/>
      </w:r>
    </w:p>
    <w:p w14:paraId="0B0C2768" w14:textId="77777777" w:rsidR="00FB577E" w:rsidRDefault="00C26483">
      <w:pPr>
        <w:spacing w:after="200"/>
      </w:pPr>
      <w:r>
        <w:t>The fields on the screen are described as follows:</w:t>
      </w:r>
    </w:p>
    <w:tbl>
      <w:tblPr>
        <w:tblStyle w:val="TableGrid"/>
        <w:tblW w:w="0" w:type="auto"/>
        <w:tblInd w:w="108" w:type="dxa"/>
        <w:tblLook w:val="04A0" w:firstRow="1" w:lastRow="0" w:firstColumn="1" w:lastColumn="0" w:noHBand="0" w:noVBand="1"/>
      </w:tblPr>
      <w:tblGrid>
        <w:gridCol w:w="2410"/>
        <w:gridCol w:w="7552"/>
      </w:tblGrid>
      <w:tr w:rsidR="00FB577E" w14:paraId="2A22EE0D"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C5087E3"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879F7C3"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18BC879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9132604" w14:textId="77777777" w:rsidR="00FB577E" w:rsidRDefault="00C26483">
            <w:pPr>
              <w:rPr>
                <w:rFonts w:ascii="Arial" w:hAnsi="Arial" w:cs="Arial"/>
                <w:sz w:val="20"/>
                <w:szCs w:val="20"/>
              </w:rPr>
            </w:pPr>
            <w:r>
              <w:rPr>
                <w:rFonts w:ascii="Arial" w:hAnsi="Arial" w:cs="Arial"/>
                <w:sz w:val="20"/>
                <w:szCs w:val="20"/>
              </w:rPr>
              <w:t>Promoted to Claim</w:t>
            </w:r>
          </w:p>
        </w:tc>
        <w:tc>
          <w:tcPr>
            <w:tcW w:w="7650" w:type="dxa"/>
            <w:tcBorders>
              <w:top w:val="single" w:sz="4" w:space="0" w:color="auto"/>
              <w:left w:val="single" w:sz="4" w:space="0" w:color="auto"/>
              <w:bottom w:val="single" w:sz="4" w:space="0" w:color="auto"/>
              <w:right w:val="single" w:sz="4" w:space="0" w:color="auto"/>
            </w:tcBorders>
            <w:hideMark/>
          </w:tcPr>
          <w:p w14:paraId="0EA63143" w14:textId="77777777" w:rsidR="00FB577E" w:rsidRDefault="00C26483">
            <w:pPr>
              <w:rPr>
                <w:rFonts w:ascii="Arial" w:hAnsi="Arial" w:cs="Arial"/>
                <w:b/>
                <w:sz w:val="20"/>
                <w:szCs w:val="20"/>
              </w:rPr>
            </w:pPr>
            <w:r>
              <w:rPr>
                <w:rFonts w:ascii="Arial" w:hAnsi="Arial" w:cs="Arial"/>
                <w:sz w:val="20"/>
                <w:szCs w:val="20"/>
              </w:rPr>
              <w:t>The program will check this box if the report is promoted. (See a later section.)</w:t>
            </w:r>
          </w:p>
        </w:tc>
      </w:tr>
      <w:tr w:rsidR="00FB577E" w14:paraId="46C0C0F7" w14:textId="77777777">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13AAAB29" w14:textId="1505B58C" w:rsidR="00FB577E" w:rsidRDefault="00C26483">
            <w:pPr>
              <w:jc w:val="left"/>
              <w:rPr>
                <w:rFonts w:ascii="Arial" w:hAnsi="Arial" w:cs="Arial"/>
                <w:sz w:val="20"/>
                <w:szCs w:val="20"/>
              </w:rPr>
            </w:pPr>
            <w:r>
              <w:rPr>
                <w:rFonts w:ascii="Arial" w:hAnsi="Arial" w:cs="Arial"/>
                <w:sz w:val="20"/>
                <w:szCs w:val="20"/>
              </w:rPr>
              <w:t>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5750EAD" w14:textId="77777777" w:rsidR="00FB577E" w:rsidRDefault="00C26483">
            <w:pPr>
              <w:rPr>
                <w:rFonts w:ascii="Arial" w:hAnsi="Arial" w:cs="Arial"/>
                <w:sz w:val="20"/>
                <w:szCs w:val="20"/>
              </w:rPr>
            </w:pPr>
            <w:r>
              <w:rPr>
                <w:rFonts w:ascii="Arial" w:hAnsi="Arial" w:cs="Arial"/>
                <w:sz w:val="20"/>
                <w:szCs w:val="20"/>
              </w:rPr>
              <w:t>The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assigned when the report is promoted. Depending on how your system has been set up, an alternate claim number may be assigned at the same time.</w:t>
            </w:r>
          </w:p>
        </w:tc>
      </w:tr>
      <w:tr w:rsidR="00FB577E" w14:paraId="451F201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BB78D75"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EDI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BBAB783" w14:textId="77777777" w:rsidR="00FB577E" w:rsidRDefault="00C26483">
            <w:pPr>
              <w:rPr>
                <w:rFonts w:ascii="Arial" w:hAnsi="Arial" w:cs="Arial"/>
                <w:sz w:val="20"/>
                <w:szCs w:val="20"/>
              </w:rPr>
            </w:pPr>
            <w:r>
              <w:rPr>
                <w:rFonts w:ascii="Arial" w:hAnsi="Arial" w:cs="Arial"/>
                <w:sz w:val="20"/>
                <w:szCs w:val="20"/>
              </w:rPr>
              <w:t xml:space="preserve">The date the record was batched for transmission to the State.  This may not be the date it was </w:t>
            </w:r>
            <w:proofErr w:type="gramStart"/>
            <w:r>
              <w:rPr>
                <w:rFonts w:ascii="Arial" w:hAnsi="Arial" w:cs="Arial"/>
                <w:sz w:val="20"/>
                <w:szCs w:val="20"/>
              </w:rPr>
              <w:t>actually transmitted</w:t>
            </w:r>
            <w:proofErr w:type="gramEnd"/>
            <w:r>
              <w:rPr>
                <w:rFonts w:ascii="Arial" w:hAnsi="Arial" w:cs="Arial"/>
                <w:sz w:val="20"/>
                <w:szCs w:val="20"/>
              </w:rPr>
              <w:t>.</w:t>
            </w:r>
          </w:p>
        </w:tc>
      </w:tr>
      <w:tr w:rsidR="00FB577E" w14:paraId="3CFC966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61EE3CD" w14:textId="77777777" w:rsidR="00FB577E" w:rsidRDefault="00C26483">
            <w:pPr>
              <w:rPr>
                <w:rFonts w:ascii="Arial" w:hAnsi="Arial" w:cs="Arial"/>
                <w:sz w:val="20"/>
                <w:szCs w:val="20"/>
              </w:rPr>
            </w:pPr>
            <w:r>
              <w:rPr>
                <w:rFonts w:ascii="Arial" w:hAnsi="Arial" w:cs="Arial"/>
                <w:sz w:val="20"/>
                <w:szCs w:val="20"/>
              </w:rPr>
              <w:t>Completed By</w:t>
            </w:r>
          </w:p>
        </w:tc>
        <w:tc>
          <w:tcPr>
            <w:tcW w:w="7650" w:type="dxa"/>
            <w:tcBorders>
              <w:top w:val="single" w:sz="4" w:space="0" w:color="auto"/>
              <w:left w:val="single" w:sz="4" w:space="0" w:color="auto"/>
              <w:bottom w:val="single" w:sz="4" w:space="0" w:color="auto"/>
              <w:right w:val="single" w:sz="4" w:space="0" w:color="auto"/>
            </w:tcBorders>
            <w:hideMark/>
          </w:tcPr>
          <w:p w14:paraId="7A161A51" w14:textId="77777777" w:rsidR="00FB577E" w:rsidRDefault="00C26483">
            <w:pPr>
              <w:rPr>
                <w:rFonts w:ascii="Arial" w:hAnsi="Arial" w:cs="Arial"/>
                <w:sz w:val="20"/>
                <w:szCs w:val="20"/>
              </w:rPr>
            </w:pPr>
            <w:r>
              <w:rPr>
                <w:rFonts w:ascii="Arial" w:hAnsi="Arial" w:cs="Arial"/>
                <w:sz w:val="20"/>
                <w:szCs w:val="20"/>
              </w:rPr>
              <w:t>The name of the person submitting the Employer’s Report</w:t>
            </w:r>
            <w:r>
              <w:rPr>
                <w:rFonts w:ascii="Arial" w:hAnsi="Arial" w:cs="Arial"/>
                <w:sz w:val="20"/>
                <w:szCs w:val="20"/>
              </w:rPr>
              <w:fldChar w:fldCharType="begin"/>
            </w:r>
            <w:r>
              <w:rPr>
                <w:rFonts w:cstheme="minorBidi"/>
              </w:rPr>
              <w:instrText xml:space="preserve"> XE "Employer’s Report" </w:instrText>
            </w:r>
            <w:r>
              <w:rPr>
                <w:rFonts w:ascii="Arial" w:hAnsi="Arial" w:cs="Arial"/>
                <w:sz w:val="20"/>
                <w:szCs w:val="20"/>
              </w:rPr>
              <w:fldChar w:fldCharType="end"/>
            </w:r>
            <w:r>
              <w:rPr>
                <w:rFonts w:ascii="Arial" w:hAnsi="Arial" w:cs="Arial"/>
                <w:sz w:val="20"/>
                <w:szCs w:val="20"/>
              </w:rPr>
              <w:t xml:space="preserve"> to the State. (Required)</w:t>
            </w:r>
          </w:p>
        </w:tc>
      </w:tr>
      <w:tr w:rsidR="00FB577E" w14:paraId="4AF67BA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121D1F1" w14:textId="77777777" w:rsidR="00FB577E" w:rsidRDefault="00C26483">
            <w:pPr>
              <w:rPr>
                <w:rFonts w:ascii="Arial" w:hAnsi="Arial" w:cs="Arial"/>
                <w:sz w:val="20"/>
                <w:szCs w:val="20"/>
              </w:rPr>
            </w:pPr>
            <w:r>
              <w:rPr>
                <w:rFonts w:ascii="Arial" w:hAnsi="Arial" w:cs="Arial"/>
                <w:sz w:val="20"/>
                <w:szCs w:val="20"/>
              </w:rPr>
              <w:t>Title</w:t>
            </w:r>
          </w:p>
        </w:tc>
        <w:tc>
          <w:tcPr>
            <w:tcW w:w="7650" w:type="dxa"/>
            <w:tcBorders>
              <w:top w:val="single" w:sz="4" w:space="0" w:color="auto"/>
              <w:left w:val="single" w:sz="4" w:space="0" w:color="auto"/>
              <w:bottom w:val="single" w:sz="4" w:space="0" w:color="auto"/>
              <w:right w:val="single" w:sz="4" w:space="0" w:color="auto"/>
            </w:tcBorders>
            <w:hideMark/>
          </w:tcPr>
          <w:p w14:paraId="497FE810" w14:textId="77777777" w:rsidR="00FB577E" w:rsidRDefault="00C26483">
            <w:pPr>
              <w:rPr>
                <w:rFonts w:ascii="Arial" w:hAnsi="Arial" w:cs="Arial"/>
                <w:sz w:val="20"/>
                <w:szCs w:val="20"/>
              </w:rPr>
            </w:pPr>
            <w:r>
              <w:rPr>
                <w:rFonts w:ascii="Arial" w:hAnsi="Arial" w:cs="Arial"/>
                <w:sz w:val="20"/>
                <w:szCs w:val="20"/>
              </w:rPr>
              <w:t>The title of the person submitting the Employer’s Report</w:t>
            </w:r>
            <w:r>
              <w:rPr>
                <w:rFonts w:ascii="Arial" w:hAnsi="Arial" w:cs="Arial"/>
                <w:sz w:val="20"/>
                <w:szCs w:val="20"/>
              </w:rPr>
              <w:fldChar w:fldCharType="begin"/>
            </w:r>
            <w:r>
              <w:rPr>
                <w:rFonts w:cstheme="minorBidi"/>
              </w:rPr>
              <w:instrText xml:space="preserve"> XE "Employer’s Report" </w:instrText>
            </w:r>
            <w:r>
              <w:rPr>
                <w:rFonts w:ascii="Arial" w:hAnsi="Arial" w:cs="Arial"/>
                <w:sz w:val="20"/>
                <w:szCs w:val="20"/>
              </w:rPr>
              <w:fldChar w:fldCharType="end"/>
            </w:r>
            <w:r>
              <w:rPr>
                <w:rFonts w:ascii="Arial" w:hAnsi="Arial" w:cs="Arial"/>
                <w:sz w:val="20"/>
                <w:szCs w:val="20"/>
              </w:rPr>
              <w:t>.</w:t>
            </w:r>
          </w:p>
        </w:tc>
      </w:tr>
      <w:tr w:rsidR="00FB577E" w14:paraId="79EB397E"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CF2F808" w14:textId="77777777" w:rsidR="00FB577E" w:rsidRDefault="00C26483">
            <w:pPr>
              <w:rPr>
                <w:rFonts w:ascii="Arial" w:hAnsi="Arial" w:cs="Arial"/>
                <w:sz w:val="20"/>
                <w:szCs w:val="20"/>
              </w:rPr>
            </w:pPr>
            <w:r>
              <w:rPr>
                <w:rFonts w:ascii="Arial" w:hAnsi="Arial" w:cs="Arial"/>
                <w:sz w:val="20"/>
                <w:szCs w:val="20"/>
              </w:rPr>
              <w:t>Phone</w:t>
            </w:r>
          </w:p>
        </w:tc>
        <w:tc>
          <w:tcPr>
            <w:tcW w:w="7650" w:type="dxa"/>
            <w:tcBorders>
              <w:top w:val="single" w:sz="4" w:space="0" w:color="auto"/>
              <w:left w:val="single" w:sz="4" w:space="0" w:color="auto"/>
              <w:bottom w:val="single" w:sz="4" w:space="0" w:color="auto"/>
              <w:right w:val="single" w:sz="4" w:space="0" w:color="auto"/>
            </w:tcBorders>
            <w:hideMark/>
          </w:tcPr>
          <w:p w14:paraId="40222B7D" w14:textId="77777777" w:rsidR="00FB577E" w:rsidRDefault="00C26483">
            <w:pPr>
              <w:rPr>
                <w:rFonts w:ascii="Arial" w:hAnsi="Arial" w:cs="Arial"/>
                <w:sz w:val="20"/>
                <w:szCs w:val="20"/>
              </w:rPr>
            </w:pPr>
            <w:r>
              <w:rPr>
                <w:rFonts w:ascii="Arial" w:hAnsi="Arial" w:cs="Arial"/>
                <w:sz w:val="20"/>
                <w:szCs w:val="20"/>
              </w:rPr>
              <w:t>The phone number of the person submitting the Employer’s Report</w:t>
            </w:r>
            <w:r>
              <w:rPr>
                <w:rFonts w:ascii="Arial" w:hAnsi="Arial" w:cs="Arial"/>
                <w:sz w:val="20"/>
                <w:szCs w:val="20"/>
              </w:rPr>
              <w:fldChar w:fldCharType="begin"/>
            </w:r>
            <w:r>
              <w:rPr>
                <w:rFonts w:cstheme="minorBidi"/>
              </w:rPr>
              <w:instrText xml:space="preserve"> XE "Employer’s Report" </w:instrText>
            </w:r>
            <w:r>
              <w:rPr>
                <w:rFonts w:ascii="Arial" w:hAnsi="Arial" w:cs="Arial"/>
                <w:sz w:val="20"/>
                <w:szCs w:val="20"/>
              </w:rPr>
              <w:fldChar w:fldCharType="end"/>
            </w:r>
            <w:r>
              <w:rPr>
                <w:rFonts w:ascii="Arial" w:hAnsi="Arial" w:cs="Arial"/>
                <w:sz w:val="20"/>
                <w:szCs w:val="20"/>
              </w:rPr>
              <w:t>.</w:t>
            </w:r>
          </w:p>
        </w:tc>
      </w:tr>
      <w:tr w:rsidR="00FB577E" w14:paraId="70352F0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00983DE" w14:textId="77777777" w:rsidR="00FB577E" w:rsidRDefault="00C26483">
            <w:pPr>
              <w:rPr>
                <w:rFonts w:ascii="Arial" w:hAnsi="Arial" w:cs="Arial"/>
                <w:sz w:val="20"/>
                <w:szCs w:val="20"/>
              </w:rPr>
            </w:pPr>
            <w:r>
              <w:rPr>
                <w:rFonts w:ascii="Arial" w:hAnsi="Arial" w:cs="Arial"/>
                <w:sz w:val="20"/>
                <w:szCs w:val="20"/>
              </w:rPr>
              <w:t>Date</w:t>
            </w:r>
          </w:p>
        </w:tc>
        <w:tc>
          <w:tcPr>
            <w:tcW w:w="7650" w:type="dxa"/>
            <w:tcBorders>
              <w:top w:val="single" w:sz="4" w:space="0" w:color="auto"/>
              <w:left w:val="single" w:sz="4" w:space="0" w:color="auto"/>
              <w:bottom w:val="single" w:sz="4" w:space="0" w:color="auto"/>
              <w:right w:val="single" w:sz="4" w:space="0" w:color="auto"/>
            </w:tcBorders>
            <w:hideMark/>
          </w:tcPr>
          <w:p w14:paraId="1814C779"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the Employer’s Report</w:t>
            </w:r>
            <w:r>
              <w:rPr>
                <w:rFonts w:ascii="Arial" w:hAnsi="Arial" w:cs="Arial"/>
                <w:sz w:val="20"/>
                <w:szCs w:val="20"/>
              </w:rPr>
              <w:fldChar w:fldCharType="begin"/>
            </w:r>
            <w:r>
              <w:rPr>
                <w:rFonts w:cstheme="minorBidi"/>
              </w:rPr>
              <w:instrText xml:space="preserve"> XE "Employer’s Report" </w:instrText>
            </w:r>
            <w:r>
              <w:rPr>
                <w:rFonts w:ascii="Arial" w:hAnsi="Arial" w:cs="Arial"/>
                <w:sz w:val="20"/>
                <w:szCs w:val="20"/>
              </w:rPr>
              <w:fldChar w:fldCharType="end"/>
            </w:r>
            <w:r>
              <w:rPr>
                <w:rFonts w:ascii="Arial" w:hAnsi="Arial" w:cs="Arial"/>
                <w:sz w:val="20"/>
                <w:szCs w:val="20"/>
              </w:rPr>
              <w:t xml:space="preserve"> was completed.</w:t>
            </w:r>
          </w:p>
        </w:tc>
      </w:tr>
    </w:tbl>
    <w:p w14:paraId="435A9AC7" w14:textId="45755741" w:rsidR="00FB577E" w:rsidRDefault="00C26483">
      <w:pPr>
        <w:pStyle w:val="Heading2"/>
      </w:pPr>
      <w:bookmarkStart w:id="49" w:name="_Toc200968608"/>
      <w:r>
        <w:t>Saving an Employer’s Report</w:t>
      </w:r>
      <w:bookmarkEnd w:id="49"/>
      <w:r>
        <w:fldChar w:fldCharType="begin"/>
      </w:r>
      <w:r>
        <w:instrText xml:space="preserve"> XE "Employer’s Report" </w:instrText>
      </w:r>
      <w:r>
        <w:fldChar w:fldCharType="end"/>
      </w:r>
    </w:p>
    <w:p w14:paraId="05F09FC9" w14:textId="746AEF90" w:rsidR="00FB577E" w:rsidRDefault="00C26483" w:rsidP="00AD442D">
      <w:pPr>
        <w:spacing w:after="200"/>
        <w:ind w:left="720"/>
      </w:pPr>
      <w:r>
        <w:t xml:space="preserve">After entering the relevant information, click the </w:t>
      </w:r>
      <w:r>
        <w:rPr>
          <w:rStyle w:val="ButtonChar"/>
        </w:rPr>
        <w:t>Save</w:t>
      </w:r>
      <w:r>
        <w:t xml:space="preserve"> button. If the “Required Fields Missing” message appears in the title bar, enter the data and click </w:t>
      </w:r>
      <w:r>
        <w:rPr>
          <w:rStyle w:val="ButtonChar"/>
        </w:rPr>
        <w:t>Save</w:t>
      </w:r>
      <w:r>
        <w:t xml:space="preserve"> again.</w:t>
      </w:r>
    </w:p>
    <w:tbl>
      <w:tblPr>
        <w:tblStyle w:val="TableGrid"/>
        <w:tblW w:w="0" w:type="auto"/>
        <w:tblInd w:w="108" w:type="dxa"/>
        <w:tblLook w:val="04A0" w:firstRow="1" w:lastRow="0" w:firstColumn="1" w:lastColumn="0" w:noHBand="0" w:noVBand="1"/>
      </w:tblPr>
      <w:tblGrid>
        <w:gridCol w:w="546"/>
        <w:gridCol w:w="9421"/>
      </w:tblGrid>
      <w:tr w:rsidR="00FB577E" w14:paraId="25FFC6CD" w14:textId="77777777" w:rsidTr="00AD442D">
        <w:trPr>
          <w:cantSplit/>
        </w:trPr>
        <w:tc>
          <w:tcPr>
            <w:tcW w:w="546" w:type="dxa"/>
            <w:tcBorders>
              <w:top w:val="nil"/>
              <w:left w:val="nil"/>
              <w:bottom w:val="nil"/>
              <w:right w:val="single" w:sz="4" w:space="0" w:color="auto"/>
            </w:tcBorders>
            <w:vAlign w:val="center"/>
            <w:hideMark/>
          </w:tcPr>
          <w:p w14:paraId="7B2E8D2D" w14:textId="77777777" w:rsidR="00FB577E" w:rsidRDefault="00C26483">
            <w:r>
              <w:rPr>
                <w:noProof/>
              </w:rPr>
              <w:drawing>
                <wp:inline distT="0" distB="0" distL="0" distR="0" wp14:anchorId="499E8008" wp14:editId="60A27D15">
                  <wp:extent cx="200025" cy="304800"/>
                  <wp:effectExtent l="0" t="0" r="9525" b="0"/>
                  <wp:docPr id="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642" w:type="dxa"/>
            <w:tcBorders>
              <w:top w:val="single" w:sz="4" w:space="0" w:color="auto"/>
              <w:left w:val="single" w:sz="4" w:space="0" w:color="auto"/>
              <w:bottom w:val="single" w:sz="4" w:space="0" w:color="auto"/>
              <w:right w:val="single" w:sz="4" w:space="0" w:color="auto"/>
            </w:tcBorders>
            <w:hideMark/>
          </w:tcPr>
          <w:p w14:paraId="43EAE92A" w14:textId="77777777" w:rsidR="00FB577E" w:rsidRDefault="00C26483">
            <w:pPr>
              <w:rPr>
                <w:rFonts w:ascii="Arial Narrow" w:hAnsi="Arial Narrow" w:cstheme="minorBidi"/>
              </w:rPr>
            </w:pPr>
            <w:r>
              <w:rPr>
                <w:rFonts w:ascii="Arial Narrow" w:hAnsi="Arial Narrow" w:cstheme="minorBidi"/>
              </w:rPr>
              <w:t xml:space="preserve">Although a State may require certain information on the reports, there are very few required fields on the ATS screens because we realize that an operator may not have all the information at the time the report is created. We don’t want to create a situation where contrived information might have to be entered </w:t>
            </w:r>
            <w:proofErr w:type="gramStart"/>
            <w:r>
              <w:rPr>
                <w:rFonts w:ascii="Arial Narrow" w:hAnsi="Arial Narrow" w:cstheme="minorBidi"/>
              </w:rPr>
              <w:t>in order to</w:t>
            </w:r>
            <w:proofErr w:type="gramEnd"/>
            <w:r>
              <w:rPr>
                <w:rFonts w:ascii="Arial Narrow" w:hAnsi="Arial Narrow" w:cstheme="minorBidi"/>
              </w:rPr>
              <w:t xml:space="preserve"> save the record.</w:t>
            </w:r>
          </w:p>
        </w:tc>
      </w:tr>
    </w:tbl>
    <w:p w14:paraId="62FFFCD8" w14:textId="77777777" w:rsidR="00AD442D" w:rsidRDefault="00AD442D" w:rsidP="00AD442D">
      <w:pPr>
        <w:spacing w:after="200"/>
        <w:ind w:left="720"/>
      </w:pPr>
    </w:p>
    <w:p w14:paraId="556B7C50" w14:textId="1F498856" w:rsidR="00FB577E" w:rsidRDefault="00C26483" w:rsidP="00AD442D">
      <w:pPr>
        <w:spacing w:after="200"/>
        <w:ind w:left="720"/>
      </w:pPr>
      <w:r>
        <w:t xml:space="preserve">At this time, the </w:t>
      </w:r>
      <w:r>
        <w:rPr>
          <w:rStyle w:val="ButtonChar"/>
        </w:rPr>
        <w:t>Print</w:t>
      </w:r>
      <w:r>
        <w:t xml:space="preserve"> buttons have been activated. The EDI</w:t>
      </w:r>
      <w:r>
        <w:fldChar w:fldCharType="begin"/>
      </w:r>
      <w:r>
        <w:instrText xml:space="preserve"> XE "EDI" </w:instrText>
      </w:r>
      <w:r>
        <w:fldChar w:fldCharType="end"/>
      </w:r>
      <w:r>
        <w:t xml:space="preserve"> Export</w:t>
      </w:r>
      <w:r>
        <w:fldChar w:fldCharType="begin"/>
      </w:r>
      <w:r>
        <w:instrText xml:space="preserve"> XE "EDI Export" </w:instrText>
      </w:r>
      <w:r>
        <w:fldChar w:fldCharType="end"/>
      </w:r>
      <w:r>
        <w:t xml:space="preserve"> feature is also available. These topics are covered separately.</w:t>
      </w:r>
    </w:p>
    <w:p w14:paraId="178CED2B" w14:textId="5B038744" w:rsidR="00FB577E" w:rsidRDefault="00C26483" w:rsidP="00BF79F4">
      <w:pPr>
        <w:pStyle w:val="Heading3"/>
        <w:ind w:left="0"/>
      </w:pPr>
      <w:bookmarkStart w:id="50" w:name="_Toc200968609"/>
      <w:r>
        <w:t>The Print Options</w:t>
      </w:r>
      <w:bookmarkEnd w:id="50"/>
    </w:p>
    <w:p w14:paraId="3E8F7C90" w14:textId="43520EDF" w:rsidR="003F3A5C" w:rsidRDefault="00170043" w:rsidP="00C92E13">
      <w:pPr>
        <w:pStyle w:val="Heading3"/>
        <w:jc w:val="center"/>
      </w:pPr>
      <w:bookmarkStart w:id="51" w:name="_Toc123203366"/>
      <w:bookmarkStart w:id="52" w:name="_Toc200968610"/>
      <w:r>
        <w:rPr>
          <w:noProof/>
        </w:rPr>
        <w:drawing>
          <wp:inline distT="0" distB="0" distL="0" distR="0" wp14:anchorId="69969F29" wp14:editId="1F1767B3">
            <wp:extent cx="6400800" cy="3600450"/>
            <wp:effectExtent l="0" t="0" r="0" b="0"/>
            <wp:docPr id="294012387" name="Picture 1" descr="A computer screen with a messag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12387" name="Picture 1" descr="A computer screen with a message box&#10;&#10;AI-generated content may be incorrect."/>
                    <pic:cNvPicPr/>
                  </pic:nvPicPr>
                  <pic:blipFill>
                    <a:blip r:embed="rId70"/>
                    <a:stretch>
                      <a:fillRect/>
                    </a:stretch>
                  </pic:blipFill>
                  <pic:spPr>
                    <a:xfrm>
                      <a:off x="0" y="0"/>
                      <a:ext cx="6400800" cy="3600450"/>
                    </a:xfrm>
                    <a:prstGeom prst="rect">
                      <a:avLst/>
                    </a:prstGeom>
                  </pic:spPr>
                </pic:pic>
              </a:graphicData>
            </a:graphic>
          </wp:inline>
        </w:drawing>
      </w:r>
      <w:bookmarkEnd w:id="51"/>
      <w:bookmarkEnd w:id="52"/>
    </w:p>
    <w:p w14:paraId="25FD063F" w14:textId="0F98C806" w:rsidR="003F3A5C" w:rsidRDefault="003F3A5C">
      <w:pPr>
        <w:pStyle w:val="Heading3"/>
      </w:pPr>
    </w:p>
    <w:p w14:paraId="796E0DE3" w14:textId="21AA86AB" w:rsidR="00FB577E" w:rsidRDefault="00C26483" w:rsidP="007F349F">
      <w:pPr>
        <w:pStyle w:val="Heading3"/>
        <w:ind w:left="0"/>
      </w:pPr>
      <w:bookmarkStart w:id="53" w:name="_Toc200968611"/>
      <w:r>
        <w:t>The Notes</w:t>
      </w:r>
      <w:r>
        <w:fldChar w:fldCharType="begin"/>
      </w:r>
      <w:r>
        <w:instrText xml:space="preserve"> XE "</w:instrText>
      </w:r>
      <w:r>
        <w:rPr>
          <w:rFonts w:ascii="Arial" w:hAnsi="Arial" w:cs="Arial"/>
          <w:sz w:val="20"/>
          <w:szCs w:val="20"/>
        </w:rPr>
        <w:instrText>Notes</w:instrText>
      </w:r>
      <w:r>
        <w:instrText xml:space="preserve">" </w:instrText>
      </w:r>
      <w:r>
        <w:fldChar w:fldCharType="end"/>
      </w:r>
      <w:r>
        <w:t xml:space="preserve"> and Diary</w:t>
      </w:r>
      <w:r>
        <w:fldChar w:fldCharType="begin"/>
      </w:r>
      <w:r>
        <w:instrText xml:space="preserve"> XE "Diary" </w:instrText>
      </w:r>
      <w:r>
        <w:fldChar w:fldCharType="end"/>
      </w:r>
      <w:r>
        <w:t xml:space="preserve"> Options</w:t>
      </w:r>
      <w:bookmarkEnd w:id="53"/>
    </w:p>
    <w:p w14:paraId="0E17BFD8" w14:textId="77777777" w:rsidR="00FB577E" w:rsidRDefault="00C26483" w:rsidP="00D4572B">
      <w:pPr>
        <w:spacing w:after="200"/>
        <w:ind w:left="720"/>
      </w:pPr>
      <w:r>
        <w:t>The ATS Diary</w:t>
      </w:r>
      <w:r>
        <w:fldChar w:fldCharType="begin"/>
      </w:r>
      <w:r>
        <w:instrText xml:space="preserve"> XE "Diary" </w:instrText>
      </w:r>
      <w:r>
        <w:fldChar w:fldCharType="end"/>
      </w:r>
      <w:r>
        <w:t xml:space="preserve"> and Notes</w:t>
      </w:r>
      <w:r>
        <w:fldChar w:fldCharType="begin"/>
      </w:r>
      <w:r>
        <w:instrText xml:space="preserve"> XE "</w:instrText>
      </w:r>
      <w:r>
        <w:rPr>
          <w:rFonts w:ascii="Arial" w:hAnsi="Arial" w:cs="Arial"/>
          <w:sz w:val="20"/>
          <w:szCs w:val="20"/>
        </w:rPr>
        <w:instrText>Notes</w:instrText>
      </w:r>
      <w:r>
        <w:instrText xml:space="preserve">" </w:instrText>
      </w:r>
      <w:r>
        <w:fldChar w:fldCharType="end"/>
      </w:r>
      <w:r>
        <w:t xml:space="preserve"> features may be accessed using the associated toolbar buttons. Please refer to the Claims</w:t>
      </w:r>
      <w:r>
        <w:fldChar w:fldCharType="begin"/>
      </w:r>
      <w:r>
        <w:instrText xml:space="preserve"> XE "Claims" </w:instrText>
      </w:r>
      <w:r>
        <w:fldChar w:fldCharType="end"/>
      </w:r>
      <w:r>
        <w:t xml:space="preserve"> chapter for details on using the Notes feature. The Diary is covered in a separate chapter in this manual.</w:t>
      </w:r>
    </w:p>
    <w:p w14:paraId="60679DD2" w14:textId="77777777" w:rsidR="00FB577E" w:rsidRDefault="00C26483" w:rsidP="007F349F">
      <w:pPr>
        <w:pStyle w:val="Heading3"/>
        <w:ind w:left="0"/>
      </w:pPr>
      <w:bookmarkStart w:id="54" w:name="_Toc200968612"/>
      <w:r>
        <w:t>Open First Report Option</w:t>
      </w:r>
      <w:bookmarkEnd w:id="54"/>
    </w:p>
    <w:p w14:paraId="021E5A02" w14:textId="3B549F6D" w:rsidR="00FB577E" w:rsidRDefault="00C26483" w:rsidP="00D4572B">
      <w:pPr>
        <w:spacing w:after="200"/>
        <w:ind w:left="720"/>
      </w:pPr>
      <w:r>
        <w:t xml:space="preserve">The </w:t>
      </w:r>
      <w:r>
        <w:rPr>
          <w:rStyle w:val="ButtonChar"/>
        </w:rPr>
        <w:t>Open</w:t>
      </w:r>
      <w:r>
        <w:t xml:space="preserve"> button on the toolbar will display the Select FROI</w:t>
      </w:r>
      <w:r>
        <w:fldChar w:fldCharType="begin"/>
      </w:r>
      <w:r>
        <w:instrText xml:space="preserve"> XE "FROI" </w:instrText>
      </w:r>
      <w:r>
        <w:fldChar w:fldCharType="end"/>
      </w:r>
      <w:r>
        <w:t xml:space="preserve"> criteria so you can look up an existing Report of Injury without returning to the </w:t>
      </w:r>
      <w:r>
        <w:rPr>
          <w:rStyle w:val="PageNameChar"/>
          <w:rFonts w:cstheme="minorBidi"/>
        </w:rPr>
        <w:t>Console</w:t>
      </w:r>
      <w:r>
        <w:rPr>
          <w:rStyle w:val="PageNameChar"/>
          <w:rFonts w:cstheme="minorBidi"/>
        </w:rPr>
        <w:fldChar w:fldCharType="begin"/>
      </w:r>
      <w:r>
        <w:instrText xml:space="preserve"> XE "</w:instrText>
      </w:r>
      <w:r>
        <w:rPr>
          <w:rStyle w:val="PageNameChar"/>
          <w:rFonts w:cstheme="minorBidi"/>
        </w:rPr>
        <w:instrText>Console</w:instrText>
      </w:r>
      <w:r>
        <w:instrText xml:space="preserve">" </w:instrText>
      </w:r>
      <w:r>
        <w:rPr>
          <w:rStyle w:val="PageNameChar"/>
          <w:rFonts w:cstheme="minorBidi"/>
        </w:rPr>
        <w:fldChar w:fldCharType="end"/>
      </w:r>
      <w:r>
        <w:t xml:space="preserve"> or Result List. The search criteria screen is the same as in the snapshot shown below.</w:t>
      </w:r>
    </w:p>
    <w:p w14:paraId="616FB499" w14:textId="77777777" w:rsidR="00FB577E" w:rsidRDefault="00C26483">
      <w:pPr>
        <w:pStyle w:val="Heading2"/>
      </w:pPr>
      <w:bookmarkStart w:id="55" w:name="_Toc200968613"/>
      <w:r>
        <w:t>Editing an Existing Report</w:t>
      </w:r>
      <w:bookmarkEnd w:id="55"/>
    </w:p>
    <w:p w14:paraId="3E6CD567" w14:textId="0A8758CC" w:rsidR="00FB577E" w:rsidRDefault="00C26483" w:rsidP="007F349F">
      <w:pPr>
        <w:spacing w:after="200"/>
        <w:ind w:left="720"/>
      </w:pPr>
      <w:r>
        <w:t xml:space="preserve">Authorized users may view and/or edit Reports of Injury.  The </w:t>
      </w:r>
      <w:r>
        <w:rPr>
          <w:rStyle w:val="MenuItemChar"/>
          <w:caps/>
        </w:rPr>
        <w:t xml:space="preserve">Selected </w:t>
      </w:r>
      <w:r w:rsidR="00350A60">
        <w:rPr>
          <w:rStyle w:val="MenuItemChar"/>
          <w:caps/>
        </w:rPr>
        <w:t>fIRST REPORTS</w:t>
      </w:r>
      <w:r>
        <w:t xml:space="preserve"> </w:t>
      </w:r>
      <w:r w:rsidR="00350A60">
        <w:t xml:space="preserve">tile </w:t>
      </w:r>
      <w:r>
        <w:t>menu</w:t>
      </w:r>
      <w:r w:rsidR="00350A60">
        <w:t xml:space="preserve"> </w:t>
      </w:r>
      <w:r>
        <w:t>item</w:t>
      </w:r>
      <w:r w:rsidR="00350A60">
        <w:t xml:space="preserve"> from the ATS Console </w:t>
      </w:r>
      <w:r>
        <w:t xml:space="preserve">opens the </w:t>
      </w:r>
      <w:r>
        <w:rPr>
          <w:rStyle w:val="PageNameChar"/>
          <w:rFonts w:cstheme="minorBidi"/>
        </w:rPr>
        <w:t>Employer’s Report</w:t>
      </w:r>
      <w:r>
        <w:rPr>
          <w:rStyle w:val="PageNameChar"/>
          <w:rFonts w:cstheme="minorBidi"/>
        </w:rPr>
        <w:fldChar w:fldCharType="begin"/>
      </w:r>
      <w:r>
        <w:instrText xml:space="preserve"> XE "Employer’s Report" </w:instrText>
      </w:r>
      <w:r>
        <w:rPr>
          <w:rStyle w:val="PageNameChar"/>
          <w:rFonts w:cstheme="minorBidi"/>
        </w:rPr>
        <w:fldChar w:fldCharType="end"/>
      </w:r>
      <w:r>
        <w:rPr>
          <w:rStyle w:val="PageNameChar"/>
          <w:rFonts w:cstheme="minorBidi"/>
        </w:rPr>
        <w:t xml:space="preserve"> </w:t>
      </w:r>
      <w:r w:rsidR="00350A60">
        <w:rPr>
          <w:rStyle w:val="PageNameChar"/>
          <w:rFonts w:cstheme="minorBidi"/>
        </w:rPr>
        <w:t>search grid</w:t>
      </w:r>
      <w:r>
        <w:t>.</w:t>
      </w:r>
      <w:r w:rsidR="00D4572B">
        <w:t xml:space="preserve">  </w:t>
      </w:r>
      <w:r>
        <w:t>The following list shows employees whose last names start with the letter “S”</w:t>
      </w:r>
      <w:r w:rsidR="00296B89">
        <w:t>.</w:t>
      </w:r>
      <w:r>
        <w:t xml:space="preserve"> </w:t>
      </w:r>
    </w:p>
    <w:p w14:paraId="3EC4112C" w14:textId="77777777" w:rsidR="00EF5CF5" w:rsidRDefault="00296B89">
      <w:pPr>
        <w:pStyle w:val="Caption"/>
        <w:jc w:val="center"/>
      </w:pPr>
      <w:r>
        <w:rPr>
          <w:noProof/>
        </w:rPr>
        <w:drawing>
          <wp:inline distT="0" distB="0" distL="0" distR="0" wp14:anchorId="20DC5711" wp14:editId="7FEAAA0A">
            <wp:extent cx="6400800" cy="3600450"/>
            <wp:effectExtent l="0" t="0" r="0" b="0"/>
            <wp:docPr id="745251066" name="Picture 1" descr="A computer screen with a white and blu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51066" name="Picture 1" descr="A computer screen with a white and blue screen&#10;&#10;AI-generated content may be incorrect."/>
                    <pic:cNvPicPr/>
                  </pic:nvPicPr>
                  <pic:blipFill>
                    <a:blip r:embed="rId71"/>
                    <a:stretch>
                      <a:fillRect/>
                    </a:stretch>
                  </pic:blipFill>
                  <pic:spPr>
                    <a:xfrm>
                      <a:off x="0" y="0"/>
                      <a:ext cx="6400800" cy="3600450"/>
                    </a:xfrm>
                    <a:prstGeom prst="rect">
                      <a:avLst/>
                    </a:prstGeom>
                  </pic:spPr>
                </pic:pic>
              </a:graphicData>
            </a:graphic>
          </wp:inline>
        </w:drawing>
      </w:r>
      <w:bookmarkStart w:id="56" w:name="_Toc17796009"/>
    </w:p>
    <w:p w14:paraId="70439F64" w14:textId="761C826A"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11</w:t>
        </w:r>
      </w:fldSimple>
      <w:r>
        <w:t>: Employer’s Report</w:t>
      </w:r>
      <w:r>
        <w:fldChar w:fldCharType="begin"/>
      </w:r>
      <w:r>
        <w:instrText xml:space="preserve"> XE "Employer’s Report" </w:instrText>
      </w:r>
      <w:r>
        <w:fldChar w:fldCharType="end"/>
      </w:r>
      <w:r>
        <w:t xml:space="preserve"> Result List</w:t>
      </w:r>
      <w:bookmarkEnd w:id="56"/>
    </w:p>
    <w:p w14:paraId="6D46AA66" w14:textId="77777777" w:rsidR="00FB577E" w:rsidRDefault="00C26483" w:rsidP="00063B1C">
      <w:pPr>
        <w:spacing w:after="200"/>
        <w:ind w:left="720"/>
      </w:pPr>
      <w:r>
        <w:t>Note that if the Region</w:t>
      </w:r>
      <w:r>
        <w:fldChar w:fldCharType="begin"/>
      </w:r>
      <w:r>
        <w:instrText xml:space="preserve"> XE "Region" </w:instrText>
      </w:r>
      <w:r>
        <w:fldChar w:fldCharType="end"/>
      </w:r>
      <w:r>
        <w:t xml:space="preserve"> feature has been implemented and Region View</w:t>
      </w:r>
      <w:r>
        <w:fldChar w:fldCharType="begin"/>
      </w:r>
      <w:r>
        <w:instrText xml:space="preserve"> XE "Region View" </w:instrText>
      </w:r>
      <w:r>
        <w:fldChar w:fldCharType="end"/>
      </w:r>
      <w:r>
        <w:t xml:space="preserve"> has been set in your user record, you will only be able to see a list of employees who have filed a Report of Injury in your assigned region(s).</w:t>
      </w:r>
    </w:p>
    <w:p w14:paraId="4B03FA9F" w14:textId="77777777" w:rsidR="00FB577E" w:rsidRDefault="00C26483" w:rsidP="00063B1C">
      <w:pPr>
        <w:spacing w:after="200"/>
        <w:ind w:left="720"/>
      </w:pPr>
      <w:r>
        <w:t xml:space="preserve">Other menu options provide you with additional ways of looking for First Reports you have created. </w:t>
      </w:r>
    </w:p>
    <w:p w14:paraId="72B2916E" w14:textId="77777777" w:rsidR="00FB577E" w:rsidRDefault="00C26483" w:rsidP="00063B1C">
      <w:pPr>
        <w:spacing w:after="200"/>
        <w:ind w:left="720"/>
      </w:pPr>
      <w:r>
        <w:t>They are:</w:t>
      </w:r>
    </w:p>
    <w:tbl>
      <w:tblPr>
        <w:tblStyle w:val="TableGrid"/>
        <w:tblW w:w="0" w:type="auto"/>
        <w:tblInd w:w="108" w:type="dxa"/>
        <w:tblLook w:val="04A0" w:firstRow="1" w:lastRow="0" w:firstColumn="1" w:lastColumn="0" w:noHBand="0" w:noVBand="1"/>
      </w:tblPr>
      <w:tblGrid>
        <w:gridCol w:w="2413"/>
        <w:gridCol w:w="7549"/>
      </w:tblGrid>
      <w:tr w:rsidR="00FB577E" w14:paraId="7C3A99DD" w14:textId="77777777" w:rsidTr="00063B1C">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78229D6" w14:textId="77777777" w:rsidR="00FB577E" w:rsidRDefault="00C26483">
            <w:pPr>
              <w:spacing w:before="120" w:after="120"/>
              <w:rPr>
                <w:rFonts w:cstheme="minorBidi"/>
                <w:b/>
                <w:color w:val="FFFFFF" w:themeColor="background1"/>
              </w:rPr>
            </w:pPr>
            <w:r>
              <w:rPr>
                <w:rFonts w:cstheme="minorBidi"/>
                <w:b/>
                <w:color w:val="FFFFFF" w:themeColor="background1"/>
              </w:rPr>
              <w:t>Menu Option</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78BE0C3" w14:textId="77777777" w:rsidR="00FB577E" w:rsidRDefault="00C26483">
            <w:pPr>
              <w:spacing w:before="120" w:after="120"/>
              <w:rPr>
                <w:rFonts w:cstheme="minorBidi"/>
                <w:b/>
                <w:color w:val="FFFFFF" w:themeColor="background1"/>
              </w:rPr>
            </w:pPr>
            <w:r>
              <w:rPr>
                <w:rFonts w:cstheme="minorBidi"/>
                <w:b/>
                <w:color w:val="FFFFFF" w:themeColor="background1"/>
              </w:rPr>
              <w:t>Function</w:t>
            </w:r>
          </w:p>
        </w:tc>
      </w:tr>
      <w:tr w:rsidR="00FB577E" w14:paraId="573E22FD" w14:textId="77777777" w:rsidTr="00063B1C">
        <w:trPr>
          <w:cantSplit/>
        </w:trPr>
        <w:tc>
          <w:tcPr>
            <w:tcW w:w="2430" w:type="dxa"/>
            <w:tcBorders>
              <w:top w:val="single" w:sz="4" w:space="0" w:color="auto"/>
              <w:left w:val="single" w:sz="4" w:space="0" w:color="auto"/>
              <w:bottom w:val="single" w:sz="4" w:space="0" w:color="auto"/>
              <w:right w:val="single" w:sz="4" w:space="0" w:color="auto"/>
            </w:tcBorders>
            <w:hideMark/>
          </w:tcPr>
          <w:p w14:paraId="6F2DAB3E" w14:textId="77777777" w:rsidR="00FB577E" w:rsidRDefault="00C26483">
            <w:pPr>
              <w:rPr>
                <w:rFonts w:ascii="Arial" w:hAnsi="Arial" w:cs="Arial"/>
                <w:sz w:val="20"/>
                <w:szCs w:val="20"/>
              </w:rPr>
            </w:pPr>
            <w:r>
              <w:rPr>
                <w:rFonts w:ascii="Arial" w:hAnsi="Arial" w:cs="Arial"/>
                <w:sz w:val="20"/>
                <w:szCs w:val="20"/>
              </w:rPr>
              <w:t>Recent</w:t>
            </w:r>
          </w:p>
        </w:tc>
        <w:tc>
          <w:tcPr>
            <w:tcW w:w="7650" w:type="dxa"/>
            <w:tcBorders>
              <w:top w:val="single" w:sz="4" w:space="0" w:color="auto"/>
              <w:left w:val="single" w:sz="4" w:space="0" w:color="auto"/>
              <w:bottom w:val="single" w:sz="4" w:space="0" w:color="auto"/>
              <w:right w:val="single" w:sz="4" w:space="0" w:color="auto"/>
            </w:tcBorders>
            <w:hideMark/>
          </w:tcPr>
          <w:p w14:paraId="460F6262" w14:textId="77777777" w:rsidR="00FB577E" w:rsidRDefault="00C26483">
            <w:pPr>
              <w:rPr>
                <w:rFonts w:ascii="Arial" w:hAnsi="Arial" w:cs="Arial"/>
                <w:b/>
                <w:sz w:val="20"/>
                <w:szCs w:val="20"/>
              </w:rPr>
            </w:pPr>
            <w:proofErr w:type="gramStart"/>
            <w:r>
              <w:rPr>
                <w:rFonts w:ascii="Arial" w:hAnsi="Arial" w:cs="Arial"/>
                <w:sz w:val="20"/>
                <w:szCs w:val="20"/>
              </w:rPr>
              <w:t>Lists</w:t>
            </w:r>
            <w:proofErr w:type="gramEnd"/>
            <w:r>
              <w:rPr>
                <w:rFonts w:ascii="Arial" w:hAnsi="Arial" w:cs="Arial"/>
                <w:sz w:val="20"/>
                <w:szCs w:val="20"/>
              </w:rPr>
              <w:t xml:space="preserve"> the First Reports completed in the last seven days.</w:t>
            </w:r>
          </w:p>
        </w:tc>
      </w:tr>
      <w:tr w:rsidR="00FB577E" w14:paraId="046D5398" w14:textId="77777777" w:rsidTr="00063B1C">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05D13881" w14:textId="77777777" w:rsidR="00FB577E" w:rsidRDefault="00C26483">
            <w:pPr>
              <w:jc w:val="left"/>
              <w:rPr>
                <w:rFonts w:ascii="Arial" w:hAnsi="Arial" w:cs="Arial"/>
                <w:sz w:val="20"/>
                <w:szCs w:val="20"/>
              </w:rPr>
            </w:pPr>
            <w:r>
              <w:rPr>
                <w:rFonts w:ascii="Arial" w:hAnsi="Arial" w:cs="Arial"/>
                <w:sz w:val="20"/>
                <w:szCs w:val="20"/>
              </w:rPr>
              <w:t>Unpromoted</w:t>
            </w:r>
          </w:p>
        </w:tc>
        <w:tc>
          <w:tcPr>
            <w:tcW w:w="7650" w:type="dxa"/>
            <w:tcBorders>
              <w:top w:val="single" w:sz="4" w:space="0" w:color="auto"/>
              <w:left w:val="single" w:sz="4" w:space="0" w:color="auto"/>
              <w:bottom w:val="single" w:sz="4" w:space="0" w:color="auto"/>
              <w:right w:val="single" w:sz="4" w:space="0" w:color="auto"/>
            </w:tcBorders>
            <w:hideMark/>
          </w:tcPr>
          <w:p w14:paraId="46715241" w14:textId="77777777" w:rsidR="00FB577E" w:rsidRDefault="00C26483">
            <w:pPr>
              <w:rPr>
                <w:rFonts w:ascii="Arial" w:hAnsi="Arial" w:cs="Arial"/>
                <w:sz w:val="20"/>
                <w:szCs w:val="20"/>
              </w:rPr>
            </w:pPr>
            <w:r>
              <w:rPr>
                <w:rFonts w:ascii="Arial" w:hAnsi="Arial" w:cs="Arial"/>
                <w:sz w:val="20"/>
                <w:szCs w:val="20"/>
              </w:rPr>
              <w:t>Lists the First Reports that have not been promoted to a claim.  All but three have not been promoted on the above list,</w:t>
            </w:r>
          </w:p>
        </w:tc>
      </w:tr>
      <w:tr w:rsidR="00FB577E" w14:paraId="40E8CD5B" w14:textId="77777777" w:rsidTr="00063B1C">
        <w:trPr>
          <w:cantSplit/>
        </w:trPr>
        <w:tc>
          <w:tcPr>
            <w:tcW w:w="2430" w:type="dxa"/>
            <w:tcBorders>
              <w:top w:val="single" w:sz="4" w:space="0" w:color="auto"/>
              <w:left w:val="single" w:sz="4" w:space="0" w:color="auto"/>
              <w:bottom w:val="single" w:sz="4" w:space="0" w:color="auto"/>
              <w:right w:val="single" w:sz="4" w:space="0" w:color="auto"/>
            </w:tcBorders>
            <w:hideMark/>
          </w:tcPr>
          <w:p w14:paraId="712CA8BC" w14:textId="77777777" w:rsidR="00FB577E" w:rsidRDefault="00C26483">
            <w:pPr>
              <w:rPr>
                <w:rFonts w:ascii="Arial" w:hAnsi="Arial" w:cs="Arial"/>
                <w:sz w:val="20"/>
                <w:szCs w:val="20"/>
              </w:rPr>
            </w:pPr>
            <w:r>
              <w:rPr>
                <w:rFonts w:ascii="Arial" w:hAnsi="Arial" w:cs="Arial"/>
                <w:sz w:val="20"/>
                <w:szCs w:val="20"/>
              </w:rPr>
              <w:t>Promoted</w:t>
            </w:r>
          </w:p>
        </w:tc>
        <w:tc>
          <w:tcPr>
            <w:tcW w:w="7650" w:type="dxa"/>
            <w:tcBorders>
              <w:top w:val="single" w:sz="4" w:space="0" w:color="auto"/>
              <w:left w:val="single" w:sz="4" w:space="0" w:color="auto"/>
              <w:bottom w:val="single" w:sz="4" w:space="0" w:color="auto"/>
              <w:right w:val="single" w:sz="4" w:space="0" w:color="auto"/>
            </w:tcBorders>
            <w:hideMark/>
          </w:tcPr>
          <w:p w14:paraId="59522F2E" w14:textId="77777777" w:rsidR="00FB577E" w:rsidRDefault="00C26483">
            <w:pPr>
              <w:rPr>
                <w:rFonts w:ascii="Arial" w:hAnsi="Arial" w:cs="Arial"/>
                <w:sz w:val="20"/>
                <w:szCs w:val="20"/>
              </w:rPr>
            </w:pPr>
            <w:r>
              <w:rPr>
                <w:rFonts w:ascii="Arial" w:hAnsi="Arial" w:cs="Arial"/>
                <w:sz w:val="20"/>
                <w:szCs w:val="20"/>
              </w:rPr>
              <w:t>Lists the First Reports that have been promoted.  Note the blue arrow is used to identify the promoted claim.</w:t>
            </w:r>
          </w:p>
        </w:tc>
      </w:tr>
      <w:tr w:rsidR="00FB577E" w14:paraId="18F4F000" w14:textId="77777777" w:rsidTr="00063B1C">
        <w:trPr>
          <w:cantSplit/>
        </w:trPr>
        <w:tc>
          <w:tcPr>
            <w:tcW w:w="2430" w:type="dxa"/>
            <w:tcBorders>
              <w:top w:val="single" w:sz="4" w:space="0" w:color="auto"/>
              <w:left w:val="single" w:sz="4" w:space="0" w:color="auto"/>
              <w:bottom w:val="single" w:sz="4" w:space="0" w:color="auto"/>
              <w:right w:val="single" w:sz="4" w:space="0" w:color="auto"/>
            </w:tcBorders>
            <w:hideMark/>
          </w:tcPr>
          <w:p w14:paraId="3E1AE723" w14:textId="77777777" w:rsidR="00FB577E" w:rsidRDefault="00C26483">
            <w:pPr>
              <w:rPr>
                <w:rFonts w:ascii="Arial" w:hAnsi="Arial" w:cs="Arial"/>
                <w:sz w:val="20"/>
                <w:szCs w:val="20"/>
              </w:rPr>
            </w:pPr>
            <w:r>
              <w:rPr>
                <w:rFonts w:ascii="Arial" w:hAnsi="Arial" w:cs="Arial"/>
                <w:sz w:val="20"/>
                <w:szCs w:val="20"/>
              </w:rPr>
              <w:t>All</w:t>
            </w:r>
          </w:p>
        </w:tc>
        <w:tc>
          <w:tcPr>
            <w:tcW w:w="7650" w:type="dxa"/>
            <w:tcBorders>
              <w:top w:val="single" w:sz="4" w:space="0" w:color="auto"/>
              <w:left w:val="single" w:sz="4" w:space="0" w:color="auto"/>
              <w:bottom w:val="single" w:sz="4" w:space="0" w:color="auto"/>
              <w:right w:val="single" w:sz="4" w:space="0" w:color="auto"/>
            </w:tcBorders>
            <w:hideMark/>
          </w:tcPr>
          <w:p w14:paraId="292203B5" w14:textId="77777777" w:rsidR="00FB577E" w:rsidRDefault="00C26483">
            <w:pPr>
              <w:rPr>
                <w:rFonts w:ascii="Arial" w:hAnsi="Arial" w:cs="Arial"/>
                <w:sz w:val="20"/>
                <w:szCs w:val="20"/>
              </w:rPr>
            </w:pPr>
            <w:r>
              <w:rPr>
                <w:rFonts w:ascii="Arial" w:hAnsi="Arial" w:cs="Arial"/>
                <w:sz w:val="20"/>
                <w:szCs w:val="20"/>
              </w:rPr>
              <w:t>Lists all the First Reports with the most recent at the top of the list.</w:t>
            </w:r>
          </w:p>
        </w:tc>
      </w:tr>
    </w:tbl>
    <w:p w14:paraId="07A80127" w14:textId="77777777" w:rsidR="00FB577E" w:rsidRDefault="00C26483" w:rsidP="00063B1C">
      <w:pPr>
        <w:spacing w:before="240" w:after="200"/>
        <w:ind w:left="720"/>
      </w:pPr>
      <w:r>
        <w:t>Once you have selected the desired report, the program will display the record so the required changes may be made.</w:t>
      </w:r>
    </w:p>
    <w:p w14:paraId="0D0701D4" w14:textId="77777777" w:rsidR="00063B1C" w:rsidRDefault="00063B1C" w:rsidP="00063B1C">
      <w:pPr>
        <w:spacing w:before="240" w:after="200"/>
        <w:ind w:left="720"/>
      </w:pPr>
    </w:p>
    <w:p w14:paraId="7A89065D" w14:textId="77777777" w:rsidR="00FB577E" w:rsidRDefault="00C26483">
      <w:pPr>
        <w:pStyle w:val="Heading2"/>
      </w:pPr>
      <w:bookmarkStart w:id="57" w:name="_Toc200968614"/>
      <w:r>
        <w:t>Batching the Employer’s Report</w:t>
      </w:r>
      <w:r>
        <w:fldChar w:fldCharType="begin"/>
      </w:r>
      <w:r>
        <w:instrText xml:space="preserve"> XE "Employer’s Report" </w:instrText>
      </w:r>
      <w:r>
        <w:fldChar w:fldCharType="end"/>
      </w:r>
      <w:r>
        <w:t xml:space="preserve"> Data</w:t>
      </w:r>
      <w:bookmarkEnd w:id="57"/>
    </w:p>
    <w:p w14:paraId="75C60D47" w14:textId="0B2969FE" w:rsidR="00FB577E" w:rsidRDefault="00D4572B" w:rsidP="00063B1C">
      <w:pPr>
        <w:spacing w:after="200"/>
        <w:ind w:left="720"/>
      </w:pPr>
      <w:r>
        <w:t>Once the e</w:t>
      </w:r>
      <w:r w:rsidR="00C26483">
        <w:t xml:space="preserve">mployer’s </w:t>
      </w:r>
      <w:r>
        <w:t>r</w:t>
      </w:r>
      <w:r w:rsidR="00C26483">
        <w:t>eport</w:t>
      </w:r>
      <w:r>
        <w:t xml:space="preserve"> record exists</w:t>
      </w:r>
      <w:r w:rsidR="00C26483">
        <w:fldChar w:fldCharType="begin"/>
      </w:r>
      <w:r w:rsidR="00C26483">
        <w:instrText xml:space="preserve"> XE "Employer’s Report" </w:instrText>
      </w:r>
      <w:r w:rsidR="00C26483">
        <w:fldChar w:fldCharType="end"/>
      </w:r>
      <w:r w:rsidR="00C26483">
        <w:t xml:space="preserve">, the </w:t>
      </w:r>
      <w:r w:rsidR="00C26483">
        <w:rPr>
          <w:rStyle w:val="MenuItemChar"/>
          <w:caps/>
        </w:rPr>
        <w:t>EDI</w:t>
      </w:r>
      <w:r w:rsidR="00C26483">
        <w:rPr>
          <w:rStyle w:val="MenuItemChar"/>
          <w:caps/>
        </w:rPr>
        <w:fldChar w:fldCharType="begin"/>
      </w:r>
      <w:r w:rsidR="00C26483">
        <w:instrText xml:space="preserve"> XE "EDI" </w:instrText>
      </w:r>
      <w:r w:rsidR="00C26483">
        <w:rPr>
          <w:rStyle w:val="MenuItemChar"/>
          <w:caps/>
        </w:rPr>
        <w:fldChar w:fldCharType="end"/>
      </w:r>
      <w:r w:rsidR="00C26483">
        <w:rPr>
          <w:rStyle w:val="MenuItemChar"/>
          <w:caps/>
        </w:rPr>
        <w:t xml:space="preserve"> Batch</w:t>
      </w:r>
      <w:r w:rsidR="00C26483">
        <w:rPr>
          <w:rStyle w:val="MenuItemChar"/>
          <w:caps/>
        </w:rPr>
        <w:fldChar w:fldCharType="begin"/>
      </w:r>
      <w:r w:rsidR="00C26483">
        <w:instrText xml:space="preserve"> XE "Batch" </w:instrText>
      </w:r>
      <w:r w:rsidR="00C26483">
        <w:rPr>
          <w:rStyle w:val="MenuItemChar"/>
          <w:caps/>
        </w:rPr>
        <w:fldChar w:fldCharType="end"/>
      </w:r>
      <w:r w:rsidR="00C26483">
        <w:t xml:space="preserve"> menu option may be used to </w:t>
      </w:r>
      <w:r>
        <w:t>flag</w:t>
      </w:r>
      <w:r w:rsidR="00C26483">
        <w:t xml:space="preserve"> </w:t>
      </w:r>
      <w:r>
        <w:t>the employer report record</w:t>
      </w:r>
      <w:r w:rsidR="00C26483">
        <w:t xml:space="preserve"> </w:t>
      </w:r>
      <w:r>
        <w:t xml:space="preserve">to be sent </w:t>
      </w:r>
      <w:r w:rsidR="00B04938">
        <w:t>in</w:t>
      </w:r>
      <w:r>
        <w:t xml:space="preserve"> the next IAIABC state export, which is typically a scheduled process</w:t>
      </w:r>
      <w:r w:rsidR="00C26483">
        <w:t>. This dialog will appear so you can indicate the type of report you wish to send. The data will vary depending on which report (MTC) code is chosen.</w:t>
      </w:r>
    </w:p>
    <w:p w14:paraId="0A72A27C" w14:textId="77777777" w:rsidR="00EF5CF5" w:rsidRDefault="00C26483">
      <w:pPr>
        <w:pStyle w:val="Caption"/>
        <w:jc w:val="center"/>
      </w:pPr>
      <w:r>
        <w:rPr>
          <w:noProof/>
        </w:rPr>
        <w:drawing>
          <wp:inline distT="0" distB="0" distL="0" distR="0" wp14:anchorId="408CC654" wp14:editId="73A16060">
            <wp:extent cx="6124575" cy="3248025"/>
            <wp:effectExtent l="19050" t="19050" r="28575" b="28575"/>
            <wp:docPr id="5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4575" cy="3248025"/>
                    </a:xfrm>
                    <a:prstGeom prst="rect">
                      <a:avLst/>
                    </a:prstGeom>
                    <a:noFill/>
                    <a:ln w="12700" cmpd="sng">
                      <a:solidFill>
                        <a:srgbClr val="000000"/>
                      </a:solidFill>
                      <a:miter lim="800000"/>
                      <a:headEnd/>
                      <a:tailEnd/>
                    </a:ln>
                    <a:effectLst/>
                  </pic:spPr>
                </pic:pic>
              </a:graphicData>
            </a:graphic>
          </wp:inline>
        </w:drawing>
      </w:r>
      <w:bookmarkStart w:id="58" w:name="_Toc17796010"/>
    </w:p>
    <w:p w14:paraId="49F8416C" w14:textId="02D397C9" w:rsidR="00FB577E" w:rsidRDefault="00C26483">
      <w:pPr>
        <w:pStyle w:val="Caption"/>
        <w:jc w:val="center"/>
      </w:pPr>
      <w:r>
        <w:t xml:space="preserve">Figure </w:t>
      </w:r>
      <w:fldSimple w:instr=" STYLEREF 1 \s ">
        <w:r w:rsidR="00DA1E44">
          <w:rPr>
            <w:noProof/>
          </w:rPr>
          <w:t>4</w:t>
        </w:r>
      </w:fldSimple>
      <w:r>
        <w:noBreakHyphen/>
      </w:r>
      <w:fldSimple w:instr=" SEQ Figure \* ARABIC \s 1 ">
        <w:r w:rsidR="00DA1E44">
          <w:rPr>
            <w:noProof/>
          </w:rPr>
          <w:t>12</w:t>
        </w:r>
      </w:fldSimple>
      <w:r>
        <w:t>: Employer’s Report</w:t>
      </w:r>
      <w:r>
        <w:fldChar w:fldCharType="begin"/>
      </w:r>
      <w:r>
        <w:instrText xml:space="preserve"> XE "Employer’s Report" </w:instrText>
      </w:r>
      <w:r>
        <w:fldChar w:fldCharType="end"/>
      </w:r>
      <w:r>
        <w:t xml:space="preserve"> EDI</w:t>
      </w:r>
      <w:r>
        <w:fldChar w:fldCharType="begin"/>
      </w:r>
      <w:r>
        <w:instrText xml:space="preserve"> XE "EDI" </w:instrText>
      </w:r>
      <w:r>
        <w:fldChar w:fldCharType="end"/>
      </w:r>
      <w:r>
        <w:t xml:space="preserve"> Batch</w:t>
      </w:r>
      <w:r>
        <w:fldChar w:fldCharType="begin"/>
      </w:r>
      <w:r>
        <w:instrText xml:space="preserve"> XE "Batch" </w:instrText>
      </w:r>
      <w:r>
        <w:fldChar w:fldCharType="end"/>
      </w:r>
      <w:r>
        <w:t xml:space="preserve"> Dialog</w:t>
      </w:r>
      <w:bookmarkEnd w:id="58"/>
    </w:p>
    <w:p w14:paraId="53F2A3F9" w14:textId="77777777" w:rsidR="00FB577E" w:rsidRDefault="00C26483" w:rsidP="00063B1C">
      <w:pPr>
        <w:spacing w:after="200"/>
        <w:ind w:firstLine="720"/>
      </w:pPr>
      <w:r>
        <w:t>The EDI</w:t>
      </w:r>
      <w:r>
        <w:fldChar w:fldCharType="begin"/>
      </w:r>
      <w:r>
        <w:instrText xml:space="preserve"> XE "EDI" </w:instrText>
      </w:r>
      <w:r>
        <w:fldChar w:fldCharType="end"/>
      </w:r>
      <w:r>
        <w:t xml:space="preserve"> process varies by state. Please refer to the separate </w:t>
      </w:r>
      <w:r>
        <w:rPr>
          <w:b/>
          <w:i/>
        </w:rPr>
        <w:t>EDI Export</w:t>
      </w:r>
      <w:r>
        <w:rPr>
          <w:b/>
          <w:i/>
        </w:rPr>
        <w:fldChar w:fldCharType="begin"/>
      </w:r>
      <w:r>
        <w:instrText xml:space="preserve"> XE "EDI Export" </w:instrText>
      </w:r>
      <w:r>
        <w:rPr>
          <w:b/>
          <w:i/>
        </w:rPr>
        <w:fldChar w:fldCharType="end"/>
      </w:r>
      <w:r>
        <w:rPr>
          <w:b/>
          <w:i/>
        </w:rPr>
        <w:t xml:space="preserve"> Utility</w:t>
      </w:r>
      <w:r>
        <w:t xml:space="preserve"> document for details.</w:t>
      </w:r>
    </w:p>
    <w:p w14:paraId="1E897C33" w14:textId="77777777" w:rsidR="00FB577E" w:rsidRDefault="00C26483">
      <w:pPr>
        <w:pStyle w:val="Heading2"/>
      </w:pPr>
      <w:bookmarkStart w:id="59" w:name="_Toc200968615"/>
      <w:r>
        <w:t>Promoting a Report of Injury</w:t>
      </w:r>
      <w:bookmarkEnd w:id="59"/>
    </w:p>
    <w:p w14:paraId="1B6E63DB" w14:textId="06DEA691" w:rsidR="00FB577E" w:rsidRDefault="00C26483" w:rsidP="00063B1C">
      <w:pPr>
        <w:spacing w:after="200"/>
        <w:ind w:left="720"/>
      </w:pPr>
      <w:r>
        <w:t xml:space="preserve">Many of the incidents that are reported never result in a claim action. If the employee does file a claim, the report may be promoted to claim </w:t>
      </w:r>
      <w:r w:rsidR="006D2F75">
        <w:t>status,</w:t>
      </w:r>
      <w:r>
        <w:t xml:space="preserve"> so the pertinent data does not have to be retyped.</w:t>
      </w:r>
      <w:r w:rsidR="00D605A6">
        <w:t xml:space="preserve"> </w:t>
      </w:r>
    </w:p>
    <w:p w14:paraId="74F98C4A" w14:textId="09410886" w:rsidR="00FB577E" w:rsidRDefault="00C26483" w:rsidP="00063B1C">
      <w:pPr>
        <w:spacing w:after="200"/>
        <w:ind w:left="720"/>
      </w:pPr>
      <w:r>
        <w:t>To promote an Employer’s Report</w:t>
      </w:r>
      <w:r>
        <w:fldChar w:fldCharType="begin"/>
      </w:r>
      <w:r>
        <w:instrText xml:space="preserve"> XE "Employer’s Report" </w:instrText>
      </w:r>
      <w:r>
        <w:fldChar w:fldCharType="end"/>
      </w:r>
      <w:r>
        <w:t xml:space="preserve"> of Injury to a claim use the </w:t>
      </w:r>
      <w:r>
        <w:rPr>
          <w:rStyle w:val="ButtonChar"/>
        </w:rPr>
        <w:t>Promote</w:t>
      </w:r>
      <w:r>
        <w:t xml:space="preserve"> button after the report has been saved.  </w:t>
      </w:r>
    </w:p>
    <w:p w14:paraId="1EF0C06B" w14:textId="31793C1A" w:rsidR="00833C93" w:rsidRDefault="00352DFB" w:rsidP="00C92E13">
      <w:pPr>
        <w:spacing w:after="200"/>
        <w:jc w:val="center"/>
      </w:pPr>
      <w:r>
        <w:rPr>
          <w:noProof/>
        </w:rPr>
        <w:drawing>
          <wp:inline distT="0" distB="0" distL="0" distR="0" wp14:anchorId="6F9DEA5B" wp14:editId="53670009">
            <wp:extent cx="6400800" cy="3600450"/>
            <wp:effectExtent l="0" t="0" r="0" b="0"/>
            <wp:docPr id="4430959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95985" name="Picture 1" descr="A screenshot of a computer&#10;&#10;AI-generated content may be incorrect."/>
                    <pic:cNvPicPr/>
                  </pic:nvPicPr>
                  <pic:blipFill>
                    <a:blip r:embed="rId73"/>
                    <a:stretch>
                      <a:fillRect/>
                    </a:stretch>
                  </pic:blipFill>
                  <pic:spPr>
                    <a:xfrm>
                      <a:off x="0" y="0"/>
                      <a:ext cx="6400800" cy="3600450"/>
                    </a:xfrm>
                    <a:prstGeom prst="rect">
                      <a:avLst/>
                    </a:prstGeom>
                  </pic:spPr>
                </pic:pic>
              </a:graphicData>
            </a:graphic>
          </wp:inline>
        </w:drawing>
      </w:r>
    </w:p>
    <w:p w14:paraId="2487FAE1" w14:textId="77777777" w:rsidR="00FB577E" w:rsidRDefault="00C26483">
      <w:pPr>
        <w:spacing w:after="200"/>
      </w:pPr>
      <w:r>
        <w:t>The program will:</w:t>
      </w:r>
    </w:p>
    <w:p w14:paraId="0FB0574B" w14:textId="77777777" w:rsidR="00FB577E" w:rsidRDefault="00C26483" w:rsidP="00C26483">
      <w:pPr>
        <w:pStyle w:val="ListParagraph"/>
        <w:numPr>
          <w:ilvl w:val="0"/>
          <w:numId w:val="8"/>
        </w:numPr>
        <w:spacing w:after="200"/>
      </w:pPr>
      <w:r>
        <w:t>Attach a policy (optional) and assign a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w:t>
      </w:r>
    </w:p>
    <w:p w14:paraId="7B118BA5" w14:textId="7DCEA891" w:rsidR="00FB577E" w:rsidRDefault="00C26483">
      <w:pPr>
        <w:pStyle w:val="ListParagraph"/>
        <w:spacing w:after="200"/>
        <w:ind w:left="1080"/>
      </w:pPr>
      <w:r>
        <w:br/>
        <w:t>If the Policy</w:t>
      </w:r>
      <w:r>
        <w:fldChar w:fldCharType="begin"/>
      </w:r>
      <w:r>
        <w:instrText xml:space="preserve"> XE "</w:instrText>
      </w:r>
      <w:r>
        <w:rPr>
          <w:rFonts w:ascii="Arial" w:hAnsi="Arial" w:cs="Arial"/>
          <w:sz w:val="20"/>
          <w:szCs w:val="20"/>
        </w:rPr>
        <w:instrText>Policy</w:instrText>
      </w:r>
      <w:r>
        <w:instrText xml:space="preserve">" </w:instrText>
      </w:r>
      <w:r>
        <w:fldChar w:fldCharType="end"/>
      </w:r>
      <w:r>
        <w:t xml:space="preserve"> module is in use, there must be a policy that covers the </w:t>
      </w:r>
      <w:r w:rsidR="00D605A6">
        <w:t>injury date.  If only one possibility exists, it will be automatically selected otherwise the user will be given a list of valid policies to choose from</w:t>
      </w:r>
      <w:r>
        <w:t>.</w:t>
      </w:r>
    </w:p>
    <w:p w14:paraId="6B272A02" w14:textId="3AC62A91" w:rsidR="00FB577E" w:rsidRDefault="00C26483">
      <w:pPr>
        <w:pStyle w:val="ListParagraph"/>
        <w:spacing w:after="200"/>
        <w:ind w:left="1080"/>
      </w:pPr>
      <w:r>
        <w:br/>
        <w:t>The program will automatically assign a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based on the value of the Next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set using the Application Parameters</w:t>
      </w:r>
      <w:r>
        <w:fldChar w:fldCharType="begin"/>
      </w:r>
      <w:r>
        <w:instrText xml:space="preserve"> XE "Application Parameters" </w:instrText>
      </w:r>
      <w:r>
        <w:fldChar w:fldCharType="end"/>
      </w:r>
      <w:r>
        <w:t xml:space="preserve"> page. If the Next Claim Number field contains a number (not all zeroes), the program will assign it to the claim. Otherwise, the program will use the Fiscal Year from the client’s record and the Injury Date</w:t>
      </w:r>
      <w:r>
        <w:fldChar w:fldCharType="begin"/>
      </w:r>
      <w:r>
        <w:instrText xml:space="preserve"> XE "</w:instrText>
      </w:r>
      <w:r>
        <w:rPr>
          <w:rFonts w:ascii="Arial" w:hAnsi="Arial" w:cs="Arial"/>
          <w:sz w:val="20"/>
          <w:szCs w:val="20"/>
        </w:rPr>
        <w:instrText>Injury Date</w:instrText>
      </w:r>
      <w:r>
        <w:instrText xml:space="preserve">" </w:instrText>
      </w:r>
      <w:r>
        <w:fldChar w:fldCharType="end"/>
      </w:r>
      <w:r>
        <w:t xml:space="preserve"> in the employer’s report to determine which year code to use at the beginning of the claim number. For example, if the Fiscal Year is “0701” and the Injury Date is “09/01/20</w:t>
      </w:r>
      <w:r w:rsidR="00831B20">
        <w:t>22</w:t>
      </w:r>
      <w:r>
        <w:t xml:space="preserve">”, the claim number will start with “11”. </w:t>
      </w:r>
    </w:p>
    <w:p w14:paraId="58836C50" w14:textId="77777777" w:rsidR="00FB577E" w:rsidRDefault="00C26483">
      <w:pPr>
        <w:pStyle w:val="ListParagraph"/>
        <w:spacing w:after="200"/>
        <w:ind w:left="1080"/>
      </w:pPr>
      <w:r>
        <w:br/>
        <w:t>Retired people can develop an illness such as hearing loss and asbestosis related to the work they did. If that situation exists in your company, you may choose to base the first two digits of the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on the Open Date</w:t>
      </w:r>
      <w:r>
        <w:fldChar w:fldCharType="begin"/>
      </w:r>
      <w:r>
        <w:instrText xml:space="preserve"> XE "</w:instrText>
      </w:r>
      <w:r>
        <w:rPr>
          <w:rFonts w:ascii="Arial" w:hAnsi="Arial" w:cs="Arial"/>
          <w:sz w:val="20"/>
          <w:szCs w:val="20"/>
        </w:rPr>
        <w:instrText>Open Date</w:instrText>
      </w:r>
      <w:r>
        <w:instrText xml:space="preserve">" </w:instrText>
      </w:r>
      <w:r>
        <w:fldChar w:fldCharType="end"/>
      </w:r>
      <w:r>
        <w:t xml:space="preserve"> instead of the Injury Date</w:t>
      </w:r>
      <w:r>
        <w:fldChar w:fldCharType="begin"/>
      </w:r>
      <w:r>
        <w:instrText xml:space="preserve"> XE "</w:instrText>
      </w:r>
      <w:r>
        <w:rPr>
          <w:rFonts w:ascii="Arial" w:hAnsi="Arial" w:cs="Arial"/>
          <w:sz w:val="20"/>
          <w:szCs w:val="20"/>
        </w:rPr>
        <w:instrText>Injury Date</w:instrText>
      </w:r>
      <w:r>
        <w:instrText xml:space="preserve">" </w:instrText>
      </w:r>
      <w:r>
        <w:fldChar w:fldCharType="end"/>
      </w:r>
      <w:r>
        <w:t xml:space="preserve"> by entering “OPEN” in the Next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field.</w:t>
      </w:r>
    </w:p>
    <w:p w14:paraId="44DF0DF5" w14:textId="77777777" w:rsidR="00FB577E" w:rsidRDefault="00C26483">
      <w:pPr>
        <w:pStyle w:val="ListParagraph"/>
        <w:spacing w:after="200"/>
        <w:ind w:left="1080"/>
      </w:pPr>
      <w:r>
        <w:br/>
        <w:t>If policies are used, the first two digits of the number may be overwritten by the policy’s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Prefix, if one exists.</w:t>
      </w:r>
    </w:p>
    <w:p w14:paraId="3C274220" w14:textId="77777777" w:rsidR="00FB577E" w:rsidRDefault="00FB577E">
      <w:pPr>
        <w:pStyle w:val="ListParagraph"/>
        <w:spacing w:after="200"/>
        <w:ind w:left="1080"/>
      </w:pPr>
    </w:p>
    <w:p w14:paraId="4920A276" w14:textId="265C3543" w:rsidR="00FB577E" w:rsidRDefault="00C26483" w:rsidP="00C26483">
      <w:pPr>
        <w:pStyle w:val="ListParagraph"/>
        <w:numPr>
          <w:ilvl w:val="0"/>
          <w:numId w:val="8"/>
        </w:numPr>
        <w:spacing w:after="200"/>
      </w:pPr>
      <w:r>
        <w:t>Create a claim</w:t>
      </w:r>
      <w:r w:rsidR="001C268D">
        <w:t xml:space="preserve"> </w:t>
      </w:r>
      <w:r>
        <w:t xml:space="preserve">with </w:t>
      </w:r>
      <w:r w:rsidR="001C268D">
        <w:t>pertinent</w:t>
      </w:r>
      <w:r>
        <w:t xml:space="preserve"> information from the Employer’s Report</w:t>
      </w:r>
      <w:r>
        <w:fldChar w:fldCharType="begin"/>
      </w:r>
      <w:r>
        <w:instrText xml:space="preserve"> XE "Employer’s Report" </w:instrText>
      </w:r>
      <w:r>
        <w:fldChar w:fldCharType="end"/>
      </w:r>
      <w:r>
        <w:t>. The program will transfer any relevant information to the new claim.</w:t>
      </w:r>
    </w:p>
    <w:p w14:paraId="040564BC" w14:textId="77777777" w:rsidR="00FB577E" w:rsidRDefault="00FB577E">
      <w:pPr>
        <w:pStyle w:val="ListParagraph"/>
        <w:spacing w:after="200"/>
        <w:ind w:left="1080"/>
      </w:pPr>
    </w:p>
    <w:p w14:paraId="5DF627EF" w14:textId="77777777" w:rsidR="00FB577E" w:rsidRDefault="00C26483" w:rsidP="00C26483">
      <w:pPr>
        <w:pStyle w:val="ListParagraph"/>
        <w:numPr>
          <w:ilvl w:val="0"/>
          <w:numId w:val="8"/>
        </w:numPr>
        <w:spacing w:after="200"/>
      </w:pPr>
      <w:r>
        <w:t>Write the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(s) on the Summary section of the report along with a check in the Promote to Claim field. Also display the new claim number in the title bar.</w:t>
      </w:r>
    </w:p>
    <w:p w14:paraId="4766D909" w14:textId="77777777" w:rsidR="00FB577E" w:rsidRDefault="00FB577E">
      <w:pPr>
        <w:pStyle w:val="ListParagraph"/>
      </w:pPr>
    </w:p>
    <w:p w14:paraId="4FA1069C" w14:textId="77777777" w:rsidR="00FB577E" w:rsidRDefault="00C26483" w:rsidP="00C26483">
      <w:pPr>
        <w:pStyle w:val="ListParagraph"/>
        <w:numPr>
          <w:ilvl w:val="0"/>
          <w:numId w:val="8"/>
        </w:numPr>
        <w:spacing w:after="200"/>
      </w:pPr>
      <w:r>
        <w:t>A warning message will appear if there is already a claim for the employee with the same date of injury.</w:t>
      </w:r>
    </w:p>
    <w:tbl>
      <w:tblPr>
        <w:tblStyle w:val="TableGrid"/>
        <w:tblW w:w="0" w:type="auto"/>
        <w:tblInd w:w="108" w:type="dxa"/>
        <w:tblLook w:val="04A0" w:firstRow="1" w:lastRow="0" w:firstColumn="1" w:lastColumn="0" w:noHBand="0" w:noVBand="1"/>
      </w:tblPr>
      <w:tblGrid>
        <w:gridCol w:w="546"/>
        <w:gridCol w:w="9421"/>
      </w:tblGrid>
      <w:tr w:rsidR="00FB577E" w14:paraId="6FC6002A" w14:textId="77777777">
        <w:trPr>
          <w:cantSplit/>
        </w:trPr>
        <w:tc>
          <w:tcPr>
            <w:tcW w:w="546" w:type="dxa"/>
            <w:tcBorders>
              <w:top w:val="nil"/>
              <w:left w:val="nil"/>
              <w:bottom w:val="nil"/>
              <w:right w:val="single" w:sz="4" w:space="0" w:color="auto"/>
            </w:tcBorders>
            <w:vAlign w:val="center"/>
            <w:hideMark/>
          </w:tcPr>
          <w:p w14:paraId="6F876E6D" w14:textId="77777777" w:rsidR="00FB577E" w:rsidRDefault="00C26483">
            <w:r>
              <w:rPr>
                <w:noProof/>
              </w:rPr>
              <w:drawing>
                <wp:inline distT="0" distB="0" distL="0" distR="0" wp14:anchorId="0C1B80BA" wp14:editId="162614D9">
                  <wp:extent cx="200025" cy="304800"/>
                  <wp:effectExtent l="0" t="0" r="9525" b="0"/>
                  <wp:docPr id="5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642" w:type="dxa"/>
            <w:tcBorders>
              <w:top w:val="single" w:sz="4" w:space="0" w:color="auto"/>
              <w:left w:val="single" w:sz="4" w:space="0" w:color="auto"/>
              <w:bottom w:val="single" w:sz="4" w:space="0" w:color="auto"/>
              <w:right w:val="single" w:sz="4" w:space="0" w:color="auto"/>
            </w:tcBorders>
            <w:hideMark/>
          </w:tcPr>
          <w:p w14:paraId="39A4510C" w14:textId="77777777" w:rsidR="00FB577E" w:rsidRDefault="00C26483">
            <w:pPr>
              <w:rPr>
                <w:rFonts w:ascii="Arial Narrow" w:hAnsi="Arial Narrow" w:cstheme="minorBidi"/>
              </w:rPr>
            </w:pPr>
            <w:r>
              <w:rPr>
                <w:rFonts w:ascii="Arial Narrow" w:hAnsi="Arial Narrow" w:cstheme="minorBidi"/>
              </w:rPr>
              <w:t>All reports are promoted with a Claim Type</w:t>
            </w:r>
            <w:r>
              <w:rPr>
                <w:rFonts w:ascii="Arial Narrow" w:hAnsi="Arial Narrow"/>
              </w:rPr>
              <w:fldChar w:fldCharType="begin"/>
            </w:r>
            <w:r>
              <w:rPr>
                <w:rFonts w:cstheme="minorBidi"/>
              </w:rPr>
              <w:instrText xml:space="preserve"> XE "</w:instrText>
            </w:r>
            <w:r>
              <w:rPr>
                <w:rFonts w:ascii="Arial" w:hAnsi="Arial" w:cs="Arial"/>
                <w:sz w:val="20"/>
                <w:szCs w:val="20"/>
              </w:rPr>
              <w:instrText>Claim Type</w:instrText>
            </w:r>
            <w:r>
              <w:rPr>
                <w:rFonts w:cstheme="minorBidi"/>
              </w:rPr>
              <w:instrText xml:space="preserve">" </w:instrText>
            </w:r>
            <w:r>
              <w:rPr>
                <w:rFonts w:ascii="Arial Narrow" w:hAnsi="Arial Narrow"/>
              </w:rPr>
              <w:fldChar w:fldCharType="end"/>
            </w:r>
            <w:r>
              <w:rPr>
                <w:rFonts w:ascii="Arial Narrow" w:hAnsi="Arial Narrow" w:cstheme="minorBidi"/>
              </w:rPr>
              <w:t xml:space="preserve"> of “N” for notation. The claims adjuster will need to decide whether the claim is a medical or indemnity case and update the Claim Type accordingly.</w:t>
            </w:r>
          </w:p>
        </w:tc>
      </w:tr>
    </w:tbl>
    <w:p w14:paraId="1A013E0D" w14:textId="77777777" w:rsidR="00FB577E" w:rsidRDefault="00FB577E">
      <w:pPr>
        <w:jc w:val="left"/>
        <w:sectPr w:rsidR="00FB577E">
          <w:headerReference w:type="default" r:id="rId74"/>
          <w:headerReference w:type="first" r:id="rId75"/>
          <w:pgSz w:w="12240" w:h="15840"/>
          <w:pgMar w:top="720" w:right="1080" w:bottom="720" w:left="1080" w:header="720" w:footer="720" w:gutter="0"/>
          <w:cols w:space="720"/>
          <w:titlePg/>
        </w:sectPr>
      </w:pPr>
    </w:p>
    <w:p w14:paraId="3CB636B0" w14:textId="77777777" w:rsidR="00FB577E" w:rsidRDefault="00C26483">
      <w:pPr>
        <w:pStyle w:val="Heading1"/>
        <w:rPr>
          <w:b/>
          <w:caps/>
        </w:rPr>
      </w:pPr>
      <w:bookmarkStart w:id="60" w:name="_Toc200968616"/>
      <w:r>
        <w:rPr>
          <w:b/>
          <w:caps/>
        </w:rPr>
        <w:t>Claims</w:t>
      </w:r>
      <w:bookmarkEnd w:id="60"/>
      <w:r>
        <w:rPr>
          <w:b/>
          <w:caps/>
        </w:rPr>
        <w:fldChar w:fldCharType="begin"/>
      </w:r>
      <w:r>
        <w:rPr>
          <w:b/>
          <w:caps/>
        </w:rPr>
        <w:instrText xml:space="preserve"> XE "Claims" </w:instrText>
      </w:r>
      <w:r>
        <w:rPr>
          <w:b/>
          <w:caps/>
        </w:rPr>
        <w:fldChar w:fldCharType="end"/>
      </w:r>
    </w:p>
    <w:p w14:paraId="355CE018" w14:textId="77777777" w:rsidR="00FB577E" w:rsidRDefault="00C26483">
      <w:pPr>
        <w:spacing w:before="240" w:after="200"/>
      </w:pPr>
      <w:r>
        <w:t>This chapter describes the ATS features that are provided to help you manage claims as easily and efficiently as possible. Since keeping notes is an integral part of the job, this feature is also covered in this chapter.</w:t>
      </w:r>
    </w:p>
    <w:p w14:paraId="470DD09C" w14:textId="77777777" w:rsidR="00FB577E" w:rsidRDefault="00C26483">
      <w:pPr>
        <w:pStyle w:val="Heading2"/>
      </w:pPr>
      <w:bookmarkStart w:id="61" w:name="_Toc200968617"/>
      <w:r>
        <w:t>Entering a New Claim</w:t>
      </w:r>
      <w:bookmarkEnd w:id="61"/>
    </w:p>
    <w:p w14:paraId="7808CCFB" w14:textId="6D2E2E11" w:rsidR="00FB577E" w:rsidRDefault="00C26483" w:rsidP="001C268D">
      <w:pPr>
        <w:spacing w:before="240" w:after="200"/>
        <w:ind w:left="720"/>
      </w:pPr>
      <w:r>
        <w:t xml:space="preserve">Users with the appropriate access rights may use the </w:t>
      </w:r>
      <w:r>
        <w:rPr>
          <w:rStyle w:val="MenuItemChar"/>
          <w:caps/>
        </w:rPr>
        <w:t>New Claim</w:t>
      </w:r>
      <w:r>
        <w:t xml:space="preserve"> menu</w:t>
      </w:r>
      <w:r w:rsidR="007751D9">
        <w:t xml:space="preserve"> item from the ATS Console</w:t>
      </w:r>
      <w:r>
        <w:t xml:space="preserve"> or click the </w:t>
      </w:r>
      <w:r>
        <w:rPr>
          <w:rStyle w:val="ButtonChar"/>
        </w:rPr>
        <w:t>New</w:t>
      </w:r>
      <w:r>
        <w:t xml:space="preserve"> button on a </w:t>
      </w:r>
      <w:r>
        <w:rPr>
          <w:rStyle w:val="PageNameChar"/>
          <w:rFonts w:cstheme="minorBidi"/>
        </w:rPr>
        <w:t>Claim Result List</w:t>
      </w:r>
      <w:r w:rsidR="007751D9">
        <w:rPr>
          <w:rStyle w:val="PageNameChar"/>
          <w:rFonts w:cstheme="minorBidi"/>
        </w:rPr>
        <w:t xml:space="preserve"> grid</w:t>
      </w:r>
      <w:r>
        <w:t xml:space="preserve"> to begin entry.</w:t>
      </w:r>
    </w:p>
    <w:p w14:paraId="4BDE85DD" w14:textId="6B4E7203" w:rsidR="00FB577E" w:rsidRDefault="007751D9" w:rsidP="007751D9">
      <w:pPr>
        <w:pStyle w:val="Caption"/>
        <w:jc w:val="center"/>
      </w:pPr>
      <w:r>
        <w:rPr>
          <w:noProof/>
        </w:rPr>
        <w:drawing>
          <wp:inline distT="0" distB="0" distL="0" distR="0" wp14:anchorId="3B78CF95" wp14:editId="468E86CD">
            <wp:extent cx="2329793" cy="2005057"/>
            <wp:effectExtent l="0" t="0" r="0" b="0"/>
            <wp:docPr id="629701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0166" name="Picture 1" descr="A screenshot of a computer&#10;&#10;AI-generated content may be incorrect."/>
                    <pic:cNvPicPr/>
                  </pic:nvPicPr>
                  <pic:blipFill>
                    <a:blip r:embed="rId76"/>
                    <a:stretch>
                      <a:fillRect/>
                    </a:stretch>
                  </pic:blipFill>
                  <pic:spPr>
                    <a:xfrm>
                      <a:off x="0" y="0"/>
                      <a:ext cx="2333038" cy="2007850"/>
                    </a:xfrm>
                    <a:prstGeom prst="rect">
                      <a:avLst/>
                    </a:prstGeom>
                  </pic:spPr>
                </pic:pic>
              </a:graphicData>
            </a:graphic>
          </wp:inline>
        </w:drawing>
      </w:r>
    </w:p>
    <w:p w14:paraId="21AB64EE" w14:textId="7D6BA5BF" w:rsidR="00FB577E" w:rsidRDefault="00C26483" w:rsidP="001C268D">
      <w:pPr>
        <w:spacing w:before="240" w:after="200"/>
        <w:ind w:left="720"/>
      </w:pPr>
      <w:r>
        <w:t xml:space="preserve">The screen shown below is the standard one provided by ATS. It contains </w:t>
      </w:r>
      <w:r w:rsidR="00830C86">
        <w:t>all</w:t>
      </w:r>
      <w:r>
        <w:t xml:space="preserve"> the fields necessary to submit subsequent Reports of Injury to the State of Jurisdiction</w:t>
      </w:r>
      <w:r>
        <w:fldChar w:fldCharType="begin"/>
      </w:r>
      <w:r>
        <w:instrText xml:space="preserve"> XE "State of Jurisdiction" </w:instrText>
      </w:r>
      <w:r>
        <w:fldChar w:fldCharType="end"/>
      </w:r>
      <w:r>
        <w:t xml:space="preserve"> for IAIABC</w:t>
      </w:r>
      <w:r>
        <w:fldChar w:fldCharType="begin"/>
      </w:r>
      <w:r>
        <w:instrText xml:space="preserve"> XE "IAIABC" </w:instrText>
      </w:r>
      <w:r>
        <w:fldChar w:fldCharType="end"/>
      </w:r>
      <w:r w:rsidR="00352DFB">
        <w:t>.</w:t>
      </w:r>
      <w:r w:rsidR="00BB0CF1">
        <w:t xml:space="preserve">  R</w:t>
      </w:r>
      <w:r>
        <w:t>equired fields appear in yellow</w:t>
      </w:r>
      <w:r w:rsidR="00BB0CF1">
        <w:t xml:space="preserve"> and can be adjusted by a </w:t>
      </w:r>
      <w:r>
        <w:t xml:space="preserve">system administrator </w:t>
      </w:r>
      <w:r w:rsidR="00BB0CF1">
        <w:t>set as a user with authority to do so</w:t>
      </w:r>
      <w:r>
        <w:t>. The default label</w:t>
      </w:r>
      <w:r w:rsidR="00BB0CF1">
        <w:t xml:space="preserve"> names</w:t>
      </w:r>
      <w:r>
        <w:t xml:space="preserve"> for the levels </w:t>
      </w:r>
      <w:r w:rsidR="00D163C9">
        <w:t>of</w:t>
      </w:r>
      <w:r>
        <w:t xml:space="preserve"> your company’s hierarchy are Division</w:t>
      </w:r>
      <w:r>
        <w:fldChar w:fldCharType="begin"/>
      </w:r>
      <w:r>
        <w:instrText xml:space="preserve"> XE "</w:instrText>
      </w:r>
      <w:r>
        <w:rPr>
          <w:rFonts w:ascii="Arial" w:hAnsi="Arial" w:cs="Arial"/>
          <w:sz w:val="20"/>
          <w:szCs w:val="20"/>
        </w:rPr>
        <w:instrText>Division</w:instrText>
      </w:r>
      <w:r>
        <w:instrText xml:space="preserve">" </w:instrText>
      </w:r>
      <w:r>
        <w:fldChar w:fldCharType="end"/>
      </w:r>
      <w:r>
        <w:t>, Dept</w:t>
      </w:r>
      <w:r>
        <w:fldChar w:fldCharType="begin"/>
      </w:r>
      <w:r>
        <w:instrText xml:space="preserve"> XE "</w:instrText>
      </w:r>
      <w:r>
        <w:rPr>
          <w:rFonts w:ascii="Arial" w:hAnsi="Arial" w:cs="Arial"/>
          <w:sz w:val="20"/>
          <w:szCs w:val="20"/>
        </w:rPr>
        <w:instrText>Dept</w:instrText>
      </w:r>
      <w:r>
        <w:instrText xml:space="preserve">" </w:instrText>
      </w:r>
      <w:r>
        <w:fldChar w:fldCharType="end"/>
      </w:r>
      <w:r>
        <w:t xml:space="preserve"> and 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w:t>
      </w:r>
      <w:r w:rsidR="00E259A3">
        <w:t xml:space="preserve"> The n</w:t>
      </w:r>
      <w:r w:rsidR="00D163C9">
        <w:t>ames can be changed</w:t>
      </w:r>
      <w:r>
        <w:t xml:space="preserve"> using the </w:t>
      </w:r>
      <w:r>
        <w:rPr>
          <w:rStyle w:val="PageNameChar"/>
          <w:rFonts w:cstheme="minorBidi"/>
        </w:rPr>
        <w:t>Application Parameters</w:t>
      </w:r>
      <w:r>
        <w:rPr>
          <w:rStyle w:val="PageNameChar"/>
          <w:rFonts w:cstheme="minorBidi"/>
        </w:rPr>
        <w:fldChar w:fldCharType="begin"/>
      </w:r>
      <w:r>
        <w:instrText xml:space="preserve"> XE "Application Parameters" </w:instrText>
      </w:r>
      <w:r>
        <w:rPr>
          <w:rStyle w:val="PageNameChar"/>
          <w:rFonts w:cstheme="minorBidi"/>
        </w:rPr>
        <w:fldChar w:fldCharType="end"/>
      </w:r>
      <w:r>
        <w:t xml:space="preserve"> page</w:t>
      </w:r>
      <w:r w:rsidR="00E259A3">
        <w:t>, which will affect all screens as well as reports</w:t>
      </w:r>
      <w:r>
        <w:t>.</w:t>
      </w:r>
      <w:r w:rsidR="00D163C9">
        <w:t xml:space="preserve">  </w:t>
      </w:r>
    </w:p>
    <w:p w14:paraId="3AD5A2BE" w14:textId="7447DEC1" w:rsidR="00BB0CF1" w:rsidRDefault="005D2F31" w:rsidP="00BB0CF1">
      <w:pPr>
        <w:spacing w:before="240" w:after="200"/>
        <w:ind w:left="720"/>
        <w:jc w:val="center"/>
      </w:pPr>
      <w:r>
        <w:rPr>
          <w:noProof/>
        </w:rPr>
        <w:drawing>
          <wp:inline distT="0" distB="0" distL="0" distR="0" wp14:anchorId="043993D1" wp14:editId="5B0FC3CF">
            <wp:extent cx="10482317" cy="6570101"/>
            <wp:effectExtent l="0" t="0" r="0" b="2540"/>
            <wp:docPr id="6865168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16890" name="Picture 1" descr="A screenshot of a computer&#10;&#10;AI-generated content may be incorrect."/>
                    <pic:cNvPicPr/>
                  </pic:nvPicPr>
                  <pic:blipFill>
                    <a:blip r:embed="rId77"/>
                    <a:stretch>
                      <a:fillRect/>
                    </a:stretch>
                  </pic:blipFill>
                  <pic:spPr>
                    <a:xfrm>
                      <a:off x="0" y="0"/>
                      <a:ext cx="10502330" cy="6582645"/>
                    </a:xfrm>
                    <a:prstGeom prst="rect">
                      <a:avLst/>
                    </a:prstGeom>
                  </pic:spPr>
                </pic:pic>
              </a:graphicData>
            </a:graphic>
          </wp:inline>
        </w:drawing>
      </w:r>
    </w:p>
    <w:p w14:paraId="474BB708" w14:textId="15540219" w:rsidR="00FB577E" w:rsidRDefault="00C26483" w:rsidP="001C268D">
      <w:pPr>
        <w:pStyle w:val="Caption"/>
        <w:spacing w:after="300"/>
        <w:ind w:left="720"/>
        <w:jc w:val="center"/>
      </w:pPr>
      <w:bookmarkStart w:id="62" w:name="_Toc17796013"/>
      <w:r>
        <w:t xml:space="preserve">Figure </w:t>
      </w:r>
      <w:fldSimple w:instr=" STYLEREF 1 \s ">
        <w:r w:rsidR="00DA1E44">
          <w:rPr>
            <w:noProof/>
          </w:rPr>
          <w:t>5</w:t>
        </w:r>
      </w:fldSimple>
      <w:r>
        <w:noBreakHyphen/>
      </w:r>
      <w:fldSimple w:instr=" SEQ Figure \* ARABIC \s 1 ">
        <w:r w:rsidR="00DA1E44">
          <w:rPr>
            <w:noProof/>
          </w:rPr>
          <w:t>2</w:t>
        </w:r>
      </w:fldSimple>
      <w:r>
        <w:t>: Claim Page – General Section (New)</w:t>
      </w:r>
      <w:bookmarkEnd w:id="62"/>
    </w:p>
    <w:p w14:paraId="478CA54B" w14:textId="77777777" w:rsidR="00AD653A" w:rsidRPr="00AD653A" w:rsidRDefault="00AD653A" w:rsidP="00AD653A"/>
    <w:p w14:paraId="37619F83" w14:textId="77777777" w:rsidR="00AD653A" w:rsidRDefault="00AD653A" w:rsidP="00AD653A">
      <w:pPr>
        <w:ind w:firstLine="720"/>
        <w:rPr>
          <w:rFonts w:ascii="Arial Narrow" w:hAnsi="Arial Narrow"/>
        </w:rPr>
      </w:pPr>
      <w:r>
        <w:rPr>
          <w:rFonts w:ascii="Arial Narrow" w:hAnsi="Arial Narrow"/>
        </w:rPr>
        <w:t xml:space="preserve">Data is copied from the employee’s record when the claim is created. The personal information may not be edited from within the claim. If you need to make a change, click the Employee toolbar button.  </w:t>
      </w:r>
    </w:p>
    <w:p w14:paraId="7A165774" w14:textId="37312507" w:rsidR="00AD653A" w:rsidRDefault="00AD653A" w:rsidP="00AD653A">
      <w:pPr>
        <w:spacing w:before="240" w:after="200"/>
        <w:ind w:left="720"/>
        <w:jc w:val="center"/>
      </w:pPr>
      <w:r>
        <w:object w:dxaOrig="4320" w:dyaOrig="571" w14:anchorId="344432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2.3pt;height:91.15pt" o:ole="">
            <v:imagedata r:id="rId78" o:title=""/>
          </v:shape>
          <o:OLEObject Type="Embed" ProgID="PBrush" ShapeID="_x0000_i1025" DrawAspect="Content" ObjectID="_1811597987" r:id="rId79"/>
        </w:object>
      </w:r>
    </w:p>
    <w:p w14:paraId="22487EE2" w14:textId="77777777" w:rsidR="00AD653A" w:rsidRDefault="00AD653A" w:rsidP="00AD653A">
      <w:pPr>
        <w:ind w:firstLine="720"/>
        <w:rPr>
          <w:rFonts w:ascii="Arial Narrow" w:hAnsi="Arial Narrow"/>
        </w:rPr>
      </w:pPr>
    </w:p>
    <w:p w14:paraId="0FBDF03D" w14:textId="79ADF979" w:rsidR="00AD653A" w:rsidRDefault="00AD653A" w:rsidP="00AD653A">
      <w:pPr>
        <w:ind w:firstLine="720"/>
      </w:pPr>
      <w:r>
        <w:rPr>
          <w:rFonts w:ascii="Arial Narrow" w:hAnsi="Arial Narrow"/>
        </w:rPr>
        <w:t xml:space="preserve">The ellipsis </w:t>
      </w:r>
      <w:r>
        <w:rPr>
          <w:rStyle w:val="ButtonChar"/>
        </w:rPr>
        <w:t>…</w:t>
      </w:r>
      <w:r>
        <w:rPr>
          <w:rFonts w:ascii="Arial Narrow" w:hAnsi="Arial Narrow"/>
        </w:rPr>
        <w:t xml:space="preserve"> button next to the employee ID# can be used to select the employee for the claim.</w:t>
      </w:r>
    </w:p>
    <w:p w14:paraId="3ADC660F" w14:textId="04B60FF5" w:rsidR="00AD653A" w:rsidRDefault="00AD653A" w:rsidP="00AD653A">
      <w:pPr>
        <w:spacing w:before="240" w:after="200"/>
        <w:ind w:left="720"/>
        <w:jc w:val="center"/>
      </w:pPr>
      <w:r>
        <w:object w:dxaOrig="3187" w:dyaOrig="1403" w14:anchorId="339FAD09">
          <v:shape id="_x0000_i1026" type="#_x0000_t75" style="width:159.35pt;height:70.3pt" o:ole="">
            <v:imagedata r:id="rId80" o:title=""/>
          </v:shape>
          <o:OLEObject Type="Embed" ProgID="PBrush" ShapeID="_x0000_i1026" DrawAspect="Content" ObjectID="_1811597988" r:id="rId81"/>
        </w:object>
      </w:r>
    </w:p>
    <w:p w14:paraId="427158BA" w14:textId="4626000A" w:rsidR="00FB577E" w:rsidRDefault="00C26483" w:rsidP="001C268D">
      <w:pPr>
        <w:spacing w:before="240" w:after="200"/>
        <w:ind w:left="720"/>
      </w:pPr>
      <w:r>
        <w:t xml:space="preserve">It is important to note that the name the employee is known as in the ATS system may not be the person’s legal name.  If that is the case, be sure to enter the name as known by the Social Security Administration in the employee record </w:t>
      </w:r>
      <w:r w:rsidR="009B0C4E">
        <w:t>SSA fields if</w:t>
      </w:r>
      <w:r>
        <w:t xml:space="preserve"> the claim </w:t>
      </w:r>
      <w:proofErr w:type="gramStart"/>
      <w:r>
        <w:t>will</w:t>
      </w:r>
      <w:r w:rsidR="009B0C4E">
        <w:t xml:space="preserve"> </w:t>
      </w:r>
      <w:r>
        <w:t>be</w:t>
      </w:r>
      <w:proofErr w:type="gramEnd"/>
      <w:r>
        <w:t xml:space="preserve"> submitted to 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w:t>
      </w:r>
    </w:p>
    <w:p w14:paraId="1165B5D5" w14:textId="51EA9706" w:rsidR="00FB577E" w:rsidRDefault="009B0C4E" w:rsidP="006E0A78">
      <w:pPr>
        <w:spacing w:before="240" w:after="200"/>
        <w:ind w:left="720"/>
        <w:jc w:val="center"/>
      </w:pPr>
      <w:r>
        <w:rPr>
          <w:noProof/>
        </w:rPr>
        <w:drawing>
          <wp:inline distT="0" distB="0" distL="0" distR="0" wp14:anchorId="57363C98" wp14:editId="425F5BB5">
            <wp:extent cx="6810556" cy="1446924"/>
            <wp:effectExtent l="0" t="0" r="0" b="1270"/>
            <wp:docPr id="80456385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820627" cy="1449064"/>
                    </a:xfrm>
                    <a:prstGeom prst="rect">
                      <a:avLst/>
                    </a:prstGeom>
                    <a:noFill/>
                    <a:ln>
                      <a:noFill/>
                    </a:ln>
                  </pic:spPr>
                </pic:pic>
              </a:graphicData>
            </a:graphic>
          </wp:inline>
        </w:drawing>
      </w:r>
    </w:p>
    <w:p w14:paraId="05FD7331" w14:textId="77777777" w:rsidR="00FB577E" w:rsidRDefault="00FB577E" w:rsidP="001C268D">
      <w:pPr>
        <w:spacing w:before="240" w:after="200"/>
        <w:ind w:left="720"/>
      </w:pPr>
    </w:p>
    <w:p w14:paraId="6738C4DD" w14:textId="66AAD2A1" w:rsidR="00FB577E" w:rsidRDefault="00C26483" w:rsidP="001C268D">
      <w:pPr>
        <w:spacing w:before="240" w:after="200"/>
        <w:ind w:left="720"/>
      </w:pPr>
      <w:r>
        <w:t xml:space="preserve">The fields in the General section </w:t>
      </w:r>
      <w:proofErr w:type="gramStart"/>
      <w:r>
        <w:t>described</w:t>
      </w:r>
      <w:proofErr w:type="gramEnd"/>
      <w:r>
        <w:t xml:space="preserve"> as follows.</w:t>
      </w:r>
    </w:p>
    <w:tbl>
      <w:tblPr>
        <w:tblStyle w:val="TableGrid"/>
        <w:tblW w:w="0" w:type="auto"/>
        <w:tblInd w:w="108" w:type="dxa"/>
        <w:tblLook w:val="04A0" w:firstRow="1" w:lastRow="0" w:firstColumn="1" w:lastColumn="0" w:noHBand="0" w:noVBand="1"/>
      </w:tblPr>
      <w:tblGrid>
        <w:gridCol w:w="2397"/>
        <w:gridCol w:w="7565"/>
      </w:tblGrid>
      <w:tr w:rsidR="00FB577E" w14:paraId="14B9BAB2" w14:textId="77777777" w:rsidTr="00127E50">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7E5369E"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F6D0730"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1CE04F6D"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343BF4B0" w14:textId="77777777" w:rsidR="00FB577E" w:rsidRDefault="00C26483">
            <w:pPr>
              <w:rPr>
                <w:rFonts w:ascii="Arial" w:hAnsi="Arial" w:cs="Arial"/>
                <w:sz w:val="20"/>
                <w:szCs w:val="20"/>
              </w:rPr>
            </w:pPr>
            <w:r>
              <w:rPr>
                <w:rFonts w:ascii="Arial" w:hAnsi="Arial" w:cs="Arial"/>
                <w:sz w:val="20"/>
                <w:szCs w:val="20"/>
              </w:rPr>
              <w:t>Adjuster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Adjuster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B26DC59" w14:textId="77777777" w:rsidR="00FB577E" w:rsidRDefault="00C26483">
            <w:pPr>
              <w:rPr>
                <w:rFonts w:ascii="Arial" w:hAnsi="Arial" w:cs="Arial"/>
                <w:b/>
                <w:sz w:val="20"/>
                <w:szCs w:val="20"/>
              </w:rPr>
            </w:pPr>
            <w:r>
              <w:rPr>
                <w:rFonts w:ascii="Arial" w:hAnsi="Arial" w:cs="Arial"/>
                <w:sz w:val="20"/>
                <w:szCs w:val="20"/>
              </w:rPr>
              <w:t>The user entering the claim is assigned as the adjuster by default.</w:t>
            </w:r>
          </w:p>
        </w:tc>
      </w:tr>
      <w:tr w:rsidR="00FB577E" w14:paraId="532CC34A" w14:textId="77777777" w:rsidTr="00127E50">
        <w:trPr>
          <w:cantSplit/>
          <w:trHeight w:val="53"/>
        </w:trPr>
        <w:tc>
          <w:tcPr>
            <w:tcW w:w="2430" w:type="dxa"/>
            <w:tcBorders>
              <w:top w:val="single" w:sz="4" w:space="0" w:color="auto"/>
              <w:left w:val="single" w:sz="4" w:space="0" w:color="auto"/>
              <w:bottom w:val="single" w:sz="4" w:space="0" w:color="auto"/>
              <w:right w:val="single" w:sz="4" w:space="0" w:color="auto"/>
            </w:tcBorders>
            <w:hideMark/>
          </w:tcPr>
          <w:p w14:paraId="6453BD45" w14:textId="77777777" w:rsidR="00FB577E" w:rsidRDefault="00C26483">
            <w:pPr>
              <w:jc w:val="left"/>
              <w:rPr>
                <w:rFonts w:ascii="Arial" w:hAnsi="Arial" w:cs="Arial"/>
                <w:sz w:val="20"/>
                <w:szCs w:val="20"/>
              </w:rPr>
            </w:pPr>
            <w:r>
              <w:rPr>
                <w:rFonts w:ascii="Arial" w:hAnsi="Arial" w:cs="Arial"/>
                <w:sz w:val="20"/>
                <w:szCs w:val="20"/>
              </w:rPr>
              <w:t>Claim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Type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B90F480" w14:textId="77777777" w:rsidR="00FB577E" w:rsidRDefault="00C26483">
            <w:pPr>
              <w:spacing w:after="200"/>
              <w:rPr>
                <w:rFonts w:ascii="Arial" w:hAnsi="Arial" w:cs="Arial"/>
                <w:sz w:val="20"/>
                <w:szCs w:val="20"/>
              </w:rPr>
            </w:pPr>
            <w:r>
              <w:rPr>
                <w:rFonts w:ascii="Arial" w:hAnsi="Arial" w:cs="Arial"/>
                <w:sz w:val="20"/>
                <w:szCs w:val="20"/>
              </w:rPr>
              <w:t xml:space="preserve">Valid claim types are indemnity, medical, first aid which is treated as a medical claim on most reports, and notation which may be used to track an incident that has not become a claim. (Notations are not included in the standard ATS reports.) </w:t>
            </w:r>
          </w:p>
          <w:p w14:paraId="0300DD0C" w14:textId="34322531" w:rsidR="00FB577E" w:rsidRDefault="00127E50">
            <w:pPr>
              <w:spacing w:before="240"/>
              <w:rPr>
                <w:rFonts w:ascii="Arial" w:hAnsi="Arial" w:cs="Arial"/>
                <w:sz w:val="20"/>
                <w:szCs w:val="20"/>
              </w:rPr>
            </w:pPr>
            <w:r>
              <w:rPr>
                <w:rFonts w:ascii="Arial" w:hAnsi="Arial" w:cs="Arial"/>
                <w:sz w:val="20"/>
                <w:szCs w:val="20"/>
              </w:rPr>
              <w:t>T</w:t>
            </w:r>
            <w:r w:rsidRPr="00127E50">
              <w:rPr>
                <w:rFonts w:ascii="Arial" w:hAnsi="Arial" w:cs="Arial"/>
                <w:sz w:val="20"/>
                <w:szCs w:val="20"/>
              </w:rPr>
              <w:t>he Claim Type will automatically be changed to “INDEMNITY” if there are any indemnity reserves and to “MEDICAL” if anything other than indemnity reserves are set.</w:t>
            </w:r>
          </w:p>
        </w:tc>
      </w:tr>
      <w:tr w:rsidR="00FB577E" w14:paraId="1FB1C6D4"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774CD4FC" w14:textId="77777777" w:rsidR="00FB577E" w:rsidRDefault="00C26483">
            <w:pPr>
              <w:rPr>
                <w:rFonts w:ascii="Arial" w:hAnsi="Arial" w:cs="Arial"/>
                <w:sz w:val="20"/>
                <w:szCs w:val="20"/>
              </w:rPr>
            </w:pPr>
            <w:r>
              <w:rPr>
                <w:rFonts w:ascii="Arial" w:hAnsi="Arial" w:cs="Arial"/>
                <w:sz w:val="20"/>
                <w:szCs w:val="20"/>
              </w:rPr>
              <w:t>Injury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Injury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993B5FD" w14:textId="77777777" w:rsidR="00FB577E" w:rsidRDefault="00C26483">
            <w:pPr>
              <w:rPr>
                <w:rFonts w:ascii="Arial" w:hAnsi="Arial" w:cs="Arial"/>
                <w:sz w:val="20"/>
                <w:szCs w:val="20"/>
              </w:rPr>
            </w:pPr>
            <w:r>
              <w:rPr>
                <w:rFonts w:ascii="Arial" w:hAnsi="Arial" w:cs="Arial"/>
                <w:sz w:val="20"/>
                <w:szCs w:val="20"/>
              </w:rPr>
              <w:t>The date the injury or illness occurred is required.  A warning is displayed if the date is over six months ago.  When there is an existing claim for that date, review the pertinent information on the other claim to determine whether you are entering a duplicate claim.</w:t>
            </w:r>
          </w:p>
          <w:p w14:paraId="12B9A13A" w14:textId="18D29030" w:rsidR="00FB577E" w:rsidRDefault="00C26483">
            <w:pPr>
              <w:spacing w:before="240" w:after="200"/>
              <w:rPr>
                <w:rFonts w:ascii="Arial" w:hAnsi="Arial" w:cs="Arial"/>
                <w:sz w:val="20"/>
                <w:szCs w:val="20"/>
              </w:rPr>
            </w:pPr>
            <w:r>
              <w:rPr>
                <w:rFonts w:ascii="Arial" w:hAnsi="Arial" w:cs="Arial"/>
                <w:sz w:val="20"/>
                <w:szCs w:val="20"/>
              </w:rPr>
              <w:t>If the Policy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Policy</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module is in use, the program will search for one that covers the fiscal year in which the injury occurred. When the Administer-Configuration- Module Parameters menu has been used to enter a Policy Form, but the Policy Format field is empty, the program will search for a policy for a specific level, starting with the employee’s level 3 through 1, that covers the date the injury occurred (</w:t>
            </w:r>
            <w:r w:rsidR="00536D65">
              <w:rPr>
                <w:rFonts w:ascii="Arial" w:hAnsi="Arial" w:cs="Arial"/>
                <w:sz w:val="20"/>
                <w:szCs w:val="20"/>
              </w:rPr>
              <w:t>e.g.,</w:t>
            </w:r>
            <w:r>
              <w:rPr>
                <w:rFonts w:ascii="Arial" w:hAnsi="Arial" w:cs="Arial"/>
                <w:sz w:val="20"/>
                <w:szCs w:val="20"/>
              </w:rPr>
              <w:t xml:space="preserve"> L101-20</w:t>
            </w:r>
            <w:r w:rsidR="004B5988">
              <w:rPr>
                <w:rFonts w:ascii="Arial" w:hAnsi="Arial" w:cs="Arial"/>
                <w:sz w:val="20"/>
                <w:szCs w:val="20"/>
              </w:rPr>
              <w:t>22</w:t>
            </w:r>
            <w:r>
              <w:rPr>
                <w:rFonts w:ascii="Arial" w:hAnsi="Arial" w:cs="Arial"/>
                <w:sz w:val="20"/>
                <w:szCs w:val="20"/>
              </w:rPr>
              <w:t>).</w:t>
            </w:r>
          </w:p>
          <w:p w14:paraId="766ADA46" w14:textId="77777777" w:rsidR="00FB577E" w:rsidRDefault="00C26483">
            <w:pPr>
              <w:spacing w:before="240" w:after="200"/>
              <w:rPr>
                <w:rFonts w:ascii="Arial" w:hAnsi="Arial" w:cs="Arial"/>
                <w:sz w:val="20"/>
                <w:szCs w:val="20"/>
              </w:rPr>
            </w:pPr>
            <w:r>
              <w:rPr>
                <w:rFonts w:ascii="Arial" w:hAnsi="Arial" w:cs="Arial"/>
                <w:sz w:val="20"/>
                <w:szCs w:val="20"/>
              </w:rPr>
              <w:t>If a policy is not found for a level, the program will attach the first one it finds that covers the date. The Tools-Policy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Policy</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menu may be used to select a different one if necessary.</w:t>
            </w:r>
          </w:p>
          <w:p w14:paraId="7C44B613" w14:textId="77777777" w:rsidR="00FB577E" w:rsidRDefault="00C26483">
            <w:pPr>
              <w:spacing w:before="240" w:after="200"/>
              <w:rPr>
                <w:rFonts w:ascii="Arial" w:hAnsi="Arial" w:cs="Arial"/>
                <w:sz w:val="20"/>
                <w:szCs w:val="20"/>
              </w:rPr>
            </w:pPr>
            <w:r>
              <w:rPr>
                <w:rFonts w:ascii="Arial" w:hAnsi="Arial" w:cs="Arial"/>
                <w:sz w:val="20"/>
                <w:szCs w:val="20"/>
              </w:rPr>
              <w:t>The following Policy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Policy</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Formats may also have been used to specify which policy should be assigned to the claim:</w:t>
            </w:r>
          </w:p>
          <w:p w14:paraId="7309E079" w14:textId="5390935F" w:rsidR="00FB577E" w:rsidRDefault="00C26483">
            <w:pPr>
              <w:spacing w:before="240" w:after="200"/>
              <w:rPr>
                <w:rFonts w:ascii="Arial" w:hAnsi="Arial" w:cs="Arial"/>
                <w:sz w:val="20"/>
                <w:szCs w:val="20"/>
              </w:rPr>
            </w:pPr>
            <w:r>
              <w:rPr>
                <w:rFonts w:ascii="Arial" w:hAnsi="Arial" w:cs="Arial"/>
                <w:sz w:val="20"/>
                <w:szCs w:val="20"/>
              </w:rPr>
              <w:t>1.    @YR-L1 or @L1-YR: Searches for a policy for the specified year and level 1 (e.g. 20</w:t>
            </w:r>
            <w:r w:rsidR="004B5988">
              <w:rPr>
                <w:rFonts w:ascii="Arial" w:hAnsi="Arial" w:cs="Arial"/>
                <w:sz w:val="20"/>
                <w:szCs w:val="20"/>
              </w:rPr>
              <w:t>22</w:t>
            </w:r>
            <w:r>
              <w:rPr>
                <w:rFonts w:ascii="Arial" w:hAnsi="Arial" w:cs="Arial"/>
                <w:sz w:val="20"/>
                <w:szCs w:val="20"/>
              </w:rPr>
              <w:t>-L101).</w:t>
            </w:r>
          </w:p>
          <w:p w14:paraId="5CF57F9C" w14:textId="40910AD2" w:rsidR="00FB577E" w:rsidRDefault="00C26483">
            <w:pPr>
              <w:spacing w:before="240" w:after="200"/>
              <w:rPr>
                <w:rFonts w:ascii="Arial" w:hAnsi="Arial" w:cs="Arial"/>
                <w:sz w:val="20"/>
                <w:szCs w:val="20"/>
              </w:rPr>
            </w:pPr>
            <w:r>
              <w:rPr>
                <w:rFonts w:ascii="Arial" w:hAnsi="Arial" w:cs="Arial"/>
                <w:sz w:val="20"/>
                <w:szCs w:val="20"/>
              </w:rPr>
              <w:t>2.    @ST-YR&lt;L#: Uses the state code from the specified level (1 thru 3) and the year to search for a policy (e.g. FL-20</w:t>
            </w:r>
            <w:r w:rsidR="004B5988">
              <w:rPr>
                <w:rFonts w:ascii="Arial" w:hAnsi="Arial" w:cs="Arial"/>
                <w:sz w:val="20"/>
                <w:szCs w:val="20"/>
              </w:rPr>
              <w:t>22</w:t>
            </w:r>
            <w:r>
              <w:rPr>
                <w:rFonts w:ascii="Arial" w:hAnsi="Arial" w:cs="Arial"/>
                <w:sz w:val="20"/>
                <w:szCs w:val="20"/>
              </w:rPr>
              <w:t>).</w:t>
            </w:r>
          </w:p>
          <w:p w14:paraId="512D750A" w14:textId="77777777" w:rsidR="00FB577E" w:rsidRDefault="00C26483">
            <w:pPr>
              <w:spacing w:before="240" w:after="200"/>
              <w:rPr>
                <w:rFonts w:ascii="Arial" w:hAnsi="Arial" w:cs="Arial"/>
                <w:sz w:val="20"/>
                <w:szCs w:val="20"/>
              </w:rPr>
            </w:pPr>
            <w:r>
              <w:rPr>
                <w:rFonts w:ascii="Arial" w:hAnsi="Arial" w:cs="Arial"/>
                <w:sz w:val="20"/>
                <w:szCs w:val="20"/>
              </w:rPr>
              <w:t>3.    @ST-YR: Uses the code for the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 xml:space="preserve"> and the year to search for a policy.</w:t>
            </w:r>
          </w:p>
          <w:p w14:paraId="57EFD3A7" w14:textId="77777777" w:rsidR="00FB577E" w:rsidRDefault="00C26483">
            <w:pPr>
              <w:spacing w:before="240" w:after="200"/>
              <w:rPr>
                <w:rFonts w:ascii="Arial" w:hAnsi="Arial" w:cs="Arial"/>
                <w:sz w:val="20"/>
                <w:szCs w:val="20"/>
              </w:rPr>
            </w:pPr>
            <w:r>
              <w:rPr>
                <w:rFonts w:ascii="Arial" w:hAnsi="Arial" w:cs="Arial"/>
                <w:sz w:val="20"/>
                <w:szCs w:val="20"/>
              </w:rPr>
              <w:t>When a policy is found, the program will display the code in the window’s title bar and write the Deductible on the Financial page.</w:t>
            </w:r>
          </w:p>
          <w:p w14:paraId="26979166" w14:textId="77777777" w:rsidR="00FB577E" w:rsidRDefault="00C26483">
            <w:pPr>
              <w:rPr>
                <w:rFonts w:ascii="Arial" w:hAnsi="Arial" w:cs="Arial"/>
                <w:sz w:val="20"/>
                <w:szCs w:val="20"/>
              </w:rPr>
            </w:pPr>
            <w:r>
              <w:rPr>
                <w:rFonts w:ascii="Arial" w:hAnsi="Arial" w:cs="Arial"/>
                <w:sz w:val="20"/>
                <w:szCs w:val="20"/>
              </w:rPr>
              <w:t>If a policy is not found, a message will appear to indicate that the claim cannot be saved.</w:t>
            </w:r>
          </w:p>
        </w:tc>
      </w:tr>
      <w:tr w:rsidR="00FB577E" w14:paraId="65BE4A8A"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02258584" w14:textId="77777777" w:rsidR="00FB577E" w:rsidRDefault="00C26483">
            <w:pPr>
              <w:rPr>
                <w:rFonts w:ascii="Arial" w:hAnsi="Arial" w:cs="Arial"/>
                <w:sz w:val="20"/>
                <w:szCs w:val="20"/>
              </w:rPr>
            </w:pPr>
            <w:r>
              <w:rPr>
                <w:rFonts w:ascii="Arial" w:hAnsi="Arial" w:cs="Arial"/>
                <w:sz w:val="20"/>
                <w:szCs w:val="20"/>
              </w:rPr>
              <w:t>Injury Time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Injury Time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47FCBE7" w14:textId="77777777" w:rsidR="00FB577E" w:rsidRDefault="00C26483">
            <w:pPr>
              <w:rPr>
                <w:rFonts w:ascii="Arial" w:hAnsi="Arial" w:cs="Arial"/>
                <w:sz w:val="20"/>
                <w:szCs w:val="20"/>
              </w:rPr>
            </w:pPr>
            <w:r>
              <w:rPr>
                <w:rFonts w:ascii="Arial" w:hAnsi="Arial" w:cs="Arial"/>
                <w:sz w:val="20"/>
                <w:szCs w:val="20"/>
              </w:rPr>
              <w:t>The (military) time the injury occurred in an HHMM format. This data is not required, but if it is entered a special claim analysis may be run from the Reports-Statistical menu.</w:t>
            </w:r>
          </w:p>
        </w:tc>
      </w:tr>
      <w:tr w:rsidR="00FB577E" w14:paraId="4CB58F5A"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503E7702"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 of Injury</w:t>
            </w:r>
            <w:r>
              <w:rPr>
                <w:rFonts w:ascii="Arial" w:hAnsi="Arial" w:cs="Arial"/>
                <w:sz w:val="20"/>
                <w:szCs w:val="20"/>
              </w:rPr>
              <w:fldChar w:fldCharType="begin"/>
            </w:r>
            <w:r>
              <w:rPr>
                <w:rFonts w:cstheme="minorBidi"/>
              </w:rPr>
              <w:instrText xml:space="preserve"> XE "Date of Injury"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76870A1" w14:textId="77777777" w:rsidR="00FB577E" w:rsidRDefault="00C26483">
            <w:pPr>
              <w:rPr>
                <w:rFonts w:ascii="Arial" w:hAnsi="Arial" w:cs="Arial"/>
                <w:sz w:val="20"/>
                <w:szCs w:val="20"/>
              </w:rPr>
            </w:pPr>
            <w:r>
              <w:rPr>
                <w:rFonts w:ascii="Arial" w:hAnsi="Arial" w:cs="Arial"/>
                <w:sz w:val="20"/>
                <w:szCs w:val="20"/>
              </w:rPr>
              <w:t>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expects the date of accident or the first exposure, ingestion, or implant. This may not be the date after which you are legally responsible. The CMS needs the actual date for any recovery claims. An approximate date is OK as long as it’s before the person’s date of entitlement to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If this field is empty, the program will automatically export the Injury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Injury Date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72B66651"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6C4958BE" w14:textId="77777777" w:rsidR="00FB577E" w:rsidRDefault="00C26483">
            <w:pPr>
              <w:rPr>
                <w:rFonts w:ascii="Arial" w:hAnsi="Arial" w:cs="Arial"/>
                <w:sz w:val="20"/>
                <w:szCs w:val="20"/>
              </w:rPr>
            </w:pPr>
            <w:r>
              <w:rPr>
                <w:rFonts w:ascii="Arial" w:hAnsi="Arial" w:cs="Arial"/>
                <w:sz w:val="20"/>
                <w:szCs w:val="20"/>
              </w:rPr>
              <w:t>First Report</w:t>
            </w:r>
          </w:p>
        </w:tc>
        <w:tc>
          <w:tcPr>
            <w:tcW w:w="7650" w:type="dxa"/>
            <w:tcBorders>
              <w:top w:val="single" w:sz="4" w:space="0" w:color="auto"/>
              <w:left w:val="single" w:sz="4" w:space="0" w:color="auto"/>
              <w:bottom w:val="single" w:sz="4" w:space="0" w:color="auto"/>
              <w:right w:val="single" w:sz="4" w:space="0" w:color="auto"/>
            </w:tcBorders>
            <w:hideMark/>
          </w:tcPr>
          <w:p w14:paraId="54DE6430" w14:textId="77777777" w:rsidR="00FB577E" w:rsidRDefault="00C26483">
            <w:pPr>
              <w:rPr>
                <w:rFonts w:ascii="Arial" w:hAnsi="Arial" w:cs="Arial"/>
                <w:sz w:val="20"/>
                <w:szCs w:val="20"/>
              </w:rPr>
            </w:pPr>
            <w:r>
              <w:rPr>
                <w:rFonts w:ascii="Arial" w:hAnsi="Arial" w:cs="Arial"/>
                <w:sz w:val="20"/>
                <w:szCs w:val="20"/>
              </w:rPr>
              <w:t>The date the employer submitted the First Report of Injury</w:t>
            </w:r>
            <w:r>
              <w:rPr>
                <w:rFonts w:ascii="Arial" w:hAnsi="Arial" w:cs="Arial"/>
                <w:sz w:val="20"/>
                <w:szCs w:val="20"/>
              </w:rPr>
              <w:fldChar w:fldCharType="begin"/>
            </w:r>
            <w:r>
              <w:rPr>
                <w:rFonts w:cstheme="minorBidi"/>
              </w:rPr>
              <w:instrText xml:space="preserve"> XE "First Report of Injury" </w:instrText>
            </w:r>
            <w:r>
              <w:rPr>
                <w:rFonts w:ascii="Arial" w:hAnsi="Arial" w:cs="Arial"/>
                <w:sz w:val="20"/>
                <w:szCs w:val="20"/>
              </w:rPr>
              <w:fldChar w:fldCharType="end"/>
            </w:r>
            <w:r>
              <w:rPr>
                <w:rFonts w:ascii="Arial" w:hAnsi="Arial" w:cs="Arial"/>
                <w:sz w:val="20"/>
                <w:szCs w:val="20"/>
              </w:rPr>
              <w:t>.</w:t>
            </w:r>
          </w:p>
        </w:tc>
      </w:tr>
      <w:tr w:rsidR="00FB577E" w14:paraId="1FB7030D"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5A802C4F" w14:textId="77777777" w:rsidR="00FB577E" w:rsidRDefault="00C26483">
            <w:pPr>
              <w:rPr>
                <w:rFonts w:ascii="Arial" w:hAnsi="Arial" w:cs="Arial"/>
                <w:sz w:val="20"/>
                <w:szCs w:val="20"/>
              </w:rPr>
            </w:pPr>
            <w:r>
              <w:rPr>
                <w:rFonts w:ascii="Arial" w:hAnsi="Arial" w:cs="Arial"/>
                <w:sz w:val="20"/>
                <w:szCs w:val="20"/>
              </w:rPr>
              <w:t>Report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Report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230A859" w14:textId="77777777" w:rsidR="00FB577E" w:rsidRDefault="00C26483">
            <w:pPr>
              <w:rPr>
                <w:rFonts w:ascii="Arial" w:hAnsi="Arial" w:cs="Arial"/>
                <w:sz w:val="20"/>
                <w:szCs w:val="20"/>
              </w:rPr>
            </w:pPr>
            <w:r>
              <w:rPr>
                <w:rFonts w:ascii="Arial" w:hAnsi="Arial" w:cs="Arial"/>
                <w:sz w:val="20"/>
                <w:szCs w:val="20"/>
              </w:rPr>
              <w:t>The date the employer was notified of the injury. This is usually referred to as the knowledge date.</w:t>
            </w:r>
          </w:p>
        </w:tc>
      </w:tr>
      <w:tr w:rsidR="00FB577E" w14:paraId="56000CFE"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4AFCBD5A" w14:textId="77777777" w:rsidR="00FB577E" w:rsidRDefault="00C26483">
            <w:pPr>
              <w:rPr>
                <w:rFonts w:ascii="Arial" w:hAnsi="Arial" w:cs="Arial"/>
                <w:sz w:val="20"/>
                <w:szCs w:val="20"/>
              </w:rPr>
            </w:pPr>
            <w:r>
              <w:rPr>
                <w:rFonts w:ascii="Arial" w:hAnsi="Arial" w:cs="Arial"/>
                <w:sz w:val="20"/>
                <w:szCs w:val="20"/>
              </w:rPr>
              <w:t>Death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Death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CF8F5F1" w14:textId="77777777" w:rsidR="00FB577E" w:rsidRDefault="00C26483">
            <w:pPr>
              <w:rPr>
                <w:rFonts w:ascii="Arial" w:hAnsi="Arial" w:cs="Arial"/>
                <w:sz w:val="20"/>
                <w:szCs w:val="20"/>
              </w:rPr>
            </w:pPr>
            <w:r>
              <w:rPr>
                <w:rFonts w:ascii="Arial" w:hAnsi="Arial" w:cs="Arial"/>
                <w:sz w:val="20"/>
                <w:szCs w:val="20"/>
              </w:rPr>
              <w:t>The date of death should be entered when relevant. Note that in fatality cases, we recommend that the employee’s beneficiary be set up as a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xml:space="preserve"> to facilitate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process.</w:t>
            </w:r>
          </w:p>
        </w:tc>
      </w:tr>
      <w:tr w:rsidR="00FB577E" w14:paraId="73A15D50"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5AFF626F" w14:textId="77777777" w:rsidR="00FB577E" w:rsidRDefault="00C26483">
            <w:pPr>
              <w:rPr>
                <w:rFonts w:ascii="Arial" w:hAnsi="Arial" w:cs="Arial"/>
                <w:sz w:val="20"/>
                <w:szCs w:val="20"/>
              </w:rPr>
            </w:pPr>
            <w:r>
              <w:rPr>
                <w:rFonts w:ascii="Arial" w:hAnsi="Arial" w:cs="Arial"/>
                <w:sz w:val="20"/>
                <w:szCs w:val="20"/>
              </w:rPr>
              <w:t>Cause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Cause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of Death</w:t>
            </w:r>
          </w:p>
        </w:tc>
        <w:tc>
          <w:tcPr>
            <w:tcW w:w="7650" w:type="dxa"/>
            <w:tcBorders>
              <w:top w:val="single" w:sz="4" w:space="0" w:color="auto"/>
              <w:left w:val="single" w:sz="4" w:space="0" w:color="auto"/>
              <w:bottom w:val="single" w:sz="4" w:space="0" w:color="auto"/>
              <w:right w:val="single" w:sz="4" w:space="0" w:color="auto"/>
            </w:tcBorders>
            <w:hideMark/>
          </w:tcPr>
          <w:p w14:paraId="12702753" w14:textId="77777777" w:rsidR="00FB577E" w:rsidRDefault="00C26483">
            <w:pPr>
              <w:rPr>
                <w:rFonts w:ascii="Arial" w:hAnsi="Arial" w:cs="Arial"/>
                <w:sz w:val="20"/>
                <w:szCs w:val="20"/>
              </w:rPr>
            </w:pPr>
            <w:r>
              <w:rPr>
                <w:rFonts w:ascii="Arial" w:hAnsi="Arial" w:cs="Arial"/>
                <w:sz w:val="20"/>
                <w:szCs w:val="20"/>
              </w:rPr>
              <w:t>Indicate if the death was due to the injury, not related to the injury or unknown.</w:t>
            </w:r>
          </w:p>
        </w:tc>
      </w:tr>
      <w:tr w:rsidR="00FB577E" w14:paraId="7EE7B43A"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1085AED1" w14:textId="77777777" w:rsidR="00FB577E" w:rsidRDefault="00C26483">
            <w:pPr>
              <w:rPr>
                <w:rFonts w:ascii="Arial" w:hAnsi="Arial" w:cs="Arial"/>
                <w:sz w:val="20"/>
                <w:szCs w:val="20"/>
              </w:rPr>
            </w:pPr>
            <w:r>
              <w:rPr>
                <w:rFonts w:ascii="Arial" w:hAnsi="Arial" w:cs="Arial"/>
                <w:sz w:val="20"/>
                <w:szCs w:val="20"/>
              </w:rPr>
              <w:t>Full Denial Date</w:t>
            </w:r>
          </w:p>
        </w:tc>
        <w:tc>
          <w:tcPr>
            <w:tcW w:w="7650" w:type="dxa"/>
            <w:tcBorders>
              <w:top w:val="single" w:sz="4" w:space="0" w:color="auto"/>
              <w:left w:val="single" w:sz="4" w:space="0" w:color="auto"/>
              <w:bottom w:val="single" w:sz="4" w:space="0" w:color="auto"/>
              <w:right w:val="single" w:sz="4" w:space="0" w:color="auto"/>
            </w:tcBorders>
            <w:hideMark/>
          </w:tcPr>
          <w:p w14:paraId="73903900"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the claim was denied.  This date is required when submitting a SROI for a full denial to the state.</w:t>
            </w:r>
          </w:p>
        </w:tc>
      </w:tr>
      <w:tr w:rsidR="00FB577E" w14:paraId="51D006A2"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19F9FF65" w14:textId="77777777" w:rsidR="00FB577E" w:rsidRDefault="00C26483">
            <w:pPr>
              <w:rPr>
                <w:rFonts w:ascii="Arial" w:hAnsi="Arial" w:cs="Arial"/>
                <w:sz w:val="20"/>
                <w:szCs w:val="20"/>
              </w:rPr>
            </w:pPr>
            <w:r>
              <w:rPr>
                <w:rFonts w:ascii="Arial" w:hAnsi="Arial" w:cs="Arial"/>
                <w:sz w:val="20"/>
                <w:szCs w:val="20"/>
              </w:rPr>
              <w:t>Denial Rescinded</w:t>
            </w:r>
          </w:p>
        </w:tc>
        <w:tc>
          <w:tcPr>
            <w:tcW w:w="7650" w:type="dxa"/>
            <w:tcBorders>
              <w:top w:val="single" w:sz="4" w:space="0" w:color="auto"/>
              <w:left w:val="single" w:sz="4" w:space="0" w:color="auto"/>
              <w:bottom w:val="single" w:sz="4" w:space="0" w:color="auto"/>
              <w:right w:val="single" w:sz="4" w:space="0" w:color="auto"/>
            </w:tcBorders>
            <w:hideMark/>
          </w:tcPr>
          <w:p w14:paraId="26C795F1"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the denial was rescinded.</w:t>
            </w:r>
          </w:p>
        </w:tc>
      </w:tr>
      <w:tr w:rsidR="00FB577E" w14:paraId="3F11957F"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349B44A7" w14:textId="77777777" w:rsidR="00FB577E" w:rsidRDefault="00C26483">
            <w:pPr>
              <w:rPr>
                <w:rFonts w:ascii="Arial" w:hAnsi="Arial" w:cs="Arial"/>
                <w:sz w:val="20"/>
                <w:szCs w:val="20"/>
              </w:rPr>
            </w:pPr>
            <w:r>
              <w:rPr>
                <w:rFonts w:ascii="Arial" w:hAnsi="Arial" w:cs="Arial"/>
                <w:sz w:val="20"/>
                <w:szCs w:val="20"/>
              </w:rPr>
              <w:t>Open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Open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3A57F4D" w14:textId="77777777" w:rsidR="00FB577E" w:rsidRDefault="00C26483">
            <w:pPr>
              <w:rPr>
                <w:rFonts w:ascii="Arial" w:hAnsi="Arial" w:cs="Arial"/>
                <w:sz w:val="20"/>
                <w:szCs w:val="20"/>
              </w:rPr>
            </w:pPr>
            <w:r>
              <w:rPr>
                <w:rFonts w:ascii="Arial" w:hAnsi="Arial" w:cs="Arial"/>
                <w:sz w:val="20"/>
                <w:szCs w:val="20"/>
              </w:rPr>
              <w:t>The date the claim was opened is a required field.  By default, the program will enter the current date.</w:t>
            </w:r>
          </w:p>
        </w:tc>
      </w:tr>
      <w:tr w:rsidR="00FB577E" w14:paraId="26B4C568"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20A111E4" w14:textId="77777777" w:rsidR="00FB577E" w:rsidRDefault="00C26483">
            <w:pPr>
              <w:rPr>
                <w:rFonts w:ascii="Arial" w:hAnsi="Arial" w:cs="Arial"/>
                <w:sz w:val="20"/>
                <w:szCs w:val="20"/>
              </w:rPr>
            </w:pPr>
            <w:r>
              <w:rPr>
                <w:rFonts w:ascii="Arial" w:hAnsi="Arial" w:cs="Arial"/>
                <w:sz w:val="20"/>
                <w:szCs w:val="20"/>
              </w:rPr>
              <w:t>Closed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Closed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E3808C1"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the claim is closed.  Refer to the Closing a Claim section for details on using this feature and how the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are affected.</w:t>
            </w:r>
          </w:p>
        </w:tc>
      </w:tr>
      <w:tr w:rsidR="00FB577E" w14:paraId="180550D6"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0005F2D6" w14:textId="77777777" w:rsidR="00FB577E" w:rsidRDefault="00C26483">
            <w:pPr>
              <w:rPr>
                <w:rFonts w:ascii="Arial" w:hAnsi="Arial" w:cs="Arial"/>
                <w:sz w:val="20"/>
                <w:szCs w:val="20"/>
              </w:rPr>
            </w:pPr>
            <w:r>
              <w:rPr>
                <w:rFonts w:ascii="Arial" w:hAnsi="Arial" w:cs="Arial"/>
                <w:sz w:val="20"/>
                <w:szCs w:val="20"/>
              </w:rPr>
              <w:t>Reopen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Reopen Date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F41BD3A" w14:textId="77777777" w:rsidR="00FB577E" w:rsidRDefault="00C26483">
            <w:pPr>
              <w:rPr>
                <w:rFonts w:ascii="Arial" w:hAnsi="Arial" w:cs="Arial"/>
                <w:sz w:val="20"/>
                <w:szCs w:val="20"/>
              </w:rPr>
            </w:pPr>
            <w:r>
              <w:rPr>
                <w:rFonts w:ascii="Arial" w:hAnsi="Arial" w:cs="Arial"/>
                <w:sz w:val="20"/>
                <w:szCs w:val="20"/>
              </w:rPr>
              <w:t>A closed claim may be reopened by deleting the Closed Date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Closed Date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and saving the record. The current date will automatically be displayed as the Reopened Date.</w:t>
            </w:r>
          </w:p>
        </w:tc>
      </w:tr>
      <w:tr w:rsidR="00FB577E" w14:paraId="5216A4DC"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1EFADF43" w14:textId="77777777" w:rsidR="00FB577E" w:rsidRDefault="00C26483">
            <w:pPr>
              <w:rPr>
                <w:rFonts w:ascii="Arial" w:hAnsi="Arial" w:cs="Arial"/>
                <w:sz w:val="20"/>
                <w:szCs w:val="20"/>
              </w:rPr>
            </w:pPr>
            <w:r>
              <w:rPr>
                <w:rFonts w:ascii="Arial" w:hAnsi="Arial" w:cs="Arial"/>
                <w:sz w:val="20"/>
                <w:szCs w:val="20"/>
              </w:rPr>
              <w:t>Start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953C5B0" w14:textId="77777777" w:rsidR="00FB577E" w:rsidRDefault="00C26483">
            <w:pPr>
              <w:rPr>
                <w:rFonts w:ascii="Arial" w:hAnsi="Arial" w:cs="Arial"/>
                <w:sz w:val="20"/>
                <w:szCs w:val="20"/>
              </w:rPr>
            </w:pPr>
            <w:r>
              <w:rPr>
                <w:rFonts w:ascii="Arial" w:hAnsi="Arial" w:cs="Arial"/>
                <w:sz w:val="20"/>
                <w:szCs w:val="20"/>
              </w:rPr>
              <w:t>The program will determine the date of compensation from the first indemnity or rehab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where the Grouper contains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The date will be adjusted if the payment is </w:t>
            </w:r>
            <w:proofErr w:type="gramStart"/>
            <w:r>
              <w:rPr>
                <w:rFonts w:ascii="Arial" w:hAnsi="Arial" w:cs="Arial"/>
                <w:sz w:val="20"/>
                <w:szCs w:val="20"/>
              </w:rPr>
              <w:t>voided</w:t>
            </w:r>
            <w:proofErr w:type="gramEnd"/>
            <w:r>
              <w:rPr>
                <w:rFonts w:ascii="Arial" w:hAnsi="Arial" w:cs="Arial"/>
                <w:sz w:val="20"/>
                <w:szCs w:val="20"/>
              </w:rPr>
              <w:t xml:space="preserve"> later.</w:t>
            </w:r>
          </w:p>
          <w:p w14:paraId="3DD3BB31" w14:textId="77777777" w:rsidR="00FB577E" w:rsidRDefault="00C26483">
            <w:pPr>
              <w:spacing w:before="240" w:after="200"/>
              <w:rPr>
                <w:rFonts w:ascii="Arial" w:hAnsi="Arial" w:cs="Arial"/>
                <w:sz w:val="20"/>
                <w:szCs w:val="20"/>
              </w:rPr>
            </w:pPr>
            <w:r>
              <w:rPr>
                <w:rFonts w:ascii="Arial" w:hAnsi="Arial" w:cs="Arial"/>
                <w:sz w:val="20"/>
                <w:szCs w:val="20"/>
              </w:rPr>
              <w:t>This date cannot be edited as it may be used in determining the number of lost days to report on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log.</w:t>
            </w:r>
          </w:p>
          <w:p w14:paraId="7EC120DC" w14:textId="77777777" w:rsidR="00FB577E" w:rsidRDefault="00C26483">
            <w:pPr>
              <w:rPr>
                <w:rFonts w:ascii="Arial" w:hAnsi="Arial" w:cs="Arial"/>
                <w:sz w:val="20"/>
                <w:szCs w:val="20"/>
              </w:rPr>
            </w:pPr>
            <w:r>
              <w:rPr>
                <w:rFonts w:ascii="Arial" w:hAnsi="Arial" w:cs="Arial"/>
                <w:sz w:val="20"/>
                <w:szCs w:val="20"/>
              </w:rPr>
              <w:t>If you plan on entering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payments manually instead of using the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module, the Administer-Configuration-Diary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r>
              <w:rPr>
                <w:rFonts w:ascii="Arial" w:hAnsi="Arial" w:cs="Arial"/>
                <w:sz w:val="20"/>
                <w:szCs w:val="20"/>
              </w:rPr>
              <w:t>/Scan menu may be used to set up diaries to let the adjuster know when the payments are due.</w:t>
            </w:r>
          </w:p>
        </w:tc>
      </w:tr>
      <w:tr w:rsidR="00FB577E" w14:paraId="18CAE097"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49BF7F63" w14:textId="77777777" w:rsidR="00FB577E" w:rsidRDefault="00C26483">
            <w:pPr>
              <w:rPr>
                <w:rFonts w:ascii="Arial" w:hAnsi="Arial" w:cs="Arial"/>
                <w:sz w:val="20"/>
                <w:szCs w:val="20"/>
              </w:rPr>
            </w:pPr>
            <w:r>
              <w:rPr>
                <w:rFonts w:ascii="Arial" w:hAnsi="Arial" w:cs="Arial"/>
                <w:sz w:val="20"/>
                <w:szCs w:val="20"/>
              </w:rPr>
              <w:t>Stop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286CF48" w14:textId="77777777" w:rsidR="00FB577E" w:rsidRDefault="00C26483">
            <w:pPr>
              <w:rPr>
                <w:rFonts w:ascii="Arial" w:hAnsi="Arial" w:cs="Arial"/>
                <w:sz w:val="20"/>
                <w:szCs w:val="20"/>
              </w:rPr>
            </w:pPr>
            <w:r>
              <w:rPr>
                <w:rFonts w:ascii="Arial" w:hAnsi="Arial" w:cs="Arial"/>
                <w:sz w:val="20"/>
                <w:szCs w:val="20"/>
              </w:rPr>
              <w:t>The date temporary disability benefits end.</w:t>
            </w:r>
          </w:p>
        </w:tc>
      </w:tr>
      <w:tr w:rsidR="00FB577E" w14:paraId="5A7BB71A"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3A16B5C1" w14:textId="77777777" w:rsidR="00FB577E" w:rsidRDefault="00C26483">
            <w:pPr>
              <w:rPr>
                <w:rFonts w:ascii="Arial" w:hAnsi="Arial" w:cs="Arial"/>
                <w:sz w:val="20"/>
                <w:szCs w:val="20"/>
              </w:rPr>
            </w:pPr>
            <w:r>
              <w:rPr>
                <w:rFonts w:ascii="Arial" w:hAnsi="Arial" w:cs="Arial"/>
                <w:sz w:val="20"/>
                <w:szCs w:val="20"/>
              </w:rPr>
              <w:t>Start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4479019" w14:textId="77777777" w:rsidR="00FB577E" w:rsidRDefault="00C26483">
            <w:pPr>
              <w:spacing w:after="200"/>
              <w:rPr>
                <w:rFonts w:ascii="Arial" w:hAnsi="Arial" w:cs="Arial"/>
                <w:sz w:val="20"/>
                <w:szCs w:val="20"/>
              </w:rPr>
            </w:pPr>
            <w:r>
              <w:rPr>
                <w:rFonts w:ascii="Arial" w:hAnsi="Arial" w:cs="Arial"/>
                <w:sz w:val="20"/>
                <w:szCs w:val="20"/>
              </w:rPr>
              <w:t>The date of the first indemnity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where the Grouper contains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p w14:paraId="186FC08A" w14:textId="77777777" w:rsidR="00FB577E" w:rsidRDefault="00C26483">
            <w:pPr>
              <w:spacing w:before="240" w:after="200"/>
              <w:rPr>
                <w:rFonts w:ascii="Arial" w:hAnsi="Arial" w:cs="Arial"/>
                <w:sz w:val="20"/>
                <w:szCs w:val="20"/>
              </w:rPr>
            </w:pPr>
            <w:r>
              <w:rPr>
                <w:rFonts w:ascii="Arial" w:hAnsi="Arial" w:cs="Arial"/>
                <w:sz w:val="20"/>
                <w:szCs w:val="20"/>
              </w:rPr>
              <w:t>The date will be adjusted if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w:t>
            </w:r>
            <w:proofErr w:type="gramStart"/>
            <w:r>
              <w:rPr>
                <w:rFonts w:ascii="Arial" w:hAnsi="Arial" w:cs="Arial"/>
                <w:sz w:val="20"/>
                <w:szCs w:val="20"/>
              </w:rPr>
              <w:t>voided</w:t>
            </w:r>
            <w:proofErr w:type="gramEnd"/>
            <w:r>
              <w:rPr>
                <w:rFonts w:ascii="Arial" w:hAnsi="Arial" w:cs="Arial"/>
                <w:sz w:val="20"/>
                <w:szCs w:val="20"/>
              </w:rPr>
              <w:t xml:space="preserve"> later.</w:t>
            </w:r>
          </w:p>
          <w:p w14:paraId="123A1D1E" w14:textId="77777777" w:rsidR="00FB577E" w:rsidRDefault="00C26483">
            <w:pPr>
              <w:rPr>
                <w:rFonts w:ascii="Arial" w:hAnsi="Arial" w:cs="Arial"/>
                <w:sz w:val="20"/>
                <w:szCs w:val="20"/>
              </w:rPr>
            </w:pPr>
            <w:r>
              <w:rPr>
                <w:rFonts w:ascii="Arial" w:hAnsi="Arial" w:cs="Arial"/>
                <w:sz w:val="20"/>
                <w:szCs w:val="20"/>
              </w:rPr>
              <w:t>If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payments are issued manually, the 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r>
              <w:rPr>
                <w:rFonts w:ascii="Arial" w:hAnsi="Arial" w:cs="Arial"/>
                <w:sz w:val="20"/>
                <w:szCs w:val="20"/>
              </w:rPr>
              <w:t xml:space="preserve"> Scan utility may be used to set up diaries to notify the adjuster when they are due.</w:t>
            </w:r>
          </w:p>
        </w:tc>
      </w:tr>
      <w:tr w:rsidR="00FB577E" w14:paraId="791D08EA"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572C4AEB" w14:textId="77777777" w:rsidR="00FB577E" w:rsidRDefault="00C26483">
            <w:pPr>
              <w:rPr>
                <w:rFonts w:ascii="Arial" w:hAnsi="Arial" w:cs="Arial"/>
                <w:sz w:val="20"/>
                <w:szCs w:val="20"/>
              </w:rPr>
            </w:pPr>
            <w:r>
              <w:rPr>
                <w:rFonts w:ascii="Arial" w:hAnsi="Arial" w:cs="Arial"/>
                <w:sz w:val="20"/>
                <w:szCs w:val="20"/>
              </w:rPr>
              <w:t>Stop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942F77B" w14:textId="77777777" w:rsidR="00FB577E" w:rsidRDefault="00C26483">
            <w:pPr>
              <w:rPr>
                <w:rFonts w:ascii="Arial" w:hAnsi="Arial" w:cs="Arial"/>
                <w:sz w:val="20"/>
                <w:szCs w:val="20"/>
              </w:rPr>
            </w:pPr>
            <w:r>
              <w:rPr>
                <w:rFonts w:ascii="Arial" w:hAnsi="Arial" w:cs="Arial"/>
                <w:sz w:val="20"/>
                <w:szCs w:val="20"/>
              </w:rPr>
              <w:t>The date permanent disability benefits end.</w:t>
            </w:r>
          </w:p>
        </w:tc>
      </w:tr>
      <w:tr w:rsidR="00FB577E" w14:paraId="7B6D4B8E"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69EBF40A" w14:textId="77777777" w:rsidR="00FB577E" w:rsidRDefault="00C26483">
            <w:pPr>
              <w:rPr>
                <w:rFonts w:ascii="Arial" w:hAnsi="Arial" w:cs="Arial"/>
                <w:sz w:val="20"/>
                <w:szCs w:val="20"/>
              </w:rPr>
            </w:pPr>
            <w:r>
              <w:rPr>
                <w:rFonts w:ascii="Arial" w:hAnsi="Arial" w:cs="Arial"/>
                <w:sz w:val="20"/>
                <w:szCs w:val="20"/>
              </w:rPr>
              <w:t>Dependents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Dependents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BFE075D" w14:textId="77777777" w:rsidR="00FB577E" w:rsidRDefault="00C26483">
            <w:pPr>
              <w:rPr>
                <w:rFonts w:ascii="Arial" w:hAnsi="Arial" w:cs="Arial"/>
                <w:sz w:val="20"/>
                <w:szCs w:val="20"/>
              </w:rPr>
            </w:pPr>
            <w:r>
              <w:rPr>
                <w:rFonts w:ascii="Arial" w:hAnsi="Arial" w:cs="Arial"/>
                <w:sz w:val="20"/>
                <w:szCs w:val="20"/>
              </w:rPr>
              <w:t>The number of dependents added to the claim with the Tools-Dependents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Dependents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menu is displayed for informational purposes.  Since this feature is used in states where dependents affect the benefit rate, the Benefits dialog will appear whenever this number changes so the rate may be adjusted accordingly.</w:t>
            </w:r>
          </w:p>
        </w:tc>
      </w:tr>
      <w:tr w:rsidR="00FB577E" w14:paraId="5A3DDA0F"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2AF87F72" w14:textId="77777777" w:rsidR="00FB577E" w:rsidRDefault="00C26483">
            <w:pPr>
              <w:rPr>
                <w:rFonts w:ascii="Arial" w:hAnsi="Arial" w:cs="Arial"/>
                <w:sz w:val="20"/>
                <w:szCs w:val="20"/>
              </w:rPr>
            </w:pPr>
            <w:r>
              <w:rPr>
                <w:rFonts w:ascii="Arial" w:hAnsi="Arial" w:cs="Arial"/>
                <w:sz w:val="20"/>
                <w:szCs w:val="20"/>
              </w:rPr>
              <w:t>Basic Pay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Basic Pay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A3E11CE" w14:textId="77777777" w:rsidR="00FB577E" w:rsidRDefault="00C26483">
            <w:pPr>
              <w:rPr>
                <w:rFonts w:ascii="Arial" w:hAnsi="Arial" w:cs="Arial"/>
                <w:sz w:val="20"/>
                <w:szCs w:val="20"/>
              </w:rPr>
            </w:pPr>
            <w:r>
              <w:rPr>
                <w:rFonts w:ascii="Arial" w:hAnsi="Arial" w:cs="Arial"/>
                <w:sz w:val="20"/>
                <w:szCs w:val="20"/>
              </w:rPr>
              <w:t>The employee’s salary without any fringe benefits.</w:t>
            </w:r>
          </w:p>
        </w:tc>
      </w:tr>
      <w:tr w:rsidR="00FB577E" w14:paraId="10001FAB" w14:textId="77777777" w:rsidTr="00127E50">
        <w:trPr>
          <w:cantSplit/>
        </w:trPr>
        <w:tc>
          <w:tcPr>
            <w:tcW w:w="2430" w:type="dxa"/>
            <w:tcBorders>
              <w:top w:val="single" w:sz="4" w:space="0" w:color="auto"/>
              <w:left w:val="single" w:sz="4" w:space="0" w:color="auto"/>
              <w:bottom w:val="single" w:sz="4" w:space="0" w:color="auto"/>
              <w:right w:val="single" w:sz="4" w:space="0" w:color="auto"/>
            </w:tcBorders>
          </w:tcPr>
          <w:p w14:paraId="11E36391" w14:textId="77777777" w:rsidR="00FB577E" w:rsidRDefault="00C26483">
            <w:pPr>
              <w:jc w:val="left"/>
              <w:rPr>
                <w:rFonts w:ascii="Arial" w:hAnsi="Arial" w:cs="Arial"/>
                <w:sz w:val="20"/>
                <w:szCs w:val="20"/>
              </w:rPr>
            </w:pPr>
            <w:r>
              <w:rPr>
                <w:rFonts w:ascii="Arial" w:hAnsi="Arial" w:cs="Arial"/>
                <w:sz w:val="20"/>
                <w:szCs w:val="20"/>
              </w:rPr>
              <w:t>Average Weekly 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p>
          <w:p w14:paraId="5B6F7DA7" w14:textId="77777777" w:rsidR="00FB577E" w:rsidRDefault="00FB577E">
            <w:pPr>
              <w:rPr>
                <w:rFonts w:ascii="Arial" w:hAnsi="Arial" w:cs="Arial"/>
                <w:sz w:val="20"/>
                <w:szCs w:val="20"/>
              </w:rPr>
            </w:pPr>
          </w:p>
        </w:tc>
        <w:tc>
          <w:tcPr>
            <w:tcW w:w="7650" w:type="dxa"/>
            <w:tcBorders>
              <w:top w:val="single" w:sz="4" w:space="0" w:color="auto"/>
              <w:left w:val="single" w:sz="4" w:space="0" w:color="auto"/>
              <w:bottom w:val="single" w:sz="4" w:space="0" w:color="auto"/>
              <w:right w:val="single" w:sz="4" w:space="0" w:color="auto"/>
            </w:tcBorders>
            <w:hideMark/>
          </w:tcPr>
          <w:p w14:paraId="5F34508C" w14:textId="77777777" w:rsidR="00FB577E" w:rsidRDefault="00C26483">
            <w:pPr>
              <w:spacing w:after="200"/>
              <w:rPr>
                <w:rFonts w:ascii="Arial" w:hAnsi="Arial" w:cs="Arial"/>
                <w:sz w:val="20"/>
                <w:szCs w:val="20"/>
              </w:rPr>
            </w:pPr>
            <w:r>
              <w:rPr>
                <w:rFonts w:ascii="Arial" w:hAnsi="Arial" w:cs="Arial"/>
                <w:sz w:val="20"/>
                <w:szCs w:val="20"/>
              </w:rPr>
              <w:t xml:space="preserve">The program will calculate and display the average weekly wage based on the information </w:t>
            </w:r>
            <w:proofErr w:type="gramStart"/>
            <w:r>
              <w:rPr>
                <w:rFonts w:ascii="Arial" w:hAnsi="Arial" w:cs="Arial"/>
                <w:sz w:val="20"/>
                <w:szCs w:val="20"/>
              </w:rPr>
              <w:t>in</w:t>
            </w:r>
            <w:proofErr w:type="gramEnd"/>
            <w:r>
              <w:rPr>
                <w:rFonts w:ascii="Arial" w:hAnsi="Arial" w:cs="Arial"/>
                <w:sz w:val="20"/>
                <w:szCs w:val="20"/>
              </w:rPr>
              <w:t xml:space="preserve"> the </w:t>
            </w:r>
            <w:proofErr w:type="gramStart"/>
            <w:r>
              <w:rPr>
                <w:rFonts w:ascii="Arial" w:hAnsi="Arial" w:cs="Arial"/>
                <w:sz w:val="20"/>
                <w:szCs w:val="20"/>
              </w:rPr>
              <w:t>employee's</w:t>
            </w:r>
            <w:proofErr w:type="gramEnd"/>
            <w:r>
              <w:rPr>
                <w:rFonts w:ascii="Arial" w:hAnsi="Arial" w:cs="Arial"/>
                <w:sz w:val="20"/>
                <w:szCs w:val="20"/>
              </w:rPr>
              <w:t xml:space="preserve"> record.</w:t>
            </w:r>
          </w:p>
          <w:p w14:paraId="750305BD" w14:textId="77777777" w:rsidR="00FB577E" w:rsidRDefault="00C26483">
            <w:pPr>
              <w:rPr>
                <w:rFonts w:ascii="Arial" w:hAnsi="Arial" w:cs="Arial"/>
                <w:sz w:val="20"/>
                <w:szCs w:val="20"/>
              </w:rPr>
            </w:pPr>
            <w:r>
              <w:rPr>
                <w:rFonts w:ascii="Arial" w:hAnsi="Arial" w:cs="Arial"/>
                <w:sz w:val="20"/>
                <w:szCs w:val="20"/>
              </w:rPr>
              <w:t>The 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View flag may have been set with the Administer-Configuration- Module Parameters menu to hide either the wage for all claims or all except for indemnity.</w:t>
            </w:r>
          </w:p>
        </w:tc>
      </w:tr>
      <w:tr w:rsidR="00FB577E" w14:paraId="62EE759A"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6FCBAE46" w14:textId="77777777" w:rsidR="00FB577E" w:rsidRDefault="00C26483">
            <w:pPr>
              <w:rPr>
                <w:rFonts w:ascii="Arial" w:hAnsi="Arial" w:cs="Arial"/>
                <w:sz w:val="20"/>
                <w:szCs w:val="20"/>
              </w:rPr>
            </w:pPr>
            <w:r>
              <w:rPr>
                <w:rFonts w:ascii="Arial" w:hAnsi="Arial" w:cs="Arial"/>
                <w:sz w:val="20"/>
                <w:szCs w:val="20"/>
              </w:rPr>
              <w:t>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Effective</w:t>
            </w:r>
          </w:p>
        </w:tc>
        <w:tc>
          <w:tcPr>
            <w:tcW w:w="7650" w:type="dxa"/>
            <w:tcBorders>
              <w:top w:val="single" w:sz="4" w:space="0" w:color="auto"/>
              <w:left w:val="single" w:sz="4" w:space="0" w:color="auto"/>
              <w:bottom w:val="single" w:sz="4" w:space="0" w:color="auto"/>
              <w:right w:val="single" w:sz="4" w:space="0" w:color="auto"/>
            </w:tcBorders>
            <w:hideMark/>
          </w:tcPr>
          <w:p w14:paraId="73E99462" w14:textId="77777777" w:rsidR="00FB577E" w:rsidRDefault="00C26483">
            <w:pPr>
              <w:rPr>
                <w:rFonts w:ascii="Arial" w:hAnsi="Arial" w:cs="Arial"/>
                <w:sz w:val="20"/>
                <w:szCs w:val="20"/>
              </w:rPr>
            </w:pPr>
            <w:r>
              <w:rPr>
                <w:rFonts w:ascii="Arial" w:hAnsi="Arial" w:cs="Arial"/>
                <w:sz w:val="20"/>
                <w:szCs w:val="20"/>
              </w:rPr>
              <w:t>The date the specified wage became effective.  This may be a required field when submitting a SROI in IAIABC</w:t>
            </w:r>
            <w:r>
              <w:rPr>
                <w:rFonts w:ascii="Arial" w:hAnsi="Arial" w:cs="Arial"/>
                <w:sz w:val="20"/>
                <w:szCs w:val="20"/>
              </w:rPr>
              <w:fldChar w:fldCharType="begin"/>
            </w:r>
            <w:r>
              <w:rPr>
                <w:rFonts w:cstheme="minorBidi"/>
              </w:rPr>
              <w:instrText xml:space="preserve"> XE "IAIABC" </w:instrText>
            </w:r>
            <w:r>
              <w:rPr>
                <w:rFonts w:ascii="Arial" w:hAnsi="Arial" w:cs="Arial"/>
                <w:sz w:val="20"/>
                <w:szCs w:val="20"/>
              </w:rPr>
              <w:fldChar w:fldCharType="end"/>
            </w:r>
            <w:r>
              <w:rPr>
                <w:rFonts w:ascii="Arial" w:hAnsi="Arial" w:cs="Arial"/>
                <w:sz w:val="20"/>
                <w:szCs w:val="20"/>
              </w:rPr>
              <w:t xml:space="preserve"> Release 3.</w:t>
            </w:r>
          </w:p>
        </w:tc>
      </w:tr>
      <w:tr w:rsidR="00FB577E" w14:paraId="41F0639F"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7122747A" w14:textId="77777777" w:rsidR="00FB577E" w:rsidRDefault="00C26483">
            <w:pPr>
              <w:rPr>
                <w:rFonts w:ascii="Arial" w:hAnsi="Arial" w:cs="Arial"/>
                <w:sz w:val="20"/>
                <w:szCs w:val="20"/>
              </w:rPr>
            </w:pPr>
            <w:r>
              <w:rPr>
                <w:rFonts w:ascii="Arial" w:hAnsi="Arial" w:cs="Arial"/>
                <w:sz w:val="20"/>
                <w:szCs w:val="20"/>
              </w:rPr>
              <w:t>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 Type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1DB5CDD" w14:textId="77777777" w:rsidR="00FB577E" w:rsidRDefault="00C26483">
            <w:pPr>
              <w:spacing w:after="200"/>
              <w:rPr>
                <w:rFonts w:ascii="Arial" w:hAnsi="Arial" w:cs="Arial"/>
                <w:sz w:val="20"/>
                <w:szCs w:val="20"/>
              </w:rPr>
            </w:pPr>
            <w:r>
              <w:rPr>
                <w:rFonts w:ascii="Arial" w:hAnsi="Arial" w:cs="Arial"/>
                <w:sz w:val="20"/>
                <w:szCs w:val="20"/>
              </w:rPr>
              <w:t>This value determines which rate table is used to calculate the benefit.</w:t>
            </w:r>
          </w:p>
          <w:p w14:paraId="67865D87" w14:textId="77777777" w:rsidR="00FB577E" w:rsidRDefault="00C26483">
            <w:pPr>
              <w:spacing w:before="240" w:after="200"/>
              <w:rPr>
                <w:rFonts w:ascii="Arial" w:hAnsi="Arial" w:cs="Arial"/>
                <w:sz w:val="20"/>
                <w:szCs w:val="20"/>
              </w:rPr>
            </w:pPr>
            <w:r>
              <w:rPr>
                <w:rFonts w:ascii="Arial" w:hAnsi="Arial" w:cs="Arial"/>
                <w:sz w:val="20"/>
                <w:szCs w:val="20"/>
              </w:rPr>
              <w:t>Typically, the choices are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(temporary disability),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(permanent disability) or VR (vocational rehabilitation), but others may be available depending on the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  If blank, TD benefits are calculated by default.</w:t>
            </w:r>
          </w:p>
          <w:p w14:paraId="28BEFCAE" w14:textId="77777777" w:rsidR="00FB577E" w:rsidRDefault="00C26483">
            <w:pPr>
              <w:rPr>
                <w:rFonts w:ascii="Arial" w:hAnsi="Arial" w:cs="Arial"/>
                <w:sz w:val="20"/>
                <w:szCs w:val="20"/>
              </w:rPr>
            </w:pPr>
            <w:r>
              <w:rPr>
                <w:rFonts w:ascii="Arial" w:hAnsi="Arial" w:cs="Arial"/>
                <w:sz w:val="20"/>
                <w:szCs w:val="20"/>
              </w:rPr>
              <w:t xml:space="preserve">Note that this field is required </w:t>
            </w:r>
            <w:proofErr w:type="gramStart"/>
            <w:r>
              <w:rPr>
                <w:rFonts w:ascii="Arial" w:hAnsi="Arial" w:cs="Arial"/>
                <w:sz w:val="20"/>
                <w:szCs w:val="20"/>
              </w:rPr>
              <w:t>in order to</w:t>
            </w:r>
            <w:proofErr w:type="gramEnd"/>
            <w:r>
              <w:rPr>
                <w:rFonts w:ascii="Arial" w:hAnsi="Arial" w:cs="Arial"/>
                <w:sz w:val="20"/>
                <w:szCs w:val="20"/>
              </w:rPr>
              <w:t xml:space="preserve"> use the auto feature when making a new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w:t>
            </w:r>
          </w:p>
        </w:tc>
      </w:tr>
      <w:tr w:rsidR="00FB577E" w14:paraId="72292090"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3E2A9E62" w14:textId="77777777" w:rsidR="00FB577E" w:rsidRDefault="00C26483">
            <w:pPr>
              <w:rPr>
                <w:rFonts w:ascii="Arial" w:hAnsi="Arial" w:cs="Arial"/>
                <w:sz w:val="20"/>
                <w:szCs w:val="20"/>
              </w:rPr>
            </w:pPr>
            <w:r>
              <w:rPr>
                <w:rFonts w:ascii="Arial" w:hAnsi="Arial" w:cs="Arial"/>
                <w:sz w:val="20"/>
                <w:szCs w:val="20"/>
              </w:rPr>
              <w:t>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40AE45B" w14:textId="77777777" w:rsidR="00FB577E" w:rsidRDefault="00C26483">
            <w:pPr>
              <w:spacing w:after="200"/>
              <w:rPr>
                <w:rFonts w:ascii="Arial" w:hAnsi="Arial" w:cs="Arial"/>
                <w:sz w:val="20"/>
                <w:szCs w:val="20"/>
              </w:rPr>
            </w:pPr>
            <w:r>
              <w:rPr>
                <w:rFonts w:ascii="Arial" w:hAnsi="Arial" w:cs="Arial"/>
                <w:sz w:val="20"/>
                <w:szCs w:val="20"/>
              </w:rPr>
              <w:t>The weekly comp benefit rate for the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 xml:space="preserve"> may be entered manually or calculated by clicking the button to display the 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Calculator. Items such as the number of dependents entered with the Tools- Dependents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Dependents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menu, Other Income, the COLA amount, and the Benefit Adjustment are taken into consideration depending on the state’s guidelines. (See the Benefit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 Type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description for more information.)</w:t>
            </w:r>
          </w:p>
          <w:p w14:paraId="30E726DD" w14:textId="77777777" w:rsidR="00FB577E" w:rsidRDefault="00C26483">
            <w:pPr>
              <w:spacing w:after="240"/>
              <w:rPr>
                <w:rFonts w:ascii="Arial" w:hAnsi="Arial" w:cs="Arial"/>
                <w:sz w:val="20"/>
                <w:szCs w:val="20"/>
              </w:rPr>
            </w:pPr>
            <w:r>
              <w:rPr>
                <w:rFonts w:ascii="Arial" w:hAnsi="Arial" w:cs="Arial"/>
                <w:sz w:val="20"/>
                <w:szCs w:val="20"/>
              </w:rPr>
              <w:t>In some states such as Virginia, a COLA Requested box will appear in the top, right-hand corner. If the box is checked to indicate that the employee wants COLA to be included in the benefit payments, you may redisplay the dialog to see the date it was requested by clicking the Ellipsis button.</w:t>
            </w:r>
            <w:r>
              <w:rPr>
                <w:rFonts w:cstheme="minorBidi"/>
              </w:rPr>
              <w:t xml:space="preserve"> </w:t>
            </w:r>
            <w:r>
              <w:rPr>
                <w:rFonts w:cstheme="minorBidi"/>
              </w:rPr>
              <w:object w:dxaOrig="4515" w:dyaOrig="4365" w14:anchorId="3D23ECF2">
                <v:shape id="_x0000_i1027" type="#_x0000_t75" style="width:225.8pt;height:218.55pt" o:ole="">
                  <v:imagedata r:id="rId83" o:title=""/>
                </v:shape>
                <o:OLEObject Type="Embed" ProgID="PBrush" ShapeID="_x0000_i1027" DrawAspect="Content" ObjectID="_1811597989" r:id="rId84"/>
              </w:object>
            </w:r>
          </w:p>
          <w:p w14:paraId="2ECAC1C8" w14:textId="77777777" w:rsidR="00FB577E" w:rsidRDefault="00C26483">
            <w:pPr>
              <w:spacing w:before="240" w:after="200"/>
              <w:rPr>
                <w:rFonts w:ascii="Arial" w:hAnsi="Arial" w:cs="Arial"/>
                <w:sz w:val="20"/>
                <w:szCs w:val="20"/>
              </w:rPr>
            </w:pPr>
            <w:r>
              <w:rPr>
                <w:rFonts w:ascii="Arial" w:hAnsi="Arial" w:cs="Arial"/>
                <w:sz w:val="20"/>
                <w:szCs w:val="20"/>
              </w:rPr>
              <w:t xml:space="preserve">The following illustrates how the calculations are made: </w:t>
            </w:r>
          </w:p>
          <w:p w14:paraId="3378D2CD" w14:textId="77777777" w:rsidR="00FB577E" w:rsidRDefault="00C26483">
            <w:pPr>
              <w:spacing w:before="240" w:after="200"/>
              <w:ind w:left="720"/>
              <w:rPr>
                <w:rFonts w:ascii="Arial" w:hAnsi="Arial" w:cs="Arial"/>
                <w:sz w:val="20"/>
                <w:szCs w:val="20"/>
              </w:rPr>
            </w:pPr>
            <w:r>
              <w:rPr>
                <w:rFonts w:ascii="Arial" w:hAnsi="Arial" w:cs="Arial"/>
                <w:sz w:val="20"/>
                <w:szCs w:val="20"/>
              </w:rPr>
              <w:t xml:space="preserve">Original Weekly </w:t>
            </w:r>
            <w:proofErr w:type="gramStart"/>
            <w:r>
              <w:rPr>
                <w:rFonts w:ascii="Arial" w:hAnsi="Arial" w:cs="Arial"/>
                <w:sz w:val="20"/>
                <w:szCs w:val="20"/>
              </w:rPr>
              <w:t>Amt  =</w:t>
            </w:r>
            <w:proofErr w:type="gramEnd"/>
            <w:r>
              <w:rPr>
                <w:rFonts w:ascii="Arial" w:hAnsi="Arial" w:cs="Arial"/>
                <w:sz w:val="20"/>
                <w:szCs w:val="20"/>
              </w:rPr>
              <w:t xml:space="preserve"> Weekly 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x 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rate</w:t>
            </w:r>
          </w:p>
          <w:p w14:paraId="3D3BBE57" w14:textId="77777777" w:rsidR="00FB577E" w:rsidRDefault="00C26483">
            <w:pPr>
              <w:spacing w:before="240" w:after="200"/>
              <w:ind w:left="1440"/>
              <w:rPr>
                <w:rFonts w:ascii="Arial" w:hAnsi="Arial" w:cs="Arial"/>
                <w:sz w:val="20"/>
                <w:szCs w:val="20"/>
              </w:rPr>
            </w:pPr>
            <w:r>
              <w:rPr>
                <w:rFonts w:ascii="Arial" w:hAnsi="Arial" w:cs="Arial"/>
                <w:sz w:val="20"/>
                <w:szCs w:val="20"/>
              </w:rPr>
              <w:t>587.48 = 766.28 x 76.667</w:t>
            </w:r>
          </w:p>
          <w:p w14:paraId="3801EE77" w14:textId="77777777" w:rsidR="00FB577E" w:rsidRDefault="00C26483">
            <w:pPr>
              <w:spacing w:before="240" w:after="200"/>
              <w:ind w:left="720"/>
              <w:rPr>
                <w:rFonts w:ascii="Arial" w:hAnsi="Arial" w:cs="Arial"/>
                <w:sz w:val="20"/>
                <w:szCs w:val="20"/>
              </w:rPr>
            </w:pPr>
            <w:r>
              <w:rPr>
                <w:rFonts w:ascii="Arial" w:hAnsi="Arial" w:cs="Arial"/>
                <w:sz w:val="20"/>
                <w:szCs w:val="20"/>
              </w:rPr>
              <w:t>Final Weekly Amt = Original Weekly Amt x Increase Multiple</w:t>
            </w:r>
          </w:p>
          <w:p w14:paraId="3D26236C" w14:textId="77777777" w:rsidR="00FB577E" w:rsidRDefault="00C26483">
            <w:pPr>
              <w:spacing w:before="240" w:after="200"/>
              <w:ind w:left="1440"/>
              <w:rPr>
                <w:rFonts w:ascii="Arial" w:hAnsi="Arial" w:cs="Arial"/>
                <w:sz w:val="20"/>
                <w:szCs w:val="20"/>
              </w:rPr>
            </w:pPr>
            <w:r>
              <w:rPr>
                <w:rFonts w:ascii="Arial" w:hAnsi="Arial" w:cs="Arial"/>
                <w:sz w:val="20"/>
                <w:szCs w:val="20"/>
              </w:rPr>
              <w:t>613.92= 587.48 x 1.048</w:t>
            </w:r>
          </w:p>
          <w:p w14:paraId="7B29B80E" w14:textId="77777777" w:rsidR="00FB577E" w:rsidRDefault="00C26483">
            <w:pPr>
              <w:spacing w:before="240" w:after="200"/>
              <w:ind w:left="720"/>
              <w:rPr>
                <w:rFonts w:ascii="Arial" w:hAnsi="Arial" w:cs="Arial"/>
                <w:sz w:val="20"/>
                <w:szCs w:val="20"/>
              </w:rPr>
            </w:pPr>
            <w:r>
              <w:rPr>
                <w:rFonts w:ascii="Arial" w:hAnsi="Arial" w:cs="Arial"/>
                <w:sz w:val="20"/>
                <w:szCs w:val="20"/>
              </w:rPr>
              <w:t>Weekly Increase = Final Weekly Amt - Original Weekly Amt</w:t>
            </w:r>
          </w:p>
          <w:p w14:paraId="0A86D86A" w14:textId="77777777" w:rsidR="00FB577E" w:rsidRDefault="00C26483">
            <w:pPr>
              <w:ind w:left="1440"/>
              <w:rPr>
                <w:rFonts w:ascii="Arial" w:hAnsi="Arial" w:cs="Arial"/>
                <w:sz w:val="20"/>
                <w:szCs w:val="20"/>
              </w:rPr>
            </w:pPr>
            <w:r>
              <w:rPr>
                <w:rFonts w:ascii="Arial" w:hAnsi="Arial" w:cs="Arial"/>
                <w:sz w:val="20"/>
                <w:szCs w:val="20"/>
              </w:rPr>
              <w:t>26.44 = 625.68 - 587.48</w:t>
            </w:r>
          </w:p>
        </w:tc>
      </w:tr>
      <w:tr w:rsidR="00FB577E" w14:paraId="7E5694DF"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2ED32E26" w14:textId="77777777" w:rsidR="00FB577E" w:rsidRDefault="00C26483">
            <w:pPr>
              <w:jc w:val="left"/>
              <w:rPr>
                <w:rFonts w:ascii="Arial" w:hAnsi="Arial" w:cs="Arial"/>
                <w:sz w:val="20"/>
                <w:szCs w:val="20"/>
              </w:rPr>
            </w:pPr>
            <w:r>
              <w:rPr>
                <w:rFonts w:ascii="Arial" w:hAnsi="Arial" w:cs="Arial"/>
                <w:sz w:val="20"/>
                <w:szCs w:val="20"/>
              </w:rPr>
              <w:t>Alternate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69E28C4" w14:textId="77777777" w:rsidR="00FB577E" w:rsidRDefault="00C26483">
            <w:pPr>
              <w:spacing w:after="200"/>
              <w:rPr>
                <w:rFonts w:ascii="Arial" w:hAnsi="Arial" w:cs="Arial"/>
                <w:sz w:val="20"/>
                <w:szCs w:val="20"/>
              </w:rPr>
            </w:pPr>
            <w:r>
              <w:rPr>
                <w:rFonts w:ascii="Arial" w:hAnsi="Arial" w:cs="Arial"/>
                <w:sz w:val="20"/>
                <w:szCs w:val="20"/>
              </w:rPr>
              <w:t>When you save a claim for which auto payments have been scheduled and the benefit rate has been adjusted, you will be asked if those payments should be changed. If so, use the Tools-AutoPay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option and adjust the amount. When the state’s benefit rates change, you may run the </w:t>
            </w:r>
            <w:bookmarkStart w:id="63" w:name="_Hlk122349022"/>
            <w:r>
              <w:rPr>
                <w:rFonts w:ascii="Arial" w:hAnsi="Arial" w:cs="Arial"/>
                <w:sz w:val="20"/>
                <w:szCs w:val="20"/>
              </w:rPr>
              <w:t>BENFITUP</w:t>
            </w:r>
            <w:bookmarkEnd w:id="63"/>
            <w:r>
              <w:rPr>
                <w:rFonts w:ascii="Arial" w:hAnsi="Arial" w:cs="Arial"/>
                <w:sz w:val="20"/>
                <w:szCs w:val="20"/>
              </w:rPr>
              <w:t xml:space="preserve"> program to update the claim and payments scheduled with AutoPay accordingly.</w:t>
            </w:r>
          </w:p>
          <w:p w14:paraId="2C8ED38D" w14:textId="77777777" w:rsidR="00FB577E" w:rsidRDefault="00C26483">
            <w:pPr>
              <w:rPr>
                <w:rFonts w:ascii="Arial" w:hAnsi="Arial" w:cs="Arial"/>
                <w:sz w:val="20"/>
                <w:szCs w:val="20"/>
              </w:rPr>
            </w:pPr>
            <w:r>
              <w:rPr>
                <w:rFonts w:ascii="Arial" w:hAnsi="Arial" w:cs="Arial"/>
                <w:sz w:val="20"/>
                <w:szCs w:val="20"/>
              </w:rPr>
              <w:t>This field may contain a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that was used in a prior workers' compensation package. ATS refers to it as the alternate claim number which is available for </w:t>
            </w:r>
            <w:proofErr w:type="gramStart"/>
            <w:r>
              <w:rPr>
                <w:rFonts w:ascii="Arial" w:hAnsi="Arial" w:cs="Arial"/>
                <w:sz w:val="20"/>
                <w:szCs w:val="20"/>
              </w:rPr>
              <w:t>lookup</w:t>
            </w:r>
            <w:proofErr w:type="gramEnd"/>
            <w:r>
              <w:rPr>
                <w:rFonts w:ascii="Arial" w:hAnsi="Arial" w:cs="Arial"/>
                <w:sz w:val="20"/>
                <w:szCs w:val="20"/>
              </w:rPr>
              <w:t xml:space="preserve"> purposes.</w:t>
            </w:r>
          </w:p>
        </w:tc>
      </w:tr>
      <w:tr w:rsidR="00FB577E" w14:paraId="0B3981F8"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5A9A283F" w14:textId="34252EB9" w:rsidR="00FB577E" w:rsidRDefault="00C26483">
            <w:pPr>
              <w:rPr>
                <w:rFonts w:ascii="Arial" w:hAnsi="Arial" w:cs="Arial"/>
                <w:sz w:val="20"/>
                <w:szCs w:val="20"/>
              </w:rPr>
            </w:pPr>
            <w:r>
              <w:rPr>
                <w:rFonts w:ascii="Arial" w:hAnsi="Arial" w:cs="Arial"/>
                <w:sz w:val="20"/>
                <w:szCs w:val="20"/>
              </w:rPr>
              <w:t>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w:t>
            </w:r>
            <w:r w:rsidR="00536D65">
              <w:rPr>
                <w:rFonts w:ascii="Arial" w:hAnsi="Arial" w:cs="Arial"/>
                <w:sz w:val="20"/>
                <w:szCs w:val="20"/>
              </w:rPr>
              <w:t>Beneficiary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Medicare Beneficary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706CED4" w14:textId="77777777" w:rsidR="00FB577E" w:rsidRDefault="00C26483">
            <w:pPr>
              <w:rPr>
                <w:rFonts w:ascii="Arial" w:hAnsi="Arial" w:cs="Arial"/>
                <w:sz w:val="20"/>
                <w:szCs w:val="20"/>
              </w:rPr>
            </w:pPr>
            <w:r>
              <w:rPr>
                <w:rFonts w:ascii="Arial" w:hAnsi="Arial" w:cs="Arial"/>
                <w:sz w:val="20"/>
                <w:szCs w:val="20"/>
              </w:rPr>
              <w:t>A check will indicate that the employee is a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beneficiary. Note that this box may be checked while processing a Query Response from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47436F5D"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383BD099" w14:textId="77777777" w:rsidR="00FB577E" w:rsidRDefault="00C26483">
            <w:pPr>
              <w:rPr>
                <w:rFonts w:ascii="Arial" w:hAnsi="Arial" w:cs="Arial"/>
                <w:sz w:val="20"/>
                <w:szCs w:val="20"/>
              </w:rPr>
            </w:pPr>
            <w:r>
              <w:rPr>
                <w:rFonts w:ascii="Arial" w:hAnsi="Arial" w:cs="Arial"/>
                <w:sz w:val="20"/>
                <w:szCs w:val="20"/>
              </w:rPr>
              <w:t>HICN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HICN</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9BE5EB0" w14:textId="77777777" w:rsidR="00FB577E" w:rsidRDefault="00C26483">
            <w:pPr>
              <w:rPr>
                <w:rFonts w:ascii="Arial" w:hAnsi="Arial" w:cs="Arial"/>
                <w:sz w:val="20"/>
                <w:szCs w:val="20"/>
              </w:rPr>
            </w:pPr>
            <w:r>
              <w:rPr>
                <w:rFonts w:ascii="Arial" w:hAnsi="Arial" w:cs="Arial"/>
                <w:sz w:val="20"/>
                <w:szCs w:val="20"/>
              </w:rPr>
              <w:t>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’s health insurance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4624CCDC"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01140C12" w14:textId="77777777" w:rsidR="00FB577E" w:rsidRDefault="00C26483">
            <w:pPr>
              <w:rPr>
                <w:rFonts w:ascii="Arial" w:hAnsi="Arial" w:cs="Arial"/>
                <w:sz w:val="20"/>
                <w:szCs w:val="20"/>
              </w:rPr>
            </w:pPr>
            <w:r>
              <w:rPr>
                <w:rFonts w:ascii="Arial" w:hAnsi="Arial" w:cs="Arial"/>
                <w:sz w:val="20"/>
                <w:szCs w:val="20"/>
              </w:rPr>
              <w:t>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Assumed</w:t>
            </w:r>
          </w:p>
        </w:tc>
        <w:tc>
          <w:tcPr>
            <w:tcW w:w="7650" w:type="dxa"/>
            <w:tcBorders>
              <w:top w:val="single" w:sz="4" w:space="0" w:color="auto"/>
              <w:left w:val="single" w:sz="4" w:space="0" w:color="auto"/>
              <w:bottom w:val="single" w:sz="4" w:space="0" w:color="auto"/>
              <w:right w:val="single" w:sz="4" w:space="0" w:color="auto"/>
            </w:tcBorders>
            <w:hideMark/>
          </w:tcPr>
          <w:p w14:paraId="791FB460" w14:textId="77777777" w:rsidR="00FB577E" w:rsidRDefault="00C26483">
            <w:pPr>
              <w:spacing w:after="200"/>
              <w:rPr>
                <w:rFonts w:ascii="Arial" w:hAnsi="Arial" w:cs="Arial"/>
                <w:sz w:val="20"/>
                <w:szCs w:val="20"/>
              </w:rPr>
            </w:pPr>
            <w:proofErr w:type="gramStart"/>
            <w:r>
              <w:rPr>
                <w:rFonts w:ascii="Arial" w:hAnsi="Arial" w:cs="Arial"/>
                <w:sz w:val="20"/>
                <w:szCs w:val="20"/>
              </w:rPr>
              <w:t>A check</w:t>
            </w:r>
            <w:proofErr w:type="gramEnd"/>
            <w:r>
              <w:rPr>
                <w:rFonts w:ascii="Arial" w:hAnsi="Arial" w:cs="Arial"/>
                <w:sz w:val="20"/>
                <w:szCs w:val="20"/>
              </w:rPr>
              <w:t xml:space="preserve"> indicates that the Responsible Reporting Entity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 has assumed ongoing responsibility for medicals (ORM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It’s important to </w:t>
            </w:r>
            <w:proofErr w:type="gramStart"/>
            <w:r>
              <w:rPr>
                <w:rFonts w:ascii="Arial" w:hAnsi="Arial" w:cs="Arial"/>
                <w:sz w:val="20"/>
                <w:szCs w:val="20"/>
              </w:rPr>
              <w:t>understand</w:t>
            </w:r>
            <w:proofErr w:type="gramEnd"/>
            <w:r>
              <w:rPr>
                <w:rFonts w:ascii="Arial" w:hAnsi="Arial" w:cs="Arial"/>
                <w:sz w:val="20"/>
                <w:szCs w:val="20"/>
              </w:rPr>
              <w:t xml:space="preserve"> the reference to "ongoing" is not related to "ongoing reporting" but rather the RRE’s responsibility to pay on an ongoing basis for the injured party’s </w:t>
            </w:r>
            <w:proofErr w:type="gramStart"/>
            <w:r>
              <w:rPr>
                <w:rFonts w:ascii="Arial" w:hAnsi="Arial" w:cs="Arial"/>
                <w:sz w:val="20"/>
                <w:szCs w:val="20"/>
              </w:rPr>
              <w:t>medicals</w:t>
            </w:r>
            <w:proofErr w:type="gramEnd"/>
            <w:r>
              <w:rPr>
                <w:rFonts w:ascii="Arial" w:hAnsi="Arial" w:cs="Arial"/>
                <w:sz w:val="20"/>
                <w:szCs w:val="20"/>
              </w:rPr>
              <w:t xml:space="preserve"> associated with the claim. This typically only applies to no-fault and workers’ compensation claims.</w:t>
            </w:r>
          </w:p>
          <w:p w14:paraId="5057BCAA" w14:textId="77777777" w:rsidR="00FB577E" w:rsidRDefault="00C26483">
            <w:pPr>
              <w:spacing w:before="240" w:after="200"/>
              <w:rPr>
                <w:rFonts w:ascii="Arial" w:hAnsi="Arial" w:cs="Arial"/>
                <w:sz w:val="20"/>
                <w:szCs w:val="20"/>
              </w:rPr>
            </w:pPr>
            <w:r>
              <w:rPr>
                <w:rFonts w:ascii="Arial" w:hAnsi="Arial" w:cs="Arial"/>
                <w:sz w:val="20"/>
                <w:szCs w:val="20"/>
              </w:rPr>
              <w:t>You will not have this box on your screen if all your claims are adjudicated in a state such as New York that mandates that employers assume 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for the claimant’s lifetime.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Export program will check the state record to determine if ORM applies to all claims in that jurisdiction.)</w:t>
            </w:r>
          </w:p>
          <w:p w14:paraId="50ED9974" w14:textId="77777777" w:rsidR="00FB577E" w:rsidRDefault="00C26483">
            <w:pPr>
              <w:spacing w:before="240"/>
              <w:rPr>
                <w:rFonts w:ascii="Arial" w:hAnsi="Arial" w:cs="Arial"/>
                <w:sz w:val="20"/>
                <w:szCs w:val="20"/>
              </w:rPr>
            </w:pPr>
            <w:r>
              <w:rPr>
                <w:rFonts w:ascii="Arial" w:hAnsi="Arial" w:cs="Arial"/>
                <w:sz w:val="20"/>
                <w:szCs w:val="20"/>
              </w:rPr>
              <w:t>Note</w:t>
            </w:r>
            <w:proofErr w:type="gramStart"/>
            <w:r>
              <w:rPr>
                <w:rFonts w:ascii="Arial" w:hAnsi="Arial" w:cs="Arial"/>
                <w:sz w:val="20"/>
                <w:szCs w:val="20"/>
              </w:rPr>
              <w:t>:  Once</w:t>
            </w:r>
            <w:proofErr w:type="gramEnd"/>
            <w:r>
              <w:rPr>
                <w:rFonts w:ascii="Arial" w:hAnsi="Arial" w:cs="Arial"/>
                <w:sz w:val="20"/>
                <w:szCs w:val="20"/>
              </w:rPr>
              <w:t xml:space="preserve"> a claim with 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has been submitted, the box must remain checked when sending subsequent reports.</w:t>
            </w:r>
          </w:p>
        </w:tc>
      </w:tr>
      <w:tr w:rsidR="00FB577E" w14:paraId="6CC9A352"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0CD3E5F9" w14:textId="77777777" w:rsidR="00FB577E" w:rsidRDefault="00C26483">
            <w:pPr>
              <w:rPr>
                <w:rFonts w:ascii="Arial" w:hAnsi="Arial" w:cs="Arial"/>
                <w:sz w:val="20"/>
                <w:szCs w:val="20"/>
              </w:rPr>
            </w:pPr>
            <w:r>
              <w:rPr>
                <w:rFonts w:ascii="Arial" w:hAnsi="Arial" w:cs="Arial"/>
                <w:sz w:val="20"/>
                <w:szCs w:val="20"/>
              </w:rPr>
              <w:t>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Terminated</w:t>
            </w:r>
          </w:p>
        </w:tc>
        <w:tc>
          <w:tcPr>
            <w:tcW w:w="7650" w:type="dxa"/>
            <w:tcBorders>
              <w:top w:val="single" w:sz="4" w:space="0" w:color="auto"/>
              <w:left w:val="single" w:sz="4" w:space="0" w:color="auto"/>
              <w:bottom w:val="single" w:sz="4" w:space="0" w:color="auto"/>
              <w:right w:val="single" w:sz="4" w:space="0" w:color="auto"/>
            </w:tcBorders>
            <w:hideMark/>
          </w:tcPr>
          <w:p w14:paraId="382A30F6" w14:textId="77777777" w:rsidR="00FB577E" w:rsidRDefault="00C26483">
            <w:pPr>
              <w:spacing w:after="200"/>
              <w:rPr>
                <w:rFonts w:ascii="Arial" w:hAnsi="Arial" w:cs="Arial"/>
                <w:sz w:val="20"/>
                <w:szCs w:val="20"/>
              </w:rPr>
            </w:pPr>
            <w:r>
              <w:rPr>
                <w:rFonts w:ascii="Arial" w:hAnsi="Arial" w:cs="Arial"/>
                <w:sz w:val="20"/>
                <w:szCs w:val="20"/>
              </w:rPr>
              <w:t>The date when ALL responsibility for medicals has ended and there is no possibility that the claimant will submit/apply for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of additional medicals related to the claim. See Sections 11.8 and 11.9 of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User Guide for information concerning extensions/exceptions regarding reporting 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p w14:paraId="45A52D5A" w14:textId="77777777" w:rsidR="00FB577E" w:rsidRDefault="00C26483">
            <w:pPr>
              <w:rPr>
                <w:rFonts w:ascii="Arial" w:hAnsi="Arial" w:cs="Arial"/>
                <w:sz w:val="20"/>
                <w:szCs w:val="20"/>
              </w:rPr>
            </w:pPr>
            <w:r>
              <w:rPr>
                <w:rFonts w:ascii="Arial" w:hAnsi="Arial" w:cs="Arial"/>
                <w:sz w:val="20"/>
                <w:szCs w:val="20"/>
              </w:rPr>
              <w:t>Note that future dates will be accepted, but the date must not be more than six months from the date of injury. A claim with ORM</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ORM</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may be closed in the ATS system, but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regards it as still open until an update report is sent with the ORM Termination Date. Normally, you would need to continue to monitor claims when the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 xml:space="preserve"> mandates ORM benefits for the claimant’s lifetime, but the CMS will recognize a statement from the treating physician stating that no further medicals are expected. In that case, the ORM claim can be terminated.</w:t>
            </w:r>
          </w:p>
        </w:tc>
      </w:tr>
      <w:tr w:rsidR="00FB577E" w14:paraId="07978019" w14:textId="77777777" w:rsidTr="00127E50">
        <w:trPr>
          <w:cantSplit/>
        </w:trPr>
        <w:tc>
          <w:tcPr>
            <w:tcW w:w="2430" w:type="dxa"/>
            <w:tcBorders>
              <w:top w:val="single" w:sz="4" w:space="0" w:color="auto"/>
              <w:left w:val="single" w:sz="4" w:space="0" w:color="auto"/>
              <w:bottom w:val="single" w:sz="4" w:space="0" w:color="auto"/>
              <w:right w:val="single" w:sz="4" w:space="0" w:color="auto"/>
            </w:tcBorders>
            <w:hideMark/>
          </w:tcPr>
          <w:p w14:paraId="0E8B6186"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Batched</w:t>
            </w:r>
          </w:p>
        </w:tc>
        <w:tc>
          <w:tcPr>
            <w:tcW w:w="7650" w:type="dxa"/>
            <w:tcBorders>
              <w:top w:val="single" w:sz="4" w:space="0" w:color="auto"/>
              <w:left w:val="single" w:sz="4" w:space="0" w:color="auto"/>
              <w:bottom w:val="single" w:sz="4" w:space="0" w:color="auto"/>
              <w:right w:val="single" w:sz="4" w:space="0" w:color="auto"/>
            </w:tcBorders>
            <w:hideMark/>
          </w:tcPr>
          <w:p w14:paraId="14291857" w14:textId="77777777" w:rsidR="00FB577E" w:rsidRDefault="00C26483">
            <w:pPr>
              <w:rPr>
                <w:rFonts w:ascii="Arial" w:hAnsi="Arial" w:cs="Arial"/>
                <w:sz w:val="20"/>
                <w:szCs w:val="20"/>
              </w:rPr>
            </w:pPr>
            <w:r>
              <w:rPr>
                <w:rFonts w:ascii="Arial" w:hAnsi="Arial" w:cs="Arial"/>
                <w:sz w:val="20"/>
                <w:szCs w:val="20"/>
              </w:rPr>
              <w:t xml:space="preserve">ATS keeps a history of all reports that have been batched and/or sent for a claim. This </w:t>
            </w:r>
            <w:proofErr w:type="gramStart"/>
            <w:r>
              <w:rPr>
                <w:rFonts w:ascii="Arial" w:hAnsi="Arial" w:cs="Arial"/>
                <w:sz w:val="20"/>
                <w:szCs w:val="20"/>
              </w:rPr>
              <w:t>history</w:t>
            </w:r>
            <w:proofErr w:type="gramEnd"/>
            <w:r>
              <w:rPr>
                <w:rFonts w:ascii="Arial" w:hAnsi="Arial" w:cs="Arial"/>
                <w:sz w:val="20"/>
                <w:szCs w:val="20"/>
              </w:rPr>
              <w:t xml:space="preserve"> can be viewed from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Batch</w:t>
            </w:r>
            <w:r>
              <w:rPr>
                <w:rFonts w:ascii="Arial" w:hAnsi="Arial" w:cs="Arial"/>
                <w:sz w:val="20"/>
                <w:szCs w:val="20"/>
              </w:rPr>
              <w:fldChar w:fldCharType="begin"/>
            </w:r>
            <w:r>
              <w:rPr>
                <w:rFonts w:cstheme="minorBidi"/>
              </w:rPr>
              <w:instrText xml:space="preserve"> XE "Batch" </w:instrText>
            </w:r>
            <w:r>
              <w:rPr>
                <w:rFonts w:ascii="Arial" w:hAnsi="Arial" w:cs="Arial"/>
                <w:sz w:val="20"/>
                <w:szCs w:val="20"/>
              </w:rPr>
              <w:fldChar w:fldCharType="end"/>
            </w:r>
            <w:r>
              <w:rPr>
                <w:rFonts w:ascii="Arial" w:hAnsi="Arial" w:cs="Arial"/>
                <w:sz w:val="20"/>
                <w:szCs w:val="20"/>
              </w:rPr>
              <w:t xml:space="preserve"> option on the Bridge menu. This check box is only on the screen for your reference.</w:t>
            </w:r>
          </w:p>
        </w:tc>
      </w:tr>
    </w:tbl>
    <w:p w14:paraId="5A1A054A" w14:textId="77777777" w:rsidR="00FB577E" w:rsidRDefault="00C26483" w:rsidP="001C268D">
      <w:pPr>
        <w:spacing w:before="240" w:after="200"/>
        <w:ind w:left="720"/>
      </w:pPr>
      <w:r>
        <w:t>The standard Details section is shown below with a sample record. Although your screen may have been tailored to meet your needs, most of the fields will probably be the same.</w:t>
      </w:r>
    </w:p>
    <w:p w14:paraId="4E47D1A7" w14:textId="20D15A19" w:rsidR="00EF5CF5" w:rsidRDefault="00747F92" w:rsidP="001C268D">
      <w:pPr>
        <w:pStyle w:val="Caption"/>
        <w:spacing w:after="300"/>
        <w:ind w:left="720"/>
        <w:jc w:val="center"/>
      </w:pPr>
      <w:bookmarkStart w:id="64" w:name="_Toc17796014"/>
      <w:r>
        <w:rPr>
          <w:noProof/>
        </w:rPr>
        <w:drawing>
          <wp:inline distT="0" distB="0" distL="0" distR="0" wp14:anchorId="1A7A46BA" wp14:editId="08093C19">
            <wp:extent cx="11277600" cy="6420340"/>
            <wp:effectExtent l="0" t="0" r="0" b="0"/>
            <wp:docPr id="248659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59866" name=""/>
                    <pic:cNvPicPr/>
                  </pic:nvPicPr>
                  <pic:blipFill>
                    <a:blip r:embed="rId85"/>
                    <a:stretch>
                      <a:fillRect/>
                    </a:stretch>
                  </pic:blipFill>
                  <pic:spPr>
                    <a:xfrm>
                      <a:off x="0" y="0"/>
                      <a:ext cx="11282668" cy="6423225"/>
                    </a:xfrm>
                    <a:prstGeom prst="rect">
                      <a:avLst/>
                    </a:prstGeom>
                  </pic:spPr>
                </pic:pic>
              </a:graphicData>
            </a:graphic>
          </wp:inline>
        </w:drawing>
      </w:r>
    </w:p>
    <w:p w14:paraId="3349C94A" w14:textId="6AD025D2" w:rsidR="00FB577E" w:rsidRDefault="00C26483" w:rsidP="001C268D">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3</w:t>
        </w:r>
      </w:fldSimple>
      <w:r>
        <w:t>: Claim Page – Details Section</w:t>
      </w:r>
      <w:bookmarkEnd w:id="64"/>
    </w:p>
    <w:p w14:paraId="30BBFAD1" w14:textId="46C88B30" w:rsidR="00FB577E" w:rsidRDefault="00C26483" w:rsidP="001C268D">
      <w:pPr>
        <w:spacing w:before="240" w:after="200"/>
        <w:ind w:left="720"/>
      </w:pPr>
      <w:r>
        <w:t>Normally, the Cause</w:t>
      </w:r>
      <w:r>
        <w:fldChar w:fldCharType="begin"/>
      </w:r>
      <w:r>
        <w:instrText xml:space="preserve"> XE "</w:instrText>
      </w:r>
      <w:r>
        <w:rPr>
          <w:rFonts w:ascii="Arial" w:hAnsi="Arial" w:cs="Arial"/>
          <w:sz w:val="20"/>
          <w:szCs w:val="20"/>
        </w:rPr>
        <w:instrText>Cause</w:instrText>
      </w:r>
      <w:r>
        <w:instrText xml:space="preserve">" </w:instrText>
      </w:r>
      <w:r>
        <w:fldChar w:fldCharType="end"/>
      </w:r>
      <w:r>
        <w:t>, Nature</w:t>
      </w:r>
      <w:r>
        <w:fldChar w:fldCharType="begin"/>
      </w:r>
      <w:r>
        <w:instrText xml:space="preserve"> XE "</w:instrText>
      </w:r>
      <w:r>
        <w:rPr>
          <w:rFonts w:ascii="Arial" w:hAnsi="Arial" w:cs="Arial"/>
          <w:sz w:val="20"/>
          <w:szCs w:val="20"/>
        </w:rPr>
        <w:instrText>Nature</w:instrText>
      </w:r>
      <w:r>
        <w:instrText xml:space="preserve">" </w:instrText>
      </w:r>
      <w:r>
        <w:fldChar w:fldCharType="end"/>
      </w:r>
      <w:r>
        <w:t xml:space="preserve"> and Body Site</w:t>
      </w:r>
      <w:r>
        <w:fldChar w:fldCharType="begin"/>
      </w:r>
      <w:r>
        <w:instrText xml:space="preserve"> XE "</w:instrText>
      </w:r>
      <w:r>
        <w:rPr>
          <w:rFonts w:ascii="Arial" w:hAnsi="Arial" w:cs="Arial"/>
          <w:sz w:val="20"/>
          <w:szCs w:val="20"/>
        </w:rPr>
        <w:instrText>Body Site</w:instrText>
      </w:r>
      <w:r>
        <w:instrText xml:space="preserve">" </w:instrText>
      </w:r>
      <w:r>
        <w:fldChar w:fldCharType="end"/>
      </w:r>
      <w:r>
        <w:t xml:space="preserve"> fields are the only ones that are required since the information is needed on many state-mandated forms. (The labels for the loss codes</w:t>
      </w:r>
      <w:r>
        <w:fldChar w:fldCharType="begin"/>
      </w:r>
      <w:r>
        <w:instrText xml:space="preserve"> XE "loss codes" </w:instrText>
      </w:r>
      <w:r>
        <w:fldChar w:fldCharType="end"/>
      </w:r>
      <w:r>
        <w:t xml:space="preserve"> </w:t>
      </w:r>
      <w:r w:rsidR="00747F92">
        <w:t>can</w:t>
      </w:r>
      <w:r>
        <w:t xml:space="preserve"> be changed </w:t>
      </w:r>
      <w:r w:rsidR="00747F92">
        <w:t>u</w:t>
      </w:r>
      <w:r>
        <w:t>sing the Application Parameters</w:t>
      </w:r>
      <w:r>
        <w:fldChar w:fldCharType="begin"/>
      </w:r>
      <w:r>
        <w:instrText xml:space="preserve"> XE "Application Parameters" </w:instrText>
      </w:r>
      <w:r>
        <w:fldChar w:fldCharType="end"/>
      </w:r>
      <w:r>
        <w:t xml:space="preserve"> screen</w:t>
      </w:r>
      <w:r w:rsidR="00747F92">
        <w:t xml:space="preserve"> which will affect</w:t>
      </w:r>
      <w:r w:rsidR="00A61AD9">
        <w:t xml:space="preserve"> all screens and</w:t>
      </w:r>
      <w:r w:rsidR="00747F92">
        <w:t xml:space="preserve"> reports</w:t>
      </w:r>
      <w:r>
        <w:t>.)</w:t>
      </w:r>
    </w:p>
    <w:tbl>
      <w:tblPr>
        <w:tblStyle w:val="TableGrid"/>
        <w:tblW w:w="0" w:type="auto"/>
        <w:tblInd w:w="108" w:type="dxa"/>
        <w:tblLook w:val="04A0" w:firstRow="1" w:lastRow="0" w:firstColumn="1" w:lastColumn="0" w:noHBand="0" w:noVBand="1"/>
      </w:tblPr>
      <w:tblGrid>
        <w:gridCol w:w="546"/>
        <w:gridCol w:w="9421"/>
      </w:tblGrid>
      <w:tr w:rsidR="00FB577E" w14:paraId="3591DE01" w14:textId="77777777" w:rsidTr="001C268D">
        <w:trPr>
          <w:cantSplit/>
        </w:trPr>
        <w:tc>
          <w:tcPr>
            <w:tcW w:w="546" w:type="dxa"/>
            <w:tcBorders>
              <w:top w:val="nil"/>
              <w:left w:val="nil"/>
              <w:bottom w:val="nil"/>
              <w:right w:val="single" w:sz="4" w:space="0" w:color="auto"/>
            </w:tcBorders>
            <w:vAlign w:val="center"/>
            <w:hideMark/>
          </w:tcPr>
          <w:p w14:paraId="36920316" w14:textId="77777777" w:rsidR="00FB577E" w:rsidRDefault="00C26483">
            <w:r>
              <w:rPr>
                <w:noProof/>
              </w:rPr>
              <w:drawing>
                <wp:inline distT="0" distB="0" distL="0" distR="0" wp14:anchorId="51FB4A90" wp14:editId="30685CAA">
                  <wp:extent cx="200025" cy="304800"/>
                  <wp:effectExtent l="0" t="0" r="9525" b="0"/>
                  <wp:docPr id="6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642" w:type="dxa"/>
            <w:tcBorders>
              <w:top w:val="single" w:sz="4" w:space="0" w:color="auto"/>
              <w:left w:val="single" w:sz="4" w:space="0" w:color="auto"/>
              <w:bottom w:val="single" w:sz="4" w:space="0" w:color="auto"/>
              <w:right w:val="single" w:sz="4" w:space="0" w:color="auto"/>
            </w:tcBorders>
            <w:hideMark/>
          </w:tcPr>
          <w:p w14:paraId="1A8D30B2" w14:textId="77777777" w:rsidR="00FB577E" w:rsidRDefault="00C26483">
            <w:pPr>
              <w:rPr>
                <w:rFonts w:ascii="Arial Narrow" w:hAnsi="Arial Narrow" w:cstheme="minorBidi"/>
              </w:rPr>
            </w:pPr>
            <w:r>
              <w:rPr>
                <w:rFonts w:ascii="Arial Narrow" w:hAnsi="Arial Narrow" w:cstheme="minorBidi"/>
              </w:rPr>
              <w:t>If the Employer’s Report</w:t>
            </w:r>
            <w:r>
              <w:rPr>
                <w:rFonts w:ascii="Arial Narrow" w:hAnsi="Arial Narrow"/>
              </w:rPr>
              <w:fldChar w:fldCharType="begin"/>
            </w:r>
            <w:r>
              <w:rPr>
                <w:rFonts w:cstheme="minorBidi"/>
              </w:rPr>
              <w:instrText xml:space="preserve"> XE "Employer’s Report" </w:instrText>
            </w:r>
            <w:r>
              <w:rPr>
                <w:rFonts w:ascii="Arial Narrow" w:hAnsi="Arial Narrow"/>
              </w:rPr>
              <w:fldChar w:fldCharType="end"/>
            </w:r>
            <w:r>
              <w:rPr>
                <w:rFonts w:ascii="Arial Narrow" w:hAnsi="Arial Narrow" w:cstheme="minorBidi"/>
              </w:rPr>
              <w:t xml:space="preserve"> module is in use, some of this information such as the loss codes</w:t>
            </w:r>
            <w:r>
              <w:rPr>
                <w:rFonts w:ascii="Arial Narrow" w:hAnsi="Arial Narrow"/>
              </w:rPr>
              <w:fldChar w:fldCharType="begin"/>
            </w:r>
            <w:r>
              <w:rPr>
                <w:rFonts w:cstheme="minorBidi"/>
              </w:rPr>
              <w:instrText xml:space="preserve"> XE "loss codes" </w:instrText>
            </w:r>
            <w:r>
              <w:rPr>
                <w:rFonts w:ascii="Arial Narrow" w:hAnsi="Arial Narrow"/>
              </w:rPr>
              <w:fldChar w:fldCharType="end"/>
            </w:r>
            <w:r>
              <w:rPr>
                <w:rFonts w:ascii="Arial Narrow" w:hAnsi="Arial Narrow" w:cstheme="minorBidi"/>
              </w:rPr>
              <w:t xml:space="preserve"> and the county/state where the injury or illness occurred will have been transferred when the report of injury was promoted to a claim.</w:t>
            </w:r>
          </w:p>
        </w:tc>
      </w:tr>
    </w:tbl>
    <w:p w14:paraId="37FE8ED3" w14:textId="77777777" w:rsidR="00FB577E" w:rsidRDefault="00C26483" w:rsidP="001C268D">
      <w:pPr>
        <w:spacing w:before="240" w:after="200"/>
        <w:ind w:left="720"/>
      </w:pPr>
      <w:r>
        <w:t xml:space="preserve">The fields on this screen are described as follows. It should be noted that </w:t>
      </w:r>
      <w:proofErr w:type="gramStart"/>
      <w:r>
        <w:t>a number of</w:t>
      </w:r>
      <w:proofErr w:type="gramEnd"/>
      <w:r>
        <w:t xml:space="preserve"> fields on the page pertain to the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300 </w:t>
      </w:r>
      <w:proofErr w:type="gramStart"/>
      <w:r>
        <w:t>log</w:t>
      </w:r>
      <w:proofErr w:type="gramEnd"/>
      <w:r>
        <w:t xml:space="preserve">. A document that covers this feature in detail is available from ATS support. </w:t>
      </w:r>
    </w:p>
    <w:tbl>
      <w:tblPr>
        <w:tblStyle w:val="TableGrid"/>
        <w:tblW w:w="0" w:type="auto"/>
        <w:tblInd w:w="108" w:type="dxa"/>
        <w:tblLook w:val="04A0" w:firstRow="1" w:lastRow="0" w:firstColumn="1" w:lastColumn="0" w:noHBand="0" w:noVBand="1"/>
      </w:tblPr>
      <w:tblGrid>
        <w:gridCol w:w="2415"/>
        <w:gridCol w:w="7547"/>
      </w:tblGrid>
      <w:tr w:rsidR="00FB577E" w14:paraId="47D95B5A" w14:textId="77777777" w:rsidTr="001C268D">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BBA12EA"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C7461D0"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52755348"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8927005" w14:textId="77777777" w:rsidR="00FB577E" w:rsidRDefault="00C26483">
            <w:pPr>
              <w:rPr>
                <w:rFonts w:ascii="Arial" w:hAnsi="Arial" w:cs="Arial"/>
                <w:sz w:val="20"/>
                <w:szCs w:val="20"/>
              </w:rPr>
            </w:pPr>
            <w:r>
              <w:rPr>
                <w:rFonts w:ascii="Arial" w:hAnsi="Arial" w:cs="Arial"/>
                <w:sz w:val="20"/>
                <w:szCs w:val="20"/>
              </w:rPr>
              <w:t>Agency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Agency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4E07856" w14:textId="77777777" w:rsidR="00FB577E" w:rsidRDefault="00C26483">
            <w:pPr>
              <w:rPr>
                <w:rFonts w:ascii="Arial" w:hAnsi="Arial" w:cs="Arial"/>
                <w:sz w:val="20"/>
                <w:szCs w:val="20"/>
              </w:rPr>
            </w:pPr>
            <w:r>
              <w:rPr>
                <w:rFonts w:ascii="Arial" w:hAnsi="Arial" w:cs="Arial"/>
                <w:sz w:val="20"/>
                <w:szCs w:val="20"/>
              </w:rPr>
              <w:t xml:space="preserve">The source of </w:t>
            </w:r>
            <w:proofErr w:type="gramStart"/>
            <w:r>
              <w:rPr>
                <w:rFonts w:ascii="Arial" w:hAnsi="Arial" w:cs="Arial"/>
                <w:sz w:val="20"/>
                <w:szCs w:val="20"/>
              </w:rPr>
              <w:t>the injury</w:t>
            </w:r>
            <w:proofErr w:type="gramEnd"/>
            <w:r>
              <w:rPr>
                <w:rFonts w:ascii="Arial" w:hAnsi="Arial" w:cs="Arial"/>
                <w:sz w:val="20"/>
                <w:szCs w:val="20"/>
              </w:rPr>
              <w:t xml:space="preserve"> or illness such as slippery floor. This data is not </w:t>
            </w:r>
            <w:proofErr w:type="gramStart"/>
            <w:r>
              <w:rPr>
                <w:rFonts w:ascii="Arial" w:hAnsi="Arial" w:cs="Arial"/>
                <w:sz w:val="20"/>
                <w:szCs w:val="20"/>
              </w:rPr>
              <w:t>required, but</w:t>
            </w:r>
            <w:proofErr w:type="gramEnd"/>
            <w:r>
              <w:rPr>
                <w:rFonts w:ascii="Arial" w:hAnsi="Arial" w:cs="Arial"/>
                <w:sz w:val="20"/>
                <w:szCs w:val="20"/>
              </w:rPr>
              <w:t xml:space="preserve"> may be entered to break down the injury in more detail.</w:t>
            </w:r>
          </w:p>
        </w:tc>
      </w:tr>
      <w:tr w:rsidR="00FB577E" w14:paraId="6A17C837"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A08DB67" w14:textId="77777777" w:rsidR="00FB577E" w:rsidRDefault="00C26483">
            <w:pPr>
              <w:rPr>
                <w:rFonts w:ascii="Arial" w:hAnsi="Arial" w:cs="Arial"/>
                <w:sz w:val="20"/>
                <w:szCs w:val="20"/>
              </w:rPr>
            </w:pPr>
            <w:r>
              <w:rPr>
                <w:rFonts w:ascii="Arial" w:hAnsi="Arial" w:cs="Arial"/>
                <w:sz w:val="20"/>
                <w:szCs w:val="20"/>
              </w:rPr>
              <w:t>Cause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Cause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0D5EDFD" w14:textId="77777777" w:rsidR="00FB577E" w:rsidRDefault="00C26483">
            <w:pPr>
              <w:rPr>
                <w:rFonts w:ascii="Arial" w:hAnsi="Arial" w:cs="Arial"/>
                <w:sz w:val="20"/>
                <w:szCs w:val="20"/>
              </w:rPr>
            </w:pPr>
            <w:r>
              <w:rPr>
                <w:rFonts w:ascii="Arial" w:hAnsi="Arial" w:cs="Arial"/>
                <w:sz w:val="20"/>
                <w:szCs w:val="20"/>
              </w:rPr>
              <w:t>The cause or reason for the injury such as slip and fall is normally required.</w:t>
            </w:r>
          </w:p>
        </w:tc>
      </w:tr>
      <w:tr w:rsidR="00FB577E" w14:paraId="377A4458"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D68E6DC" w14:textId="77777777" w:rsidR="00FB577E" w:rsidRDefault="00C26483">
            <w:pPr>
              <w:rPr>
                <w:rFonts w:ascii="Arial" w:hAnsi="Arial" w:cs="Arial"/>
                <w:sz w:val="20"/>
                <w:szCs w:val="20"/>
              </w:rPr>
            </w:pPr>
            <w:r>
              <w:rPr>
                <w:rFonts w:ascii="Arial" w:hAnsi="Arial" w:cs="Arial"/>
                <w:sz w:val="20"/>
                <w:szCs w:val="20"/>
              </w:rPr>
              <w:t>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Cause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Cause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C6D4995" w14:textId="77777777" w:rsidR="00FB577E" w:rsidRDefault="00C26483">
            <w:pPr>
              <w:spacing w:after="200"/>
              <w:rPr>
                <w:rFonts w:ascii="Arial" w:hAnsi="Arial" w:cs="Arial"/>
                <w:sz w:val="20"/>
                <w:szCs w:val="20"/>
              </w:rPr>
            </w:pPr>
            <w:r>
              <w:rPr>
                <w:rFonts w:ascii="Arial" w:hAnsi="Arial" w:cs="Arial"/>
                <w:sz w:val="20"/>
                <w:szCs w:val="20"/>
              </w:rPr>
              <w:t>This is the 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classification code for the cause of injury.  There is a very detailed list with more than 1,200 codes from which to choose.  Since we can’t make it shorter, we suggest that you contact ATS support, request a copy of the list, find the codes you normally use, and make a quick reference chart.</w:t>
            </w:r>
          </w:p>
          <w:p w14:paraId="77ACB3CA" w14:textId="77777777" w:rsidR="00FB577E" w:rsidRDefault="00C26483">
            <w:pPr>
              <w:rPr>
                <w:rFonts w:ascii="Arial" w:hAnsi="Arial" w:cs="Arial"/>
                <w:sz w:val="20"/>
                <w:szCs w:val="20"/>
              </w:rPr>
            </w:pPr>
            <w:r>
              <w:rPr>
                <w:rFonts w:ascii="Arial" w:hAnsi="Arial" w:cs="Arial"/>
                <w:sz w:val="20"/>
                <w:szCs w:val="20"/>
              </w:rPr>
              <w:t>This code is required when reporting to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after January 1, 2011.</w:t>
            </w:r>
          </w:p>
        </w:tc>
      </w:tr>
      <w:tr w:rsidR="00FB577E" w14:paraId="2283DE1E"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89CB676" w14:textId="77777777" w:rsidR="00FB577E" w:rsidRDefault="00C26483">
            <w:pPr>
              <w:rPr>
                <w:rFonts w:ascii="Arial" w:hAnsi="Arial" w:cs="Arial"/>
                <w:sz w:val="20"/>
                <w:szCs w:val="20"/>
              </w:rPr>
            </w:pPr>
            <w:r>
              <w:rPr>
                <w:rFonts w:ascii="Arial" w:hAnsi="Arial" w:cs="Arial"/>
                <w:sz w:val="20"/>
                <w:szCs w:val="20"/>
              </w:rPr>
              <w:t>Nature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Nature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F10CC8B" w14:textId="77777777" w:rsidR="00FB577E" w:rsidRDefault="00C26483">
            <w:pPr>
              <w:rPr>
                <w:rFonts w:ascii="Arial" w:hAnsi="Arial" w:cs="Arial"/>
                <w:sz w:val="20"/>
                <w:szCs w:val="20"/>
              </w:rPr>
            </w:pPr>
            <w:r>
              <w:rPr>
                <w:rFonts w:ascii="Arial" w:hAnsi="Arial" w:cs="Arial"/>
                <w:sz w:val="20"/>
                <w:szCs w:val="20"/>
              </w:rPr>
              <w:t>The nature of the injury such as sprain or fracture.</w:t>
            </w:r>
          </w:p>
        </w:tc>
      </w:tr>
      <w:tr w:rsidR="00FB577E" w14:paraId="2C6814D0"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37ECF4C6" w14:textId="77777777" w:rsidR="00FB577E" w:rsidRDefault="00C26483">
            <w:pPr>
              <w:rPr>
                <w:rFonts w:ascii="Arial" w:hAnsi="Arial" w:cs="Arial"/>
                <w:sz w:val="20"/>
                <w:szCs w:val="20"/>
              </w:rPr>
            </w:pPr>
            <w:r>
              <w:rPr>
                <w:rFonts w:ascii="Arial" w:hAnsi="Arial" w:cs="Arial"/>
                <w:sz w:val="20"/>
                <w:szCs w:val="20"/>
              </w:rPr>
              <w:t>Body Site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Body Site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8771B89" w14:textId="77777777" w:rsidR="00FB577E" w:rsidRDefault="00C26483">
            <w:pPr>
              <w:rPr>
                <w:rFonts w:ascii="Arial" w:hAnsi="Arial" w:cs="Arial"/>
                <w:sz w:val="20"/>
                <w:szCs w:val="20"/>
              </w:rPr>
            </w:pPr>
            <w:r>
              <w:rPr>
                <w:rFonts w:ascii="Arial" w:hAnsi="Arial" w:cs="Arial"/>
                <w:sz w:val="20"/>
                <w:szCs w:val="20"/>
              </w:rPr>
              <w:t xml:space="preserve">The FIRST part of the </w:t>
            </w:r>
            <w:proofErr w:type="gramStart"/>
            <w:r>
              <w:rPr>
                <w:rFonts w:ascii="Arial" w:hAnsi="Arial" w:cs="Arial"/>
                <w:sz w:val="20"/>
                <w:szCs w:val="20"/>
              </w:rPr>
              <w:t>body that</w:t>
            </w:r>
            <w:proofErr w:type="gramEnd"/>
            <w:r>
              <w:rPr>
                <w:rFonts w:ascii="Arial" w:hAnsi="Arial" w:cs="Arial"/>
                <w:sz w:val="20"/>
                <w:szCs w:val="20"/>
              </w:rPr>
              <w:t xml:space="preserve"> was injured.  Use the Multi Body Parts</w:t>
            </w:r>
            <w:r>
              <w:rPr>
                <w:rFonts w:ascii="Arial" w:hAnsi="Arial" w:cs="Arial"/>
                <w:sz w:val="20"/>
                <w:szCs w:val="20"/>
              </w:rPr>
              <w:fldChar w:fldCharType="begin"/>
            </w:r>
            <w:r>
              <w:rPr>
                <w:rFonts w:cstheme="minorBidi"/>
              </w:rPr>
              <w:instrText xml:space="preserve"> XE "Body Parts" </w:instrText>
            </w:r>
            <w:r>
              <w:rPr>
                <w:rFonts w:ascii="Arial" w:hAnsi="Arial" w:cs="Arial"/>
                <w:sz w:val="20"/>
                <w:szCs w:val="20"/>
              </w:rPr>
              <w:fldChar w:fldCharType="end"/>
            </w:r>
            <w:r>
              <w:rPr>
                <w:rFonts w:ascii="Arial" w:hAnsi="Arial" w:cs="Arial"/>
                <w:sz w:val="20"/>
                <w:szCs w:val="20"/>
              </w:rPr>
              <w:t xml:space="preserve"> button to enter additional body parts</w:t>
            </w:r>
            <w:r>
              <w:rPr>
                <w:rFonts w:ascii="Arial" w:hAnsi="Arial" w:cs="Arial"/>
                <w:sz w:val="20"/>
                <w:szCs w:val="20"/>
              </w:rPr>
              <w:fldChar w:fldCharType="begin"/>
            </w:r>
            <w:r>
              <w:rPr>
                <w:rFonts w:cstheme="minorBidi"/>
              </w:rPr>
              <w:instrText xml:space="preserve"> XE "body parts" </w:instrText>
            </w:r>
            <w:r>
              <w:rPr>
                <w:rFonts w:ascii="Arial" w:hAnsi="Arial" w:cs="Arial"/>
                <w:sz w:val="20"/>
                <w:szCs w:val="20"/>
              </w:rPr>
              <w:fldChar w:fldCharType="end"/>
            </w:r>
            <w:r>
              <w:rPr>
                <w:rFonts w:ascii="Arial" w:hAnsi="Arial" w:cs="Arial"/>
                <w:sz w:val="20"/>
                <w:szCs w:val="20"/>
              </w:rPr>
              <w:t>.</w:t>
            </w:r>
          </w:p>
        </w:tc>
      </w:tr>
      <w:tr w:rsidR="00FB577E" w14:paraId="37588F23"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FF33253" w14:textId="77777777" w:rsidR="00FB577E" w:rsidRDefault="00C26483">
            <w:pPr>
              <w:rPr>
                <w:rFonts w:ascii="Arial" w:hAnsi="Arial" w:cs="Arial"/>
                <w:sz w:val="20"/>
                <w:szCs w:val="20"/>
              </w:rPr>
            </w:pPr>
            <w:r>
              <w:rPr>
                <w:rFonts w:ascii="Arial" w:hAnsi="Arial" w:cs="Arial"/>
                <w:sz w:val="20"/>
                <w:szCs w:val="20"/>
              </w:rPr>
              <w:t>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Diagnosis</w:t>
            </w:r>
          </w:p>
        </w:tc>
        <w:tc>
          <w:tcPr>
            <w:tcW w:w="7650" w:type="dxa"/>
            <w:tcBorders>
              <w:top w:val="single" w:sz="4" w:space="0" w:color="auto"/>
              <w:left w:val="single" w:sz="4" w:space="0" w:color="auto"/>
              <w:bottom w:val="single" w:sz="4" w:space="0" w:color="auto"/>
              <w:right w:val="single" w:sz="4" w:space="0" w:color="auto"/>
            </w:tcBorders>
            <w:hideMark/>
          </w:tcPr>
          <w:p w14:paraId="1FDE6DED" w14:textId="77777777" w:rsidR="00FB577E" w:rsidRDefault="00C26483">
            <w:pPr>
              <w:spacing w:after="240"/>
              <w:rPr>
                <w:rFonts w:ascii="Arial" w:hAnsi="Arial" w:cs="Arial"/>
                <w:sz w:val="20"/>
                <w:szCs w:val="20"/>
              </w:rPr>
            </w:pPr>
            <w:r>
              <w:rPr>
                <w:rFonts w:ascii="Arial" w:hAnsi="Arial" w:cs="Arial"/>
                <w:sz w:val="20"/>
                <w:szCs w:val="20"/>
              </w:rPr>
              <w:t>This is the 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diagnosis code for the first body part that was injured.  Up to 19 codes may be exported.  Use the Multi Body Parts</w:t>
            </w:r>
            <w:r>
              <w:rPr>
                <w:rFonts w:ascii="Arial" w:hAnsi="Arial" w:cs="Arial"/>
                <w:sz w:val="20"/>
                <w:szCs w:val="20"/>
              </w:rPr>
              <w:fldChar w:fldCharType="begin"/>
            </w:r>
            <w:r>
              <w:rPr>
                <w:rFonts w:cstheme="minorBidi"/>
              </w:rPr>
              <w:instrText xml:space="preserve"> XE "Body Parts" </w:instrText>
            </w:r>
            <w:r>
              <w:rPr>
                <w:rFonts w:ascii="Arial" w:hAnsi="Arial" w:cs="Arial"/>
                <w:sz w:val="20"/>
                <w:szCs w:val="20"/>
              </w:rPr>
              <w:fldChar w:fldCharType="end"/>
            </w:r>
            <w:r>
              <w:rPr>
                <w:rFonts w:ascii="Arial" w:hAnsi="Arial" w:cs="Arial"/>
                <w:sz w:val="20"/>
                <w:szCs w:val="20"/>
              </w:rPr>
              <w:t xml:space="preserve"> feature to enter the other parts and the associated ICD-9 diagnosis codes.  Note that only the Site and ICD-9 codes will be exported.  The nature and impairment percentage </w:t>
            </w:r>
            <w:proofErr w:type="gramStart"/>
            <w:r>
              <w:rPr>
                <w:rFonts w:ascii="Arial" w:hAnsi="Arial" w:cs="Arial"/>
                <w:sz w:val="20"/>
                <w:szCs w:val="20"/>
              </w:rPr>
              <w:t>is</w:t>
            </w:r>
            <w:proofErr w:type="gramEnd"/>
            <w:r>
              <w:rPr>
                <w:rFonts w:ascii="Arial" w:hAnsi="Arial" w:cs="Arial"/>
                <w:sz w:val="20"/>
                <w:szCs w:val="20"/>
              </w:rPr>
              <w:t xml:space="preserve"> optional.</w:t>
            </w:r>
          </w:p>
          <w:p w14:paraId="332BD36C" w14:textId="77777777" w:rsidR="00FB577E" w:rsidRDefault="00C26483">
            <w:pPr>
              <w:spacing w:after="240"/>
              <w:rPr>
                <w:rFonts w:ascii="Arial" w:hAnsi="Arial" w:cs="Arial"/>
                <w:sz w:val="20"/>
                <w:szCs w:val="20"/>
              </w:rPr>
            </w:pPr>
            <w:r>
              <w:rPr>
                <w:rFonts w:ascii="Arial" w:hAnsi="Arial" w:cs="Arial"/>
                <w:sz w:val="20"/>
                <w:szCs w:val="20"/>
              </w:rPr>
              <w:t>&lt;&lt;GRAPHIC: Multiple Body Parts</w:t>
            </w:r>
            <w:r>
              <w:rPr>
                <w:rFonts w:ascii="Arial" w:hAnsi="Arial" w:cs="Arial"/>
                <w:sz w:val="20"/>
                <w:szCs w:val="20"/>
              </w:rPr>
              <w:fldChar w:fldCharType="begin"/>
            </w:r>
            <w:r>
              <w:rPr>
                <w:rFonts w:cstheme="minorBidi"/>
              </w:rPr>
              <w:instrText xml:space="preserve"> XE "Body Parts" </w:instrText>
            </w:r>
            <w:r>
              <w:rPr>
                <w:rFonts w:ascii="Arial" w:hAnsi="Arial" w:cs="Arial"/>
                <w:sz w:val="20"/>
                <w:szCs w:val="20"/>
              </w:rPr>
              <w:fldChar w:fldCharType="end"/>
            </w:r>
            <w:r>
              <w:rPr>
                <w:rFonts w:ascii="Arial" w:hAnsi="Arial" w:cs="Arial"/>
                <w:sz w:val="20"/>
                <w:szCs w:val="20"/>
              </w:rPr>
              <w:t xml:space="preserve"> Dialog&gt;&gt;</w:t>
            </w:r>
          </w:p>
          <w:p w14:paraId="335AA429" w14:textId="77777777" w:rsidR="00FB577E" w:rsidRDefault="00C26483">
            <w:pPr>
              <w:rPr>
                <w:rFonts w:ascii="Arial" w:hAnsi="Arial" w:cs="Arial"/>
                <w:sz w:val="20"/>
                <w:szCs w:val="20"/>
              </w:rPr>
            </w:pPr>
            <w:r>
              <w:rPr>
                <w:rFonts w:ascii="Arial" w:hAnsi="Arial" w:cs="Arial"/>
                <w:sz w:val="20"/>
                <w:szCs w:val="20"/>
              </w:rPr>
              <w:t xml:space="preserve">To modify an entry, highlight it, update the data, and click </w:t>
            </w:r>
            <w:r>
              <w:rPr>
                <w:rStyle w:val="ButtonChar"/>
                <w:rFonts w:ascii="Arial" w:hAnsi="Arial"/>
                <w:szCs w:val="20"/>
              </w:rPr>
              <w:t>Save</w:t>
            </w:r>
            <w:r>
              <w:rPr>
                <w:rFonts w:ascii="Arial" w:hAnsi="Arial" w:cs="Arial"/>
                <w:sz w:val="20"/>
                <w:szCs w:val="20"/>
              </w:rPr>
              <w:t xml:space="preserve"> to move the item back to the grid. To remove an entry, highlight it, and click the red X.</w:t>
            </w:r>
          </w:p>
        </w:tc>
      </w:tr>
      <w:tr w:rsidR="00FB577E" w14:paraId="402FEF8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B780E2D" w14:textId="77777777" w:rsidR="00FB577E" w:rsidRDefault="00C26483">
            <w:pPr>
              <w:rPr>
                <w:rFonts w:ascii="Arial" w:hAnsi="Arial" w:cs="Arial"/>
                <w:sz w:val="20"/>
                <w:szCs w:val="20"/>
              </w:rPr>
            </w:pPr>
            <w:r>
              <w:rPr>
                <w:rFonts w:ascii="Arial" w:hAnsi="Arial" w:cs="Arial"/>
                <w:sz w:val="20"/>
                <w:szCs w:val="20"/>
              </w:rPr>
              <w:t>PERI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PERI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Cause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Cause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w:t>
            </w:r>
          </w:p>
        </w:tc>
        <w:tc>
          <w:tcPr>
            <w:tcW w:w="7650" w:type="dxa"/>
            <w:tcBorders>
              <w:top w:val="single" w:sz="4" w:space="0" w:color="auto"/>
              <w:left w:val="single" w:sz="4" w:space="0" w:color="auto"/>
              <w:bottom w:val="single" w:sz="4" w:space="0" w:color="auto"/>
              <w:right w:val="single" w:sz="4" w:space="0" w:color="auto"/>
            </w:tcBorders>
            <w:hideMark/>
          </w:tcPr>
          <w:p w14:paraId="27C4B3BC" w14:textId="77777777" w:rsidR="00FB577E" w:rsidRDefault="00C26483">
            <w:pPr>
              <w:rPr>
                <w:rFonts w:ascii="Arial" w:hAnsi="Arial" w:cs="Arial"/>
                <w:sz w:val="20"/>
                <w:szCs w:val="20"/>
              </w:rPr>
            </w:pPr>
            <w:r>
              <w:rPr>
                <w:rFonts w:ascii="Arial" w:hAnsi="Arial" w:cs="Arial"/>
                <w:sz w:val="20"/>
                <w:szCs w:val="20"/>
              </w:rPr>
              <w:t>There are up to four elements in a PERI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PERI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cause code. If you are a public entity that uses this feature, click the Ellipsis button to enter the codes in order: level 1 through level 4.</w:t>
            </w:r>
          </w:p>
        </w:tc>
      </w:tr>
      <w:tr w:rsidR="00FB577E" w14:paraId="027A153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A055C79" w14:textId="77777777" w:rsidR="00FB577E" w:rsidRDefault="00C26483">
            <w:pPr>
              <w:rPr>
                <w:rFonts w:ascii="Arial" w:hAnsi="Arial" w:cs="Arial"/>
                <w:sz w:val="20"/>
                <w:szCs w:val="20"/>
              </w:rPr>
            </w:pPr>
            <w:r>
              <w:rPr>
                <w:rFonts w:ascii="Arial" w:hAnsi="Arial" w:cs="Arial"/>
                <w:sz w:val="20"/>
                <w:szCs w:val="20"/>
              </w:rPr>
              <w:t>Location</w:t>
            </w:r>
          </w:p>
        </w:tc>
        <w:tc>
          <w:tcPr>
            <w:tcW w:w="7650" w:type="dxa"/>
            <w:tcBorders>
              <w:top w:val="single" w:sz="4" w:space="0" w:color="auto"/>
              <w:left w:val="single" w:sz="4" w:space="0" w:color="auto"/>
              <w:bottom w:val="single" w:sz="4" w:space="0" w:color="auto"/>
              <w:right w:val="single" w:sz="4" w:space="0" w:color="auto"/>
            </w:tcBorders>
            <w:hideMark/>
          </w:tcPr>
          <w:p w14:paraId="0AB9518C" w14:textId="77777777" w:rsidR="00FB577E" w:rsidRDefault="00C26483">
            <w:pPr>
              <w:rPr>
                <w:rFonts w:ascii="Arial" w:hAnsi="Arial" w:cs="Arial"/>
                <w:sz w:val="20"/>
                <w:szCs w:val="20"/>
              </w:rPr>
            </w:pPr>
            <w:r>
              <w:rPr>
                <w:rFonts w:ascii="Arial" w:hAnsi="Arial" w:cs="Arial"/>
                <w:sz w:val="20"/>
                <w:szCs w:val="20"/>
              </w:rPr>
              <w:t>The code for the location of the accident may be selected from a list of items entered with the Maintain-Industry-Location menu. (This is the Location that appears in one of the columns on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300 </w:t>
            </w:r>
            <w:proofErr w:type="gramStart"/>
            <w:r>
              <w:rPr>
                <w:rFonts w:ascii="Arial" w:hAnsi="Arial" w:cs="Arial"/>
                <w:sz w:val="20"/>
                <w:szCs w:val="20"/>
              </w:rPr>
              <w:t>log</w:t>
            </w:r>
            <w:proofErr w:type="gramEnd"/>
            <w:r>
              <w:rPr>
                <w:rFonts w:ascii="Arial" w:hAnsi="Arial" w:cs="Arial"/>
                <w:sz w:val="20"/>
                <w:szCs w:val="20"/>
              </w:rPr>
              <w:t>.)</w:t>
            </w:r>
          </w:p>
        </w:tc>
      </w:tr>
      <w:tr w:rsidR="00FB577E" w14:paraId="495B5AA8"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08BCE85" w14:textId="77777777" w:rsidR="00FB577E" w:rsidRDefault="00C26483">
            <w:pPr>
              <w:rPr>
                <w:rFonts w:ascii="Arial" w:hAnsi="Arial" w:cs="Arial"/>
                <w:sz w:val="20"/>
                <w:szCs w:val="20"/>
              </w:rPr>
            </w:pPr>
            <w:r>
              <w:rPr>
                <w:rFonts w:ascii="Arial" w:hAnsi="Arial" w:cs="Arial"/>
                <w:sz w:val="20"/>
                <w:szCs w:val="20"/>
              </w:rPr>
              <w:t>County / State</w:t>
            </w:r>
          </w:p>
        </w:tc>
        <w:tc>
          <w:tcPr>
            <w:tcW w:w="7650" w:type="dxa"/>
            <w:tcBorders>
              <w:top w:val="single" w:sz="4" w:space="0" w:color="auto"/>
              <w:left w:val="single" w:sz="4" w:space="0" w:color="auto"/>
              <w:bottom w:val="single" w:sz="4" w:space="0" w:color="auto"/>
              <w:right w:val="single" w:sz="4" w:space="0" w:color="auto"/>
            </w:tcBorders>
            <w:hideMark/>
          </w:tcPr>
          <w:p w14:paraId="2E7E965E" w14:textId="77777777" w:rsidR="00FB577E" w:rsidRDefault="00C26483">
            <w:pPr>
              <w:rPr>
                <w:rFonts w:ascii="Arial" w:hAnsi="Arial" w:cs="Arial"/>
                <w:sz w:val="20"/>
                <w:szCs w:val="20"/>
              </w:rPr>
            </w:pPr>
            <w:r>
              <w:rPr>
                <w:rFonts w:ascii="Arial" w:hAnsi="Arial" w:cs="Arial"/>
                <w:sz w:val="20"/>
                <w:szCs w:val="20"/>
              </w:rPr>
              <w:t>The county and state where the injury or illness occurred. Note that the State is required when using the ISO</w:t>
            </w:r>
            <w:r>
              <w:rPr>
                <w:rFonts w:ascii="Arial" w:hAnsi="Arial" w:cs="Arial"/>
                <w:sz w:val="20"/>
                <w:szCs w:val="20"/>
              </w:rPr>
              <w:fldChar w:fldCharType="begin"/>
            </w:r>
            <w:r>
              <w:rPr>
                <w:rFonts w:cstheme="minorBidi"/>
              </w:rPr>
              <w:instrText xml:space="preserve"> XE "ISO" </w:instrText>
            </w:r>
            <w:r>
              <w:rPr>
                <w:rFonts w:ascii="Arial" w:hAnsi="Arial" w:cs="Arial"/>
                <w:sz w:val="20"/>
                <w:szCs w:val="20"/>
              </w:rPr>
              <w:fldChar w:fldCharType="end"/>
            </w:r>
            <w:r>
              <w:rPr>
                <w:rFonts w:ascii="Arial" w:hAnsi="Arial" w:cs="Arial"/>
                <w:sz w:val="20"/>
                <w:szCs w:val="20"/>
              </w:rPr>
              <w:t xml:space="preserve"> Export utility.</w:t>
            </w:r>
          </w:p>
        </w:tc>
      </w:tr>
      <w:tr w:rsidR="00FB577E" w14:paraId="6382353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0B1B5F3" w14:textId="77777777" w:rsidR="00FB577E" w:rsidRDefault="00C26483">
            <w:pPr>
              <w:rPr>
                <w:rFonts w:ascii="Arial" w:hAnsi="Arial" w:cs="Arial"/>
                <w:sz w:val="20"/>
                <w:szCs w:val="20"/>
              </w:rPr>
            </w:pPr>
            <w:r>
              <w:rPr>
                <w:rFonts w:ascii="Arial" w:hAnsi="Arial" w:cs="Arial"/>
                <w:sz w:val="20"/>
                <w:szCs w:val="20"/>
              </w:rPr>
              <w:t>Last Worked</w:t>
            </w:r>
          </w:p>
        </w:tc>
        <w:tc>
          <w:tcPr>
            <w:tcW w:w="7650" w:type="dxa"/>
            <w:tcBorders>
              <w:top w:val="single" w:sz="4" w:space="0" w:color="auto"/>
              <w:left w:val="single" w:sz="4" w:space="0" w:color="auto"/>
              <w:bottom w:val="single" w:sz="4" w:space="0" w:color="auto"/>
              <w:right w:val="single" w:sz="4" w:space="0" w:color="auto"/>
            </w:tcBorders>
            <w:hideMark/>
          </w:tcPr>
          <w:p w14:paraId="4C9DF9BA" w14:textId="77777777" w:rsidR="00FB577E" w:rsidRDefault="00C26483">
            <w:pPr>
              <w:rPr>
                <w:rFonts w:ascii="Arial" w:hAnsi="Arial" w:cs="Arial"/>
                <w:sz w:val="20"/>
                <w:szCs w:val="20"/>
              </w:rPr>
            </w:pPr>
            <w:proofErr w:type="gramStart"/>
            <w:r>
              <w:rPr>
                <w:rFonts w:ascii="Arial" w:hAnsi="Arial" w:cs="Arial"/>
                <w:sz w:val="20"/>
                <w:szCs w:val="20"/>
              </w:rPr>
              <w:t>The</w:t>
            </w:r>
            <w:proofErr w:type="gramEnd"/>
            <w:r>
              <w:rPr>
                <w:rFonts w:ascii="Arial" w:hAnsi="Arial" w:cs="Arial"/>
                <w:sz w:val="20"/>
                <w:szCs w:val="20"/>
              </w:rPr>
              <w:t xml:space="preserve"> last day the employee worked before the current disability began.</w:t>
            </w:r>
          </w:p>
        </w:tc>
      </w:tr>
      <w:tr w:rsidR="00FB577E" w14:paraId="7315001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540D80D" w14:textId="77777777" w:rsidR="00FB577E" w:rsidRDefault="00C26483">
            <w:pPr>
              <w:jc w:val="left"/>
              <w:rPr>
                <w:rFonts w:ascii="Arial" w:hAnsi="Arial" w:cs="Arial"/>
                <w:sz w:val="20"/>
                <w:szCs w:val="20"/>
              </w:rPr>
            </w:pPr>
            <w:r>
              <w:rPr>
                <w:rFonts w:ascii="Arial" w:hAnsi="Arial" w:cs="Arial"/>
                <w:sz w:val="20"/>
                <w:szCs w:val="20"/>
              </w:rPr>
              <w:t>Current Disability Started</w:t>
            </w:r>
          </w:p>
        </w:tc>
        <w:tc>
          <w:tcPr>
            <w:tcW w:w="7650" w:type="dxa"/>
            <w:tcBorders>
              <w:top w:val="single" w:sz="4" w:space="0" w:color="auto"/>
              <w:left w:val="single" w:sz="4" w:space="0" w:color="auto"/>
              <w:bottom w:val="single" w:sz="4" w:space="0" w:color="auto"/>
              <w:right w:val="single" w:sz="4" w:space="0" w:color="auto"/>
            </w:tcBorders>
            <w:hideMark/>
          </w:tcPr>
          <w:p w14:paraId="73AD265D" w14:textId="77777777" w:rsidR="00FB577E" w:rsidRDefault="00C26483">
            <w:pPr>
              <w:spacing w:after="200"/>
              <w:rPr>
                <w:rFonts w:ascii="Arial" w:hAnsi="Arial" w:cs="Arial"/>
                <w:sz w:val="20"/>
                <w:szCs w:val="20"/>
              </w:rPr>
            </w:pPr>
            <w:r>
              <w:rPr>
                <w:rFonts w:ascii="Arial" w:hAnsi="Arial" w:cs="Arial"/>
                <w:sz w:val="20"/>
                <w:szCs w:val="20"/>
              </w:rPr>
              <w:t>The first day the employee was off work due to the injury or illness. This date will be read when using the Auto Compensation button to schedule payments with the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module.</w:t>
            </w:r>
          </w:p>
          <w:p w14:paraId="54A5AE1A" w14:textId="77777777" w:rsidR="00FB577E" w:rsidRDefault="00C26483">
            <w:pPr>
              <w:rPr>
                <w:rFonts w:ascii="Arial" w:hAnsi="Arial" w:cs="Arial"/>
                <w:sz w:val="20"/>
                <w:szCs w:val="20"/>
              </w:rPr>
            </w:pPr>
            <w:r>
              <w:rPr>
                <w:rFonts w:ascii="Arial" w:hAnsi="Arial" w:cs="Arial"/>
                <w:sz w:val="20"/>
                <w:szCs w:val="20"/>
              </w:rPr>
              <w:t>This date and the RTW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 will also be used to determine the number of lost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 for </w:t>
            </w:r>
            <w:proofErr w:type="gramStart"/>
            <w:r>
              <w:rPr>
                <w:rFonts w:ascii="Arial" w:hAnsi="Arial" w:cs="Arial"/>
                <w:sz w:val="20"/>
                <w:szCs w:val="20"/>
              </w:rPr>
              <w:t>medical only</w:t>
            </w:r>
            <w:proofErr w:type="gramEnd"/>
            <w:r>
              <w:rPr>
                <w:rFonts w:ascii="Arial" w:hAnsi="Arial" w:cs="Arial"/>
                <w:sz w:val="20"/>
                <w:szCs w:val="20"/>
              </w:rPr>
              <w:t xml:space="preserve"> claims and time loss cases where the employee returned to work before the waiting period ended (and payments would have been issued).</w:t>
            </w:r>
          </w:p>
        </w:tc>
      </w:tr>
      <w:tr w:rsidR="00FB577E" w14:paraId="6754EAF7"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7B0B092" w14:textId="77777777" w:rsidR="00FB577E" w:rsidRDefault="00C26483">
            <w:pPr>
              <w:rPr>
                <w:rFonts w:ascii="Arial" w:hAnsi="Arial" w:cs="Arial"/>
                <w:sz w:val="20"/>
                <w:szCs w:val="20"/>
              </w:rPr>
            </w:pPr>
            <w:r>
              <w:rPr>
                <w:rFonts w:ascii="Arial" w:hAnsi="Arial" w:cs="Arial"/>
                <w:sz w:val="20"/>
                <w:szCs w:val="20"/>
              </w:rPr>
              <w:t>RTW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w:t>
            </w:r>
          </w:p>
        </w:tc>
        <w:tc>
          <w:tcPr>
            <w:tcW w:w="7650" w:type="dxa"/>
            <w:tcBorders>
              <w:top w:val="single" w:sz="4" w:space="0" w:color="auto"/>
              <w:left w:val="single" w:sz="4" w:space="0" w:color="auto"/>
              <w:bottom w:val="single" w:sz="4" w:space="0" w:color="auto"/>
              <w:right w:val="single" w:sz="4" w:space="0" w:color="auto"/>
            </w:tcBorders>
            <w:hideMark/>
          </w:tcPr>
          <w:p w14:paraId="20729899" w14:textId="77777777" w:rsidR="00FB577E" w:rsidRDefault="00C26483">
            <w:pPr>
              <w:rPr>
                <w:rFonts w:ascii="Arial" w:hAnsi="Arial" w:cs="Arial"/>
                <w:sz w:val="20"/>
                <w:szCs w:val="20"/>
              </w:rPr>
            </w:pPr>
            <w:r>
              <w:rPr>
                <w:rFonts w:ascii="Arial" w:hAnsi="Arial" w:cs="Arial"/>
                <w:sz w:val="20"/>
                <w:szCs w:val="20"/>
              </w:rPr>
              <w:t>The date the employee returned to work. (See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note above.)</w:t>
            </w:r>
          </w:p>
        </w:tc>
      </w:tr>
      <w:tr w:rsidR="00FB577E" w14:paraId="5405115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3FC6E736" w14:textId="77777777" w:rsidR="00FB577E" w:rsidRDefault="00C26483">
            <w:pPr>
              <w:rPr>
                <w:rFonts w:ascii="Arial" w:hAnsi="Arial" w:cs="Arial"/>
                <w:sz w:val="20"/>
                <w:szCs w:val="20"/>
              </w:rPr>
            </w:pPr>
            <w:r>
              <w:rPr>
                <w:rFonts w:ascii="Arial" w:hAnsi="Arial" w:cs="Arial"/>
                <w:sz w:val="20"/>
                <w:szCs w:val="20"/>
              </w:rPr>
              <w:t>RTW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w:t>
            </w:r>
          </w:p>
        </w:tc>
        <w:tc>
          <w:tcPr>
            <w:tcW w:w="7650" w:type="dxa"/>
            <w:tcBorders>
              <w:top w:val="single" w:sz="4" w:space="0" w:color="auto"/>
              <w:left w:val="single" w:sz="4" w:space="0" w:color="auto"/>
              <w:bottom w:val="single" w:sz="4" w:space="0" w:color="auto"/>
              <w:right w:val="single" w:sz="4" w:space="0" w:color="auto"/>
            </w:tcBorders>
            <w:hideMark/>
          </w:tcPr>
          <w:p w14:paraId="4CA0E885" w14:textId="77777777" w:rsidR="00FB577E" w:rsidRDefault="00C26483">
            <w:pPr>
              <w:rPr>
                <w:rFonts w:ascii="Arial" w:hAnsi="Arial" w:cs="Arial"/>
                <w:sz w:val="20"/>
                <w:szCs w:val="20"/>
              </w:rPr>
            </w:pPr>
            <w:r>
              <w:rPr>
                <w:rFonts w:ascii="Arial" w:hAnsi="Arial" w:cs="Arial"/>
                <w:sz w:val="20"/>
                <w:szCs w:val="20"/>
              </w:rPr>
              <w:t>Valid entries are actual or return to work to indicate whether the RTW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 is the actual date the employee returned to work or was released to return to work.</w:t>
            </w:r>
          </w:p>
        </w:tc>
      </w:tr>
      <w:tr w:rsidR="00FB577E" w14:paraId="05040D43" w14:textId="77777777" w:rsidTr="001C268D">
        <w:trPr>
          <w:cantSplit/>
        </w:trPr>
        <w:tc>
          <w:tcPr>
            <w:tcW w:w="2430" w:type="dxa"/>
            <w:tcBorders>
              <w:top w:val="single" w:sz="4" w:space="0" w:color="auto"/>
              <w:left w:val="single" w:sz="4" w:space="0" w:color="auto"/>
              <w:bottom w:val="single" w:sz="4" w:space="0" w:color="auto"/>
              <w:right w:val="single" w:sz="4" w:space="0" w:color="auto"/>
            </w:tcBorders>
          </w:tcPr>
          <w:p w14:paraId="61779E22" w14:textId="77777777" w:rsidR="00FB577E" w:rsidRDefault="00C26483">
            <w:pPr>
              <w:jc w:val="left"/>
              <w:rPr>
                <w:rFonts w:ascii="Arial" w:hAnsi="Arial" w:cs="Arial"/>
                <w:sz w:val="20"/>
                <w:szCs w:val="20"/>
              </w:rPr>
            </w:pPr>
            <w:r>
              <w:rPr>
                <w:rFonts w:ascii="Arial" w:hAnsi="Arial" w:cs="Arial"/>
                <w:sz w:val="20"/>
                <w:szCs w:val="20"/>
              </w:rPr>
              <w:t>RTW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with Restrictions</w:t>
            </w:r>
          </w:p>
          <w:p w14:paraId="44FA6288" w14:textId="77777777" w:rsidR="00FB577E" w:rsidRDefault="00FB577E">
            <w:pPr>
              <w:rPr>
                <w:rFonts w:ascii="Arial" w:hAnsi="Arial" w:cs="Arial"/>
                <w:sz w:val="20"/>
                <w:szCs w:val="20"/>
              </w:rPr>
            </w:pPr>
          </w:p>
        </w:tc>
        <w:tc>
          <w:tcPr>
            <w:tcW w:w="7650" w:type="dxa"/>
            <w:tcBorders>
              <w:top w:val="single" w:sz="4" w:space="0" w:color="auto"/>
              <w:left w:val="single" w:sz="4" w:space="0" w:color="auto"/>
              <w:bottom w:val="single" w:sz="4" w:space="0" w:color="auto"/>
              <w:right w:val="single" w:sz="4" w:space="0" w:color="auto"/>
            </w:tcBorders>
            <w:hideMark/>
          </w:tcPr>
          <w:p w14:paraId="54A2CFA0" w14:textId="77777777" w:rsidR="00FB577E" w:rsidRDefault="00C26483">
            <w:pPr>
              <w:rPr>
                <w:rFonts w:ascii="Arial" w:hAnsi="Arial" w:cs="Arial"/>
                <w:sz w:val="20"/>
                <w:szCs w:val="20"/>
              </w:rPr>
            </w:pPr>
            <w:r>
              <w:rPr>
                <w:rFonts w:ascii="Arial" w:hAnsi="Arial" w:cs="Arial"/>
                <w:sz w:val="20"/>
                <w:szCs w:val="20"/>
              </w:rPr>
              <w:t>A check indicates that the employee returned to work with restrictions.</w:t>
            </w:r>
          </w:p>
        </w:tc>
      </w:tr>
      <w:tr w:rsidR="00FB577E" w14:paraId="06920A5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77D788B" w14:textId="77777777" w:rsidR="00FB577E" w:rsidRDefault="00C26483">
            <w:pPr>
              <w:rPr>
                <w:rFonts w:ascii="Arial" w:hAnsi="Arial" w:cs="Arial"/>
                <w:sz w:val="20"/>
                <w:szCs w:val="20"/>
              </w:rPr>
            </w:pPr>
            <w:r>
              <w:rPr>
                <w:rFonts w:ascii="Arial" w:hAnsi="Arial" w:cs="Arial"/>
                <w:sz w:val="20"/>
                <w:szCs w:val="20"/>
              </w:rPr>
              <w:t xml:space="preserve">Restricted </w:t>
            </w:r>
            <w:proofErr w:type="gramStart"/>
            <w:r>
              <w:rPr>
                <w:rFonts w:ascii="Arial" w:hAnsi="Arial" w:cs="Arial"/>
                <w:sz w:val="20"/>
                <w:szCs w:val="20"/>
              </w:rPr>
              <w:t>Work Days</w:t>
            </w:r>
            <w:proofErr w:type="gramEnd"/>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Restricted Work Days</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73861E9F" w14:textId="77777777" w:rsidR="00FB577E" w:rsidRDefault="00C26483">
            <w:pPr>
              <w:spacing w:after="200"/>
              <w:rPr>
                <w:rFonts w:ascii="Arial" w:hAnsi="Arial" w:cs="Arial"/>
                <w:sz w:val="20"/>
                <w:szCs w:val="20"/>
              </w:rPr>
            </w:pPr>
            <w:r>
              <w:rPr>
                <w:rFonts w:ascii="Arial" w:hAnsi="Arial" w:cs="Arial"/>
                <w:sz w:val="20"/>
                <w:szCs w:val="20"/>
              </w:rPr>
              <w:t xml:space="preserve">The number of restricted or light duty days may be entered using the Tools- Restricted </w:t>
            </w:r>
            <w:proofErr w:type="gramStart"/>
            <w:r>
              <w:rPr>
                <w:rFonts w:ascii="Arial" w:hAnsi="Arial" w:cs="Arial"/>
                <w:sz w:val="20"/>
                <w:szCs w:val="20"/>
              </w:rPr>
              <w:t>Work Days</w:t>
            </w:r>
            <w:proofErr w:type="gramEnd"/>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Restricted Work Days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menu option. Save the details in the dialog and the program will update this field automatically. (This feature is covered in the Tools Menu section.)</w:t>
            </w:r>
          </w:p>
          <w:p w14:paraId="7B51A774" w14:textId="77777777" w:rsidR="00FB577E" w:rsidRDefault="00C26483">
            <w:pPr>
              <w:spacing w:before="240"/>
              <w:rPr>
                <w:rFonts w:ascii="Arial" w:hAnsi="Arial" w:cs="Arial"/>
                <w:sz w:val="20"/>
                <w:szCs w:val="20"/>
              </w:rPr>
            </w:pPr>
            <w:r>
              <w:rPr>
                <w:rFonts w:ascii="Arial" w:hAnsi="Arial" w:cs="Arial"/>
                <w:sz w:val="20"/>
                <w:szCs w:val="20"/>
              </w:rPr>
              <w:t>Note that according to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300 guidelines, all restricted </w:t>
            </w:r>
            <w:proofErr w:type="gramStart"/>
            <w:r>
              <w:rPr>
                <w:rFonts w:ascii="Arial" w:hAnsi="Arial" w:cs="Arial"/>
                <w:sz w:val="20"/>
                <w:szCs w:val="20"/>
              </w:rPr>
              <w:t>work days</w:t>
            </w:r>
            <w:proofErr w:type="gramEnd"/>
            <w:r>
              <w:rPr>
                <w:rFonts w:ascii="Arial" w:hAnsi="Arial" w:cs="Arial"/>
                <w:sz w:val="20"/>
                <w:szCs w:val="20"/>
              </w:rPr>
              <w:t xml:space="preserve"> are recordable. Transfers to another job due to </w:t>
            </w:r>
            <w:proofErr w:type="gramStart"/>
            <w:r>
              <w:rPr>
                <w:rFonts w:ascii="Arial" w:hAnsi="Arial" w:cs="Arial"/>
                <w:sz w:val="20"/>
                <w:szCs w:val="20"/>
              </w:rPr>
              <w:t>the injury</w:t>
            </w:r>
            <w:proofErr w:type="gramEnd"/>
            <w:r>
              <w:rPr>
                <w:rFonts w:ascii="Arial" w:hAnsi="Arial" w:cs="Arial"/>
                <w:sz w:val="20"/>
                <w:szCs w:val="20"/>
              </w:rPr>
              <w:t xml:space="preserve"> or illness must be added to the restricted days for reporting purposes. Although a first job transfer may be recorded in the 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Start and TW End fields, the Tools- Restricted Days menu should be used to enter any subsequent period(s) in the </w:t>
            </w:r>
            <w:proofErr w:type="gramStart"/>
            <w:r>
              <w:rPr>
                <w:rFonts w:ascii="Arial" w:hAnsi="Arial" w:cs="Arial"/>
                <w:sz w:val="20"/>
                <w:szCs w:val="20"/>
              </w:rPr>
              <w:t>From</w:t>
            </w:r>
            <w:proofErr w:type="gramEnd"/>
            <w:r>
              <w:rPr>
                <w:rFonts w:ascii="Arial" w:hAnsi="Arial" w:cs="Arial"/>
                <w:sz w:val="20"/>
                <w:szCs w:val="20"/>
              </w:rPr>
              <w:t>/Thru Dates with “Job Transfer” as the Restriction.</w:t>
            </w:r>
          </w:p>
        </w:tc>
      </w:tr>
      <w:tr w:rsidR="00FB577E" w14:paraId="1B56201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BA3BFE4" w14:textId="77777777" w:rsidR="00FB577E" w:rsidRDefault="00C26483">
            <w:pPr>
              <w:jc w:val="left"/>
              <w:rPr>
                <w:rFonts w:ascii="Arial" w:hAnsi="Arial" w:cs="Arial"/>
                <w:sz w:val="20"/>
                <w:szCs w:val="20"/>
              </w:rPr>
            </w:pPr>
            <w:r>
              <w:rPr>
                <w:rFonts w:ascii="Arial" w:hAnsi="Arial" w:cs="Arial"/>
                <w:sz w:val="20"/>
                <w:szCs w:val="20"/>
              </w:rPr>
              <w:t>Suspension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Suspension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Effective Date</w:t>
            </w:r>
          </w:p>
        </w:tc>
        <w:tc>
          <w:tcPr>
            <w:tcW w:w="7650" w:type="dxa"/>
            <w:tcBorders>
              <w:top w:val="single" w:sz="4" w:space="0" w:color="auto"/>
              <w:left w:val="single" w:sz="4" w:space="0" w:color="auto"/>
              <w:bottom w:val="single" w:sz="4" w:space="0" w:color="auto"/>
              <w:right w:val="single" w:sz="4" w:space="0" w:color="auto"/>
            </w:tcBorders>
            <w:hideMark/>
          </w:tcPr>
          <w:p w14:paraId="44055336" w14:textId="77777777" w:rsidR="00FB577E" w:rsidRDefault="00C26483">
            <w:pPr>
              <w:rPr>
                <w:rFonts w:ascii="Arial" w:hAnsi="Arial" w:cs="Arial"/>
                <w:sz w:val="20"/>
                <w:szCs w:val="20"/>
              </w:rPr>
            </w:pPr>
            <w:r>
              <w:rPr>
                <w:rFonts w:ascii="Arial" w:hAnsi="Arial" w:cs="Arial"/>
                <w:sz w:val="20"/>
                <w:szCs w:val="20"/>
              </w:rPr>
              <w:t>The date the suspension became effective will be exported to the state when reporting a suspension.</w:t>
            </w:r>
          </w:p>
        </w:tc>
      </w:tr>
      <w:tr w:rsidR="00FB577E" w14:paraId="16CE129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21A44FC" w14:textId="77777777" w:rsidR="00FB577E" w:rsidRDefault="00C26483">
            <w:pPr>
              <w:rPr>
                <w:rFonts w:ascii="Arial" w:hAnsi="Arial" w:cs="Arial"/>
                <w:sz w:val="20"/>
                <w:szCs w:val="20"/>
              </w:rPr>
            </w:pPr>
            <w:r>
              <w:rPr>
                <w:rFonts w:ascii="Arial" w:hAnsi="Arial" w:cs="Arial"/>
                <w:sz w:val="20"/>
                <w:szCs w:val="20"/>
              </w:rPr>
              <w:t>Suspension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Suspension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Reason</w:t>
            </w:r>
          </w:p>
        </w:tc>
        <w:tc>
          <w:tcPr>
            <w:tcW w:w="7650" w:type="dxa"/>
            <w:tcBorders>
              <w:top w:val="single" w:sz="4" w:space="0" w:color="auto"/>
              <w:left w:val="single" w:sz="4" w:space="0" w:color="auto"/>
              <w:bottom w:val="single" w:sz="4" w:space="0" w:color="auto"/>
              <w:right w:val="single" w:sz="4" w:space="0" w:color="auto"/>
            </w:tcBorders>
            <w:hideMark/>
          </w:tcPr>
          <w:p w14:paraId="54D55295" w14:textId="77777777" w:rsidR="00FB577E" w:rsidRDefault="00C26483">
            <w:pPr>
              <w:rPr>
                <w:rFonts w:ascii="Arial" w:hAnsi="Arial" w:cs="Arial"/>
                <w:sz w:val="20"/>
                <w:szCs w:val="20"/>
              </w:rPr>
            </w:pPr>
            <w:r>
              <w:rPr>
                <w:rFonts w:ascii="Arial" w:hAnsi="Arial" w:cs="Arial"/>
                <w:sz w:val="20"/>
                <w:szCs w:val="20"/>
              </w:rPr>
              <w:t>The reason for the suspension.</w:t>
            </w:r>
          </w:p>
        </w:tc>
      </w:tr>
      <w:tr w:rsidR="00FB577E" w14:paraId="094B302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AAB28DA" w14:textId="77777777" w:rsidR="00FB577E" w:rsidRDefault="00C26483">
            <w:pPr>
              <w:rPr>
                <w:rFonts w:ascii="Arial" w:hAnsi="Arial" w:cs="Arial"/>
                <w:sz w:val="20"/>
                <w:szCs w:val="20"/>
              </w:rPr>
            </w:pPr>
            <w:r>
              <w:rPr>
                <w:rFonts w:ascii="Arial" w:hAnsi="Arial" w:cs="Arial"/>
                <w:sz w:val="20"/>
                <w:szCs w:val="20"/>
              </w:rPr>
              <w:t>MMI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MMI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w:t>
            </w:r>
          </w:p>
        </w:tc>
        <w:tc>
          <w:tcPr>
            <w:tcW w:w="7650" w:type="dxa"/>
            <w:tcBorders>
              <w:top w:val="single" w:sz="4" w:space="0" w:color="auto"/>
              <w:left w:val="single" w:sz="4" w:space="0" w:color="auto"/>
              <w:bottom w:val="single" w:sz="4" w:space="0" w:color="auto"/>
              <w:right w:val="single" w:sz="4" w:space="0" w:color="auto"/>
            </w:tcBorders>
            <w:hideMark/>
          </w:tcPr>
          <w:p w14:paraId="134B2DC8" w14:textId="77777777" w:rsidR="00FB577E" w:rsidRDefault="00C26483">
            <w:pPr>
              <w:spacing w:after="200"/>
              <w:rPr>
                <w:rFonts w:ascii="Arial" w:hAnsi="Arial" w:cs="Arial"/>
                <w:sz w:val="20"/>
                <w:szCs w:val="20"/>
              </w:rPr>
            </w:pPr>
            <w:r>
              <w:rPr>
                <w:rFonts w:ascii="Arial" w:hAnsi="Arial" w:cs="Arial"/>
                <w:sz w:val="20"/>
                <w:szCs w:val="20"/>
              </w:rPr>
              <w:t>The maximum medical improvement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maximum medical improvement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(MMI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MMI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date is required when using some of the MTC codes in the 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export file to be transmitted to the state.</w:t>
            </w:r>
          </w:p>
          <w:p w14:paraId="46280B6D" w14:textId="77777777" w:rsidR="00FB577E" w:rsidRDefault="00C26483">
            <w:pPr>
              <w:rPr>
                <w:rFonts w:ascii="Arial" w:hAnsi="Arial" w:cs="Arial"/>
                <w:sz w:val="20"/>
                <w:szCs w:val="20"/>
              </w:rPr>
            </w:pPr>
            <w:r>
              <w:rPr>
                <w:rFonts w:ascii="Arial" w:hAnsi="Arial" w:cs="Arial"/>
                <w:sz w:val="20"/>
                <w:szCs w:val="20"/>
              </w:rPr>
              <w:t>The MMI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MMI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 is also a statutory requirement in some states such as Florida. When this date is reached, a popup message will appear when saving a new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for the claim. If you click "Yes" to continue, a $10 copayment should be applied to doctor's visits paid to the employee on or after the MMI date. If "No" is selected, the operator will be returned to the check payment form.</w:t>
            </w:r>
          </w:p>
        </w:tc>
      </w:tr>
      <w:tr w:rsidR="00FB577E" w14:paraId="14D7A1A0"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4836D63" w14:textId="77777777" w:rsidR="00FB577E" w:rsidRDefault="00C26483">
            <w:pPr>
              <w:rPr>
                <w:rFonts w:ascii="Arial" w:hAnsi="Arial" w:cs="Arial"/>
                <w:sz w:val="20"/>
                <w:szCs w:val="20"/>
              </w:rPr>
            </w:pPr>
            <w:r>
              <w:rPr>
                <w:rFonts w:ascii="Arial" w:hAnsi="Arial" w:cs="Arial"/>
                <w:sz w:val="20"/>
                <w:szCs w:val="20"/>
              </w:rPr>
              <w:t>P. I. Percent</w:t>
            </w:r>
          </w:p>
        </w:tc>
        <w:tc>
          <w:tcPr>
            <w:tcW w:w="7650" w:type="dxa"/>
            <w:tcBorders>
              <w:top w:val="single" w:sz="4" w:space="0" w:color="auto"/>
              <w:left w:val="single" w:sz="4" w:space="0" w:color="auto"/>
              <w:bottom w:val="single" w:sz="4" w:space="0" w:color="auto"/>
              <w:right w:val="single" w:sz="4" w:space="0" w:color="auto"/>
            </w:tcBorders>
            <w:hideMark/>
          </w:tcPr>
          <w:p w14:paraId="6108364B" w14:textId="77777777" w:rsidR="00FB577E" w:rsidRDefault="00C26483">
            <w:pPr>
              <w:spacing w:after="240"/>
              <w:rPr>
                <w:rFonts w:ascii="Arial" w:hAnsi="Arial" w:cs="Arial"/>
                <w:sz w:val="20"/>
                <w:szCs w:val="20"/>
              </w:rPr>
            </w:pPr>
            <w:r>
              <w:rPr>
                <w:rFonts w:ascii="Arial" w:hAnsi="Arial" w:cs="Arial"/>
                <w:sz w:val="20"/>
                <w:szCs w:val="20"/>
              </w:rPr>
              <w:t>The percentage the employee is permanently disabled.</w:t>
            </w:r>
          </w:p>
          <w:p w14:paraId="1317D874" w14:textId="77777777" w:rsidR="00FB577E" w:rsidRDefault="00C26483">
            <w:pPr>
              <w:rPr>
                <w:rFonts w:ascii="Arial" w:hAnsi="Arial" w:cs="Arial"/>
                <w:sz w:val="20"/>
                <w:szCs w:val="20"/>
              </w:rPr>
            </w:pPr>
            <w:r>
              <w:rPr>
                <w:rFonts w:ascii="Arial" w:hAnsi="Arial" w:cs="Arial"/>
                <w:sz w:val="20"/>
                <w:szCs w:val="20"/>
              </w:rPr>
              <w:t>Some screens may also allow you to enter the date the employee became permanent and stationary.</w:t>
            </w:r>
          </w:p>
        </w:tc>
      </w:tr>
      <w:tr w:rsidR="00FB577E" w14:paraId="36D815D3"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F60358B" w14:textId="77777777" w:rsidR="00FB577E" w:rsidRDefault="00C26483">
            <w:pPr>
              <w:rPr>
                <w:rFonts w:ascii="Arial" w:hAnsi="Arial" w:cs="Arial"/>
                <w:sz w:val="20"/>
                <w:szCs w:val="20"/>
              </w:rPr>
            </w:pPr>
            <w:r>
              <w:rPr>
                <w:rFonts w:ascii="Arial" w:hAnsi="Arial" w:cs="Arial"/>
                <w:sz w:val="20"/>
                <w:szCs w:val="20"/>
              </w:rPr>
              <w:t>P. I. Minimum</w:t>
            </w:r>
          </w:p>
        </w:tc>
        <w:tc>
          <w:tcPr>
            <w:tcW w:w="7650" w:type="dxa"/>
            <w:tcBorders>
              <w:top w:val="single" w:sz="4" w:space="0" w:color="auto"/>
              <w:left w:val="single" w:sz="4" w:space="0" w:color="auto"/>
              <w:bottom w:val="single" w:sz="4" w:space="0" w:color="auto"/>
              <w:right w:val="single" w:sz="4" w:space="0" w:color="auto"/>
            </w:tcBorders>
            <w:hideMark/>
          </w:tcPr>
          <w:p w14:paraId="18F2D4BD" w14:textId="77777777" w:rsidR="00FB577E" w:rsidRDefault="00C26483">
            <w:pPr>
              <w:rPr>
                <w:rFonts w:ascii="Arial" w:hAnsi="Arial" w:cs="Arial"/>
                <w:sz w:val="20"/>
                <w:szCs w:val="20"/>
              </w:rPr>
            </w:pPr>
            <w:r>
              <w:rPr>
                <w:rFonts w:ascii="Arial" w:hAnsi="Arial" w:cs="Arial"/>
                <w:sz w:val="20"/>
                <w:szCs w:val="20"/>
              </w:rPr>
              <w:t>A check indicates that payments are made for a minimal amount if a final rating is not available.</w:t>
            </w:r>
          </w:p>
        </w:tc>
      </w:tr>
      <w:tr w:rsidR="00FB577E" w14:paraId="7AABE7D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ACA1E37" w14:textId="77777777" w:rsidR="00FB577E" w:rsidRDefault="00C26483">
            <w:pPr>
              <w:rPr>
                <w:rFonts w:ascii="Arial" w:hAnsi="Arial" w:cs="Arial"/>
                <w:sz w:val="20"/>
                <w:szCs w:val="20"/>
              </w:rPr>
            </w:pPr>
            <w:r>
              <w:rPr>
                <w:rFonts w:ascii="Arial" w:hAnsi="Arial" w:cs="Arial"/>
                <w:sz w:val="20"/>
                <w:szCs w:val="20"/>
              </w:rPr>
              <w:t>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Start</w:t>
            </w:r>
          </w:p>
        </w:tc>
        <w:tc>
          <w:tcPr>
            <w:tcW w:w="7650" w:type="dxa"/>
            <w:tcBorders>
              <w:top w:val="single" w:sz="4" w:space="0" w:color="auto"/>
              <w:left w:val="single" w:sz="4" w:space="0" w:color="auto"/>
              <w:bottom w:val="single" w:sz="4" w:space="0" w:color="auto"/>
              <w:right w:val="single" w:sz="4" w:space="0" w:color="auto"/>
            </w:tcBorders>
            <w:hideMark/>
          </w:tcPr>
          <w:p w14:paraId="56F5E04C" w14:textId="77777777" w:rsidR="00FB577E" w:rsidRDefault="00C26483">
            <w:pPr>
              <w:spacing w:after="200"/>
              <w:rPr>
                <w:rFonts w:ascii="Arial" w:hAnsi="Arial" w:cs="Arial"/>
                <w:sz w:val="20"/>
                <w:szCs w:val="20"/>
              </w:rPr>
            </w:pPr>
            <w:r>
              <w:rPr>
                <w:rFonts w:ascii="Arial" w:hAnsi="Arial" w:cs="Arial"/>
                <w:sz w:val="20"/>
                <w:szCs w:val="20"/>
              </w:rPr>
              <w:t>The date the employee started transitional work</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transitional work</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should be entered if the person was transferred to another job due to the injury or illness. If the employee has had multiple job transfers, use the Tools-Restricted Days menu to enter the subsequent period(s) in the </w:t>
            </w:r>
            <w:proofErr w:type="gramStart"/>
            <w:r>
              <w:rPr>
                <w:rFonts w:ascii="Arial" w:hAnsi="Arial" w:cs="Arial"/>
                <w:sz w:val="20"/>
                <w:szCs w:val="20"/>
              </w:rPr>
              <w:t>From</w:t>
            </w:r>
            <w:proofErr w:type="gramEnd"/>
            <w:r>
              <w:rPr>
                <w:rFonts w:ascii="Arial" w:hAnsi="Arial" w:cs="Arial"/>
                <w:sz w:val="20"/>
                <w:szCs w:val="20"/>
              </w:rPr>
              <w:t>/Thru Dates with a note such as “Job Transfer” as the Restriction.</w:t>
            </w:r>
          </w:p>
          <w:p w14:paraId="31AAA5EB" w14:textId="77777777" w:rsidR="00FB577E" w:rsidRDefault="00C26483">
            <w:pPr>
              <w:rPr>
                <w:rFonts w:ascii="Arial" w:hAnsi="Arial" w:cs="Arial"/>
                <w:sz w:val="20"/>
                <w:szCs w:val="20"/>
              </w:rPr>
            </w:pPr>
            <w:r>
              <w:rPr>
                <w:rFonts w:ascii="Arial" w:hAnsi="Arial" w:cs="Arial"/>
                <w:sz w:val="20"/>
                <w:szCs w:val="20"/>
              </w:rPr>
              <w:t>Note that according to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300 guidelines, the number of days doing transitional work</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transitional work</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will be added to the restricted </w:t>
            </w:r>
            <w:proofErr w:type="gramStart"/>
            <w:r>
              <w:rPr>
                <w:rFonts w:ascii="Arial" w:hAnsi="Arial" w:cs="Arial"/>
                <w:sz w:val="20"/>
                <w:szCs w:val="20"/>
              </w:rPr>
              <w:t>work days</w:t>
            </w:r>
            <w:proofErr w:type="gramEnd"/>
            <w:r>
              <w:rPr>
                <w:rFonts w:ascii="Arial" w:hAnsi="Arial" w:cs="Arial"/>
                <w:sz w:val="20"/>
                <w:szCs w:val="20"/>
              </w:rPr>
              <w:t xml:space="preserve"> for reporting purposes.</w:t>
            </w:r>
          </w:p>
        </w:tc>
      </w:tr>
      <w:tr w:rsidR="00FB577E" w14:paraId="6EDCEF0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FE9D0D0" w14:textId="77777777" w:rsidR="00FB577E" w:rsidRDefault="00C26483">
            <w:pPr>
              <w:rPr>
                <w:rFonts w:ascii="Arial" w:hAnsi="Arial" w:cs="Arial"/>
                <w:sz w:val="20"/>
                <w:szCs w:val="20"/>
              </w:rPr>
            </w:pPr>
            <w:r>
              <w:rPr>
                <w:rFonts w:ascii="Arial" w:hAnsi="Arial" w:cs="Arial"/>
                <w:sz w:val="20"/>
                <w:szCs w:val="20"/>
              </w:rPr>
              <w:t>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Review</w:t>
            </w:r>
          </w:p>
        </w:tc>
        <w:tc>
          <w:tcPr>
            <w:tcW w:w="7650" w:type="dxa"/>
            <w:tcBorders>
              <w:top w:val="single" w:sz="4" w:space="0" w:color="auto"/>
              <w:left w:val="single" w:sz="4" w:space="0" w:color="auto"/>
              <w:bottom w:val="single" w:sz="4" w:space="0" w:color="auto"/>
              <w:right w:val="single" w:sz="4" w:space="0" w:color="auto"/>
            </w:tcBorders>
            <w:hideMark/>
          </w:tcPr>
          <w:p w14:paraId="37FC8DE9" w14:textId="77777777" w:rsidR="00FB577E" w:rsidRDefault="00C26483">
            <w:pPr>
              <w:rPr>
                <w:rFonts w:ascii="Arial" w:hAnsi="Arial" w:cs="Arial"/>
                <w:sz w:val="20"/>
                <w:szCs w:val="20"/>
              </w:rPr>
            </w:pPr>
            <w:r>
              <w:rPr>
                <w:rFonts w:ascii="Arial" w:hAnsi="Arial" w:cs="Arial"/>
                <w:sz w:val="20"/>
                <w:szCs w:val="20"/>
              </w:rPr>
              <w:t>The date to review the transitional work</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transitional work</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673577C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CCA88AE" w14:textId="77777777" w:rsidR="00FB577E" w:rsidRDefault="00C26483">
            <w:pPr>
              <w:rPr>
                <w:rFonts w:ascii="Arial" w:hAnsi="Arial" w:cs="Arial"/>
                <w:sz w:val="20"/>
                <w:szCs w:val="20"/>
              </w:rPr>
            </w:pPr>
            <w:r>
              <w:rPr>
                <w:rFonts w:ascii="Arial" w:hAnsi="Arial" w:cs="Arial"/>
                <w:sz w:val="20"/>
                <w:szCs w:val="20"/>
              </w:rPr>
              <w:t>TW</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TW</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End</w:t>
            </w:r>
          </w:p>
        </w:tc>
        <w:tc>
          <w:tcPr>
            <w:tcW w:w="7650" w:type="dxa"/>
            <w:tcBorders>
              <w:top w:val="single" w:sz="4" w:space="0" w:color="auto"/>
              <w:left w:val="single" w:sz="4" w:space="0" w:color="auto"/>
              <w:bottom w:val="single" w:sz="4" w:space="0" w:color="auto"/>
              <w:right w:val="single" w:sz="4" w:space="0" w:color="auto"/>
            </w:tcBorders>
            <w:hideMark/>
          </w:tcPr>
          <w:p w14:paraId="70EA4A68" w14:textId="77777777" w:rsidR="00FB577E" w:rsidRDefault="00C26483">
            <w:pPr>
              <w:rPr>
                <w:rFonts w:ascii="Arial" w:hAnsi="Arial" w:cs="Arial"/>
                <w:sz w:val="20"/>
                <w:szCs w:val="20"/>
              </w:rPr>
            </w:pPr>
            <w:r>
              <w:rPr>
                <w:rFonts w:ascii="Arial" w:hAnsi="Arial" w:cs="Arial"/>
                <w:sz w:val="20"/>
                <w:szCs w:val="20"/>
              </w:rPr>
              <w:t>The date that the transitional work</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transitional work</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ended.</w:t>
            </w:r>
          </w:p>
        </w:tc>
      </w:tr>
      <w:tr w:rsidR="00FB577E" w14:paraId="4D771283"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940309C"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w:t>
            </w:r>
          </w:p>
        </w:tc>
        <w:tc>
          <w:tcPr>
            <w:tcW w:w="7650" w:type="dxa"/>
            <w:tcBorders>
              <w:top w:val="single" w:sz="4" w:space="0" w:color="auto"/>
              <w:left w:val="single" w:sz="4" w:space="0" w:color="auto"/>
              <w:bottom w:val="single" w:sz="4" w:space="0" w:color="auto"/>
              <w:right w:val="single" w:sz="4" w:space="0" w:color="auto"/>
            </w:tcBorders>
            <w:hideMark/>
          </w:tcPr>
          <w:p w14:paraId="7E95900F" w14:textId="77777777" w:rsidR="00FB577E" w:rsidRDefault="00C26483">
            <w:pPr>
              <w:spacing w:after="200"/>
              <w:rPr>
                <w:rFonts w:ascii="Arial" w:hAnsi="Arial" w:cs="Arial"/>
                <w:sz w:val="20"/>
                <w:szCs w:val="20"/>
              </w:rPr>
            </w:pPr>
            <w:r>
              <w:rPr>
                <w:rFonts w:ascii="Arial" w:hAnsi="Arial" w:cs="Arial"/>
                <w:sz w:val="20"/>
                <w:szCs w:val="20"/>
              </w:rPr>
              <w:t>Since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300 was implemented, both OSHA Days restricted days are based upon calendar days.</w:t>
            </w:r>
          </w:p>
          <w:p w14:paraId="4AC482EA" w14:textId="77777777" w:rsidR="00FB577E" w:rsidRDefault="00C26483">
            <w:pPr>
              <w:rPr>
                <w:rFonts w:ascii="Arial" w:hAnsi="Arial" w:cs="Arial"/>
                <w:sz w:val="20"/>
                <w:szCs w:val="20"/>
              </w:rPr>
            </w:pPr>
            <w:r>
              <w:rPr>
                <w:rFonts w:ascii="Arial" w:hAnsi="Arial" w:cs="Arial"/>
                <w:sz w:val="20"/>
                <w:szCs w:val="20"/>
              </w:rPr>
              <w:t>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 field will always be empty in medical only claims or when the employee returned to work before the waiting period expired. In those cases, the days lost are calculated using the employee’s Current Disability Began (First Day Off) and Returned to Work dates. (A technical note on producing the OSHA 300 is available from ATS support.)</w:t>
            </w:r>
          </w:p>
          <w:p w14:paraId="6FDF2166" w14:textId="77777777" w:rsidR="00FB577E" w:rsidRDefault="00C26483">
            <w:pPr>
              <w:spacing w:before="240" w:after="200"/>
              <w:rPr>
                <w:rFonts w:ascii="Arial" w:hAnsi="Arial" w:cs="Arial"/>
                <w:sz w:val="20"/>
                <w:szCs w:val="20"/>
              </w:rPr>
            </w:pPr>
            <w:r>
              <w:rPr>
                <w:rFonts w:ascii="Arial" w:hAnsi="Arial" w:cs="Arial"/>
                <w:sz w:val="20"/>
                <w:szCs w:val="20"/>
              </w:rPr>
              <w:t>The number of lost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 for an indemnity claim are normally updated as payments are made against reserve categories 1 and 3 (indemnity and rehab) for pay codes with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in the Grouper field.</w:t>
            </w:r>
          </w:p>
          <w:p w14:paraId="5E113074" w14:textId="77777777" w:rsidR="00FB577E" w:rsidRDefault="00C26483">
            <w:pPr>
              <w:spacing w:before="240" w:after="200"/>
              <w:rPr>
                <w:rFonts w:ascii="Arial" w:hAnsi="Arial" w:cs="Arial"/>
                <w:sz w:val="20"/>
                <w:szCs w:val="20"/>
              </w:rPr>
            </w:pPr>
            <w:r>
              <w:rPr>
                <w:rFonts w:ascii="Arial" w:hAnsi="Arial" w:cs="Arial"/>
                <w:sz w:val="20"/>
                <w:szCs w:val="20"/>
              </w:rPr>
              <w:t>If the claim is in a state or federal jurisdiction that tracks loss of earning power, temporary disability payments will need to be made with a pay code that contains I08 (wage loss) so the days will be ignored when reporting lost days to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For example, someone working another job or the same job with a restriction that pays less than their usual salary would get a comp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to make up the difference. If this feature is not used, the days would be counted as both restricted and lost time on the report.</w:t>
            </w:r>
          </w:p>
          <w:p w14:paraId="547CA948" w14:textId="77777777" w:rsidR="00FB577E" w:rsidRDefault="00C26483">
            <w:pPr>
              <w:rPr>
                <w:rFonts w:ascii="Arial" w:hAnsi="Arial" w:cs="Arial"/>
                <w:sz w:val="20"/>
                <w:szCs w:val="20"/>
              </w:rPr>
            </w:pPr>
            <w:r>
              <w:rPr>
                <w:rFonts w:ascii="Arial" w:hAnsi="Arial" w:cs="Arial"/>
                <w:sz w:val="20"/>
                <w:szCs w:val="20"/>
              </w:rPr>
              <w:t>Note: Auto payments will not update this value until the payments are batched.</w:t>
            </w:r>
          </w:p>
        </w:tc>
      </w:tr>
      <w:tr w:rsidR="00FB577E" w14:paraId="59906A5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C0DFFE2"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w:t>
            </w:r>
          </w:p>
        </w:tc>
        <w:tc>
          <w:tcPr>
            <w:tcW w:w="7650" w:type="dxa"/>
            <w:tcBorders>
              <w:top w:val="single" w:sz="4" w:space="0" w:color="auto"/>
              <w:left w:val="single" w:sz="4" w:space="0" w:color="auto"/>
              <w:bottom w:val="single" w:sz="4" w:space="0" w:color="auto"/>
              <w:right w:val="single" w:sz="4" w:space="0" w:color="auto"/>
            </w:tcBorders>
            <w:hideMark/>
          </w:tcPr>
          <w:p w14:paraId="701E6833" w14:textId="77777777" w:rsidR="00FB577E" w:rsidRDefault="00C26483">
            <w:pPr>
              <w:rPr>
                <w:rFonts w:ascii="Arial" w:hAnsi="Arial" w:cs="Arial"/>
                <w:sz w:val="20"/>
                <w:szCs w:val="20"/>
              </w:rPr>
            </w:pPr>
            <w:r>
              <w:rPr>
                <w:rFonts w:ascii="Arial" w:hAnsi="Arial" w:cs="Arial"/>
                <w:sz w:val="20"/>
                <w:szCs w:val="20"/>
              </w:rPr>
              <w:t>If the claim is for an occupational illness or disease, enter the appropriate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for reporting purposes.</w:t>
            </w:r>
          </w:p>
        </w:tc>
      </w:tr>
      <w:tr w:rsidR="00FB577E" w14:paraId="51CED6A7"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44C17D2" w14:textId="77777777" w:rsidR="00FB577E" w:rsidRDefault="00C26483">
            <w:pPr>
              <w:rPr>
                <w:rFonts w:ascii="Arial" w:hAnsi="Arial" w:cs="Arial"/>
                <w:sz w:val="20"/>
                <w:szCs w:val="20"/>
              </w:rPr>
            </w:pPr>
            <w:r>
              <w:rPr>
                <w:rFonts w:ascii="Arial" w:hAnsi="Arial" w:cs="Arial"/>
                <w:sz w:val="20"/>
                <w:szCs w:val="20"/>
              </w:rPr>
              <w:t>Privacy Case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Privacy Case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63A9E11" w14:textId="77777777" w:rsidR="00FB577E" w:rsidRDefault="00C26483">
            <w:pPr>
              <w:rPr>
                <w:rFonts w:ascii="Arial" w:hAnsi="Arial" w:cs="Arial"/>
                <w:sz w:val="20"/>
                <w:szCs w:val="20"/>
              </w:rPr>
            </w:pPr>
            <w:r>
              <w:rPr>
                <w:rFonts w:ascii="Arial" w:hAnsi="Arial" w:cs="Arial"/>
                <w:sz w:val="20"/>
                <w:szCs w:val="20"/>
              </w:rPr>
              <w:t>A check in this box indicates that the employee’s name should not be displayed on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300 Log.</w:t>
            </w:r>
          </w:p>
        </w:tc>
      </w:tr>
      <w:tr w:rsidR="00FB577E" w14:paraId="2A3AD47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70DB4C4" w14:textId="77777777" w:rsidR="00FB577E" w:rsidRDefault="00C26483">
            <w:pPr>
              <w:rPr>
                <w:rFonts w:ascii="Arial" w:hAnsi="Arial" w:cs="Arial"/>
                <w:sz w:val="20"/>
                <w:szCs w:val="20"/>
              </w:rPr>
            </w:pPr>
            <w:r>
              <w:rPr>
                <w:rFonts w:ascii="Arial" w:hAnsi="Arial" w:cs="Arial"/>
                <w:sz w:val="20"/>
                <w:szCs w:val="20"/>
              </w:rPr>
              <w:t>Recordable</w:t>
            </w:r>
          </w:p>
        </w:tc>
        <w:tc>
          <w:tcPr>
            <w:tcW w:w="7650" w:type="dxa"/>
            <w:tcBorders>
              <w:top w:val="single" w:sz="4" w:space="0" w:color="auto"/>
              <w:left w:val="single" w:sz="4" w:space="0" w:color="auto"/>
              <w:bottom w:val="single" w:sz="4" w:space="0" w:color="auto"/>
              <w:right w:val="single" w:sz="4" w:space="0" w:color="auto"/>
            </w:tcBorders>
            <w:hideMark/>
          </w:tcPr>
          <w:p w14:paraId="33DC6C7D" w14:textId="77777777" w:rsidR="00FB577E" w:rsidRDefault="00C26483">
            <w:pPr>
              <w:rPr>
                <w:rFonts w:ascii="Arial" w:hAnsi="Arial" w:cs="Arial"/>
                <w:sz w:val="20"/>
                <w:szCs w:val="20"/>
              </w:rPr>
            </w:pPr>
            <w:r>
              <w:rPr>
                <w:rFonts w:ascii="Arial" w:hAnsi="Arial" w:cs="Arial"/>
                <w:sz w:val="20"/>
                <w:szCs w:val="20"/>
              </w:rPr>
              <w:t>By default, all claims must be reported to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Remove the check from this box if the employer has determined that this claim is not recordable and should not appear on the log.</w:t>
            </w:r>
          </w:p>
        </w:tc>
      </w:tr>
      <w:tr w:rsidR="00FB577E" w14:paraId="225ECA9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DF5F05D" w14:textId="77777777" w:rsidR="00FB577E" w:rsidRDefault="00C26483">
            <w:pPr>
              <w:rPr>
                <w:rFonts w:ascii="Arial" w:hAnsi="Arial" w:cs="Arial"/>
                <w:sz w:val="20"/>
                <w:szCs w:val="20"/>
              </w:rPr>
            </w:pPr>
            <w:r>
              <w:rPr>
                <w:rFonts w:ascii="Arial" w:hAnsi="Arial" w:cs="Arial"/>
                <w:sz w:val="20"/>
                <w:szCs w:val="20"/>
              </w:rPr>
              <w:t>Injured at Work</w:t>
            </w:r>
          </w:p>
        </w:tc>
        <w:tc>
          <w:tcPr>
            <w:tcW w:w="7650" w:type="dxa"/>
            <w:tcBorders>
              <w:top w:val="single" w:sz="4" w:space="0" w:color="auto"/>
              <w:left w:val="single" w:sz="4" w:space="0" w:color="auto"/>
              <w:bottom w:val="single" w:sz="4" w:space="0" w:color="auto"/>
              <w:right w:val="single" w:sz="4" w:space="0" w:color="auto"/>
            </w:tcBorders>
            <w:hideMark/>
          </w:tcPr>
          <w:p w14:paraId="4F12E16C" w14:textId="77777777" w:rsidR="00FB577E" w:rsidRDefault="00C26483">
            <w:pPr>
              <w:rPr>
                <w:rFonts w:ascii="Arial" w:hAnsi="Arial" w:cs="Arial"/>
                <w:sz w:val="20"/>
                <w:szCs w:val="20"/>
              </w:rPr>
            </w:pPr>
            <w:r>
              <w:rPr>
                <w:rFonts w:ascii="Arial" w:hAnsi="Arial" w:cs="Arial"/>
                <w:sz w:val="20"/>
                <w:szCs w:val="20"/>
              </w:rPr>
              <w:t xml:space="preserve">A check in this box indicates that </w:t>
            </w:r>
            <w:proofErr w:type="gramStart"/>
            <w:r>
              <w:rPr>
                <w:rFonts w:ascii="Arial" w:hAnsi="Arial" w:cs="Arial"/>
                <w:sz w:val="20"/>
                <w:szCs w:val="20"/>
              </w:rPr>
              <w:t>the</w:t>
            </w:r>
            <w:proofErr w:type="gramEnd"/>
            <w:r>
              <w:rPr>
                <w:rFonts w:ascii="Arial" w:hAnsi="Arial" w:cs="Arial"/>
                <w:sz w:val="20"/>
                <w:szCs w:val="20"/>
              </w:rPr>
              <w:t xml:space="preserve"> accident or illness occurred on the employer's premises. Although this information is not required, it may be useful in custom management and/or safety reports.</w:t>
            </w:r>
          </w:p>
        </w:tc>
      </w:tr>
      <w:tr w:rsidR="00FB577E" w14:paraId="7851BE2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98E10D1" w14:textId="77777777" w:rsidR="00FB577E" w:rsidRDefault="00C26483">
            <w:pPr>
              <w:rPr>
                <w:rFonts w:ascii="Arial" w:hAnsi="Arial" w:cs="Arial"/>
                <w:sz w:val="20"/>
                <w:szCs w:val="20"/>
              </w:rPr>
            </w:pPr>
            <w:r>
              <w:rPr>
                <w:rFonts w:ascii="Arial" w:hAnsi="Arial" w:cs="Arial"/>
                <w:sz w:val="20"/>
                <w:szCs w:val="20"/>
              </w:rPr>
              <w:t>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Continued</w:t>
            </w:r>
          </w:p>
        </w:tc>
        <w:tc>
          <w:tcPr>
            <w:tcW w:w="7650" w:type="dxa"/>
            <w:tcBorders>
              <w:top w:val="single" w:sz="4" w:space="0" w:color="auto"/>
              <w:left w:val="single" w:sz="4" w:space="0" w:color="auto"/>
              <w:bottom w:val="single" w:sz="4" w:space="0" w:color="auto"/>
              <w:right w:val="single" w:sz="4" w:space="0" w:color="auto"/>
            </w:tcBorders>
            <w:hideMark/>
          </w:tcPr>
          <w:p w14:paraId="4A27EA3B" w14:textId="77777777" w:rsidR="00FB577E" w:rsidRDefault="00C26483">
            <w:pPr>
              <w:rPr>
                <w:rFonts w:ascii="Arial" w:hAnsi="Arial" w:cs="Arial"/>
                <w:sz w:val="20"/>
                <w:szCs w:val="20"/>
              </w:rPr>
            </w:pPr>
            <w:r>
              <w:rPr>
                <w:rFonts w:ascii="Arial" w:hAnsi="Arial" w:cs="Arial"/>
                <w:sz w:val="20"/>
                <w:szCs w:val="20"/>
              </w:rPr>
              <w:t>A check in this box indicates that the employee is receiving his/her payroll in lieu of worker’s compensation benefits.</w:t>
            </w:r>
          </w:p>
        </w:tc>
      </w:tr>
      <w:tr w:rsidR="00FB577E" w14:paraId="6CC2B950"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2F82359" w14:textId="77777777" w:rsidR="00FB577E" w:rsidRDefault="00C26483">
            <w:pPr>
              <w:rPr>
                <w:rFonts w:ascii="Arial" w:hAnsi="Arial" w:cs="Arial"/>
                <w:sz w:val="20"/>
                <w:szCs w:val="20"/>
              </w:rPr>
            </w:pPr>
            <w:r>
              <w:rPr>
                <w:rFonts w:ascii="Arial" w:hAnsi="Arial" w:cs="Arial"/>
                <w:sz w:val="20"/>
                <w:szCs w:val="20"/>
              </w:rPr>
              <w:t>Serious &amp; Willful</w:t>
            </w:r>
          </w:p>
        </w:tc>
        <w:tc>
          <w:tcPr>
            <w:tcW w:w="7650" w:type="dxa"/>
            <w:tcBorders>
              <w:top w:val="single" w:sz="4" w:space="0" w:color="auto"/>
              <w:left w:val="single" w:sz="4" w:space="0" w:color="auto"/>
              <w:bottom w:val="single" w:sz="4" w:space="0" w:color="auto"/>
              <w:right w:val="single" w:sz="4" w:space="0" w:color="auto"/>
            </w:tcBorders>
            <w:hideMark/>
          </w:tcPr>
          <w:p w14:paraId="3470F70F" w14:textId="77777777" w:rsidR="00FB577E" w:rsidRDefault="00C26483">
            <w:pPr>
              <w:rPr>
                <w:rFonts w:ascii="Arial" w:hAnsi="Arial" w:cs="Arial"/>
                <w:sz w:val="20"/>
                <w:szCs w:val="20"/>
              </w:rPr>
            </w:pPr>
            <w:r>
              <w:rPr>
                <w:rFonts w:ascii="Arial" w:hAnsi="Arial" w:cs="Arial"/>
                <w:sz w:val="20"/>
                <w:szCs w:val="20"/>
              </w:rPr>
              <w:t>A check will indicate that the accident is considered serious and willful.</w:t>
            </w:r>
          </w:p>
        </w:tc>
      </w:tr>
      <w:tr w:rsidR="00FB577E" w14:paraId="798827CA"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54C1B1E" w14:textId="77777777" w:rsidR="00FB577E" w:rsidRDefault="00C26483">
            <w:pPr>
              <w:rPr>
                <w:rFonts w:ascii="Arial" w:hAnsi="Arial" w:cs="Arial"/>
                <w:sz w:val="20"/>
                <w:szCs w:val="20"/>
              </w:rPr>
            </w:pPr>
            <w:r>
              <w:rPr>
                <w:rFonts w:ascii="Arial" w:hAnsi="Arial" w:cs="Arial"/>
                <w:sz w:val="20"/>
                <w:szCs w:val="20"/>
              </w:rPr>
              <w:t>Hospitalized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Hospitalized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3B8F47C" w14:textId="77777777" w:rsidR="00FB577E" w:rsidRDefault="00C26483">
            <w:pPr>
              <w:rPr>
                <w:rFonts w:ascii="Arial" w:hAnsi="Arial" w:cs="Arial"/>
                <w:sz w:val="20"/>
                <w:szCs w:val="20"/>
              </w:rPr>
            </w:pPr>
            <w:r>
              <w:rPr>
                <w:rFonts w:ascii="Arial" w:hAnsi="Arial" w:cs="Arial"/>
                <w:sz w:val="20"/>
                <w:szCs w:val="20"/>
              </w:rPr>
              <w:t>A check will indicate that the employee is/was hospitalized due to the accident or illness.</w:t>
            </w:r>
          </w:p>
        </w:tc>
      </w:tr>
      <w:tr w:rsidR="00FB577E" w14:paraId="51DE3A8D"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76B5C0D" w14:textId="77777777" w:rsidR="00FB577E" w:rsidRDefault="00C26483">
            <w:pPr>
              <w:rPr>
                <w:rFonts w:ascii="Arial" w:hAnsi="Arial" w:cs="Arial"/>
                <w:sz w:val="20"/>
                <w:szCs w:val="20"/>
              </w:rPr>
            </w:pPr>
            <w:r>
              <w:rPr>
                <w:rFonts w:ascii="Arial" w:hAnsi="Arial" w:cs="Arial"/>
                <w:sz w:val="20"/>
                <w:szCs w:val="20"/>
              </w:rPr>
              <w:t>Rehabilitation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Rehabilitation</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CB75FAC" w14:textId="77777777" w:rsidR="00FB577E" w:rsidRDefault="00C26483">
            <w:pPr>
              <w:rPr>
                <w:rFonts w:ascii="Arial" w:hAnsi="Arial" w:cs="Arial"/>
                <w:sz w:val="20"/>
                <w:szCs w:val="20"/>
              </w:rPr>
            </w:pPr>
            <w:r>
              <w:rPr>
                <w:rFonts w:ascii="Arial" w:hAnsi="Arial" w:cs="Arial"/>
                <w:sz w:val="20"/>
                <w:szCs w:val="20"/>
              </w:rPr>
              <w:t>A check will indicate that the employee is/was receiving vocational rehabilitation services.</w:t>
            </w:r>
          </w:p>
        </w:tc>
      </w:tr>
      <w:tr w:rsidR="00FB577E" w14:paraId="3CD6A70D"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57910CF" w14:textId="77777777" w:rsidR="00FB577E" w:rsidRDefault="00C26483">
            <w:pPr>
              <w:jc w:val="left"/>
              <w:rPr>
                <w:rFonts w:ascii="Arial" w:hAnsi="Arial" w:cs="Arial"/>
                <w:sz w:val="20"/>
                <w:szCs w:val="20"/>
              </w:rPr>
            </w:pPr>
            <w:r>
              <w:rPr>
                <w:rFonts w:ascii="Arial" w:hAnsi="Arial" w:cs="Arial"/>
                <w:sz w:val="20"/>
                <w:szCs w:val="20"/>
              </w:rPr>
              <w:t>Broken Waiting Period</w:t>
            </w:r>
            <w:r>
              <w:rPr>
                <w:rFonts w:ascii="Arial" w:hAnsi="Arial" w:cs="Arial"/>
                <w:sz w:val="20"/>
                <w:szCs w:val="20"/>
              </w:rPr>
              <w:fldChar w:fldCharType="begin"/>
            </w:r>
            <w:r>
              <w:rPr>
                <w:rFonts w:cstheme="minorBidi"/>
              </w:rPr>
              <w:instrText xml:space="preserve"> XE "</w:instrText>
            </w:r>
            <w:r>
              <w:rPr>
                <w:rFonts w:ascii="Arial" w:hAnsi="Arial" w:cs="Arial"/>
              </w:rPr>
              <w:instrText>w</w:instrText>
            </w:r>
            <w:r>
              <w:rPr>
                <w:rFonts w:ascii="Arial" w:hAnsi="Arial" w:cs="Arial"/>
                <w:sz w:val="20"/>
                <w:szCs w:val="20"/>
              </w:rPr>
              <w:instrText xml:space="preserve">aiting </w:instrText>
            </w:r>
            <w:r>
              <w:rPr>
                <w:rFonts w:ascii="Arial" w:hAnsi="Arial" w:cs="Arial"/>
              </w:rPr>
              <w:instrText>p</w:instrText>
            </w:r>
            <w:r>
              <w:rPr>
                <w:rFonts w:ascii="Arial" w:hAnsi="Arial" w:cs="Arial"/>
                <w:sz w:val="20"/>
                <w:szCs w:val="20"/>
              </w:rPr>
              <w:instrText>eriod</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086AA05" w14:textId="77777777" w:rsidR="00FB577E" w:rsidRDefault="00C26483">
            <w:pPr>
              <w:spacing w:after="200"/>
              <w:rPr>
                <w:rFonts w:ascii="Arial" w:hAnsi="Arial" w:cs="Arial"/>
                <w:sz w:val="20"/>
                <w:szCs w:val="20"/>
              </w:rPr>
            </w:pPr>
            <w:r>
              <w:rPr>
                <w:rFonts w:ascii="Arial" w:hAnsi="Arial" w:cs="Arial"/>
                <w:sz w:val="20"/>
                <w:szCs w:val="20"/>
              </w:rPr>
              <w:t xml:space="preserve">A check will indicate that the waiting period </w:t>
            </w:r>
            <w:proofErr w:type="gramStart"/>
            <w:r>
              <w:rPr>
                <w:rFonts w:ascii="Arial" w:hAnsi="Arial" w:cs="Arial"/>
                <w:sz w:val="20"/>
                <w:szCs w:val="20"/>
              </w:rPr>
              <w:t>was</w:t>
            </w:r>
            <w:proofErr w:type="gramEnd"/>
            <w:r>
              <w:rPr>
                <w:rFonts w:ascii="Arial" w:hAnsi="Arial" w:cs="Arial"/>
                <w:sz w:val="20"/>
                <w:szCs w:val="20"/>
              </w:rPr>
              <w:t xml:space="preserve"> broken. An option on the Tools menu may be used to track the time missed. Your screen may have been customized to display this value.</w:t>
            </w:r>
          </w:p>
          <w:p w14:paraId="69354CF8" w14:textId="77777777" w:rsidR="00FB577E" w:rsidRDefault="00C26483">
            <w:pPr>
              <w:rPr>
                <w:rFonts w:ascii="Arial" w:hAnsi="Arial" w:cs="Arial"/>
                <w:sz w:val="20"/>
                <w:szCs w:val="20"/>
              </w:rPr>
            </w:pPr>
            <w:r>
              <w:rPr>
                <w:rFonts w:ascii="Arial" w:hAnsi="Arial" w:cs="Arial"/>
                <w:sz w:val="20"/>
                <w:szCs w:val="20"/>
              </w:rPr>
              <w:t>Please refer to the Using the Tools Menu section for details on how to use this feature.</w:t>
            </w:r>
          </w:p>
        </w:tc>
      </w:tr>
      <w:tr w:rsidR="00FB577E" w14:paraId="729FD687"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1D37937" w14:textId="77777777" w:rsidR="00FB577E" w:rsidRDefault="00C26483">
            <w:pPr>
              <w:rPr>
                <w:rFonts w:ascii="Arial" w:hAnsi="Arial" w:cs="Arial"/>
                <w:sz w:val="20"/>
                <w:szCs w:val="20"/>
              </w:rPr>
            </w:pPr>
            <w:r>
              <w:rPr>
                <w:rFonts w:ascii="Arial" w:hAnsi="Arial" w:cs="Arial"/>
                <w:sz w:val="20"/>
                <w:szCs w:val="20"/>
              </w:rPr>
              <w:t>NCCI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NCCI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Injury Code</w:t>
            </w:r>
          </w:p>
        </w:tc>
        <w:tc>
          <w:tcPr>
            <w:tcW w:w="7650" w:type="dxa"/>
            <w:tcBorders>
              <w:top w:val="single" w:sz="4" w:space="0" w:color="auto"/>
              <w:left w:val="single" w:sz="4" w:space="0" w:color="auto"/>
              <w:bottom w:val="single" w:sz="4" w:space="0" w:color="auto"/>
              <w:right w:val="single" w:sz="4" w:space="0" w:color="auto"/>
            </w:tcBorders>
            <w:hideMark/>
          </w:tcPr>
          <w:p w14:paraId="78DDDE23" w14:textId="77777777" w:rsidR="00FB577E" w:rsidRDefault="00C26483">
            <w:pPr>
              <w:rPr>
                <w:rFonts w:ascii="Arial" w:hAnsi="Arial" w:cs="Arial"/>
                <w:sz w:val="20"/>
                <w:szCs w:val="20"/>
              </w:rPr>
            </w:pPr>
            <w:r>
              <w:rPr>
                <w:rFonts w:ascii="Arial" w:hAnsi="Arial" w:cs="Arial"/>
                <w:sz w:val="20"/>
                <w:szCs w:val="20"/>
              </w:rPr>
              <w:t>The type of injury code related to the injury or illness is required for some state reports. Click the Ellipsis button to list the codes that have been entered with the Maintain-Carrier</w:t>
            </w:r>
            <w:r>
              <w:rPr>
                <w:rFonts w:ascii="Arial" w:hAnsi="Arial" w:cs="Arial"/>
                <w:sz w:val="20"/>
                <w:szCs w:val="20"/>
              </w:rPr>
              <w:fldChar w:fldCharType="begin"/>
            </w:r>
            <w:r>
              <w:rPr>
                <w:rFonts w:cstheme="minorBidi"/>
              </w:rPr>
              <w:instrText xml:space="preserve"> XE "</w:instrText>
            </w:r>
            <w:r>
              <w:rPr>
                <w:rFonts w:ascii="Arial" w:hAnsi="Arial" w:cs="Arial"/>
              </w:rPr>
              <w:instrText>c</w:instrText>
            </w:r>
            <w:r>
              <w:rPr>
                <w:rFonts w:ascii="Arial" w:hAnsi="Arial" w:cs="Arial"/>
                <w:sz w:val="20"/>
                <w:szCs w:val="20"/>
              </w:rPr>
              <w:instrText>arrier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Tables-NCCI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NCCI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 of Loss menu.</w:t>
            </w:r>
          </w:p>
        </w:tc>
      </w:tr>
      <w:tr w:rsidR="00FB577E" w14:paraId="24E26F1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8F5F5F2" w14:textId="77777777" w:rsidR="00FB577E" w:rsidRDefault="00C26483">
            <w:pPr>
              <w:rPr>
                <w:rFonts w:ascii="Arial" w:hAnsi="Arial" w:cs="Arial"/>
                <w:sz w:val="20"/>
                <w:szCs w:val="20"/>
              </w:rPr>
            </w:pPr>
            <w:r>
              <w:rPr>
                <w:rFonts w:ascii="Arial" w:hAnsi="Arial" w:cs="Arial"/>
                <w:sz w:val="20"/>
                <w:szCs w:val="20"/>
              </w:rPr>
              <w:t>Subrogation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Subrogation</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EE93D54" w14:textId="77777777" w:rsidR="00FB577E" w:rsidRDefault="00C26483">
            <w:pPr>
              <w:rPr>
                <w:rFonts w:ascii="Arial" w:hAnsi="Arial" w:cs="Arial"/>
                <w:sz w:val="20"/>
                <w:szCs w:val="20"/>
              </w:rPr>
            </w:pPr>
            <w:r>
              <w:rPr>
                <w:rFonts w:ascii="Arial" w:hAnsi="Arial" w:cs="Arial"/>
                <w:sz w:val="20"/>
                <w:szCs w:val="20"/>
              </w:rPr>
              <w:t>A check in this box indicates that the claim is in subrogation or that the possibility for recoveries exists.</w:t>
            </w:r>
          </w:p>
        </w:tc>
      </w:tr>
      <w:tr w:rsidR="00FB577E" w14:paraId="2F8CA2E1"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DCCD2AC" w14:textId="77777777" w:rsidR="00FB577E" w:rsidRDefault="00C26483">
            <w:pPr>
              <w:rPr>
                <w:rFonts w:ascii="Arial" w:hAnsi="Arial" w:cs="Arial"/>
                <w:sz w:val="20"/>
                <w:szCs w:val="20"/>
              </w:rPr>
            </w:pPr>
            <w:r>
              <w:rPr>
                <w:rFonts w:ascii="Arial" w:hAnsi="Arial" w:cs="Arial"/>
                <w:sz w:val="20"/>
                <w:szCs w:val="20"/>
              </w:rPr>
              <w:t>Litigation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Litigation</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5BAD9FD" w14:textId="77777777" w:rsidR="00FB577E" w:rsidRDefault="00C26483">
            <w:pPr>
              <w:spacing w:after="240"/>
              <w:rPr>
                <w:rFonts w:ascii="Arial" w:hAnsi="Arial" w:cs="Arial"/>
                <w:sz w:val="20"/>
                <w:szCs w:val="20"/>
              </w:rPr>
            </w:pPr>
            <w:r>
              <w:rPr>
                <w:rFonts w:ascii="Arial" w:hAnsi="Arial" w:cs="Arial"/>
                <w:sz w:val="20"/>
                <w:szCs w:val="20"/>
              </w:rPr>
              <w:t>A check in this box indicates that the claim is or may be in litigation. This box will automatically be checked when a legal firm has been entered for either the claimant or the defense.</w:t>
            </w:r>
          </w:p>
          <w:p w14:paraId="7C49A004" w14:textId="77777777" w:rsidR="00FB577E" w:rsidRDefault="00C26483">
            <w:pPr>
              <w:rPr>
                <w:rFonts w:ascii="Arial" w:hAnsi="Arial" w:cs="Arial"/>
                <w:sz w:val="20"/>
                <w:szCs w:val="20"/>
              </w:rPr>
            </w:pPr>
            <w:r>
              <w:rPr>
                <w:rFonts w:ascii="Arial" w:hAnsi="Arial" w:cs="Arial"/>
                <w:sz w:val="20"/>
                <w:szCs w:val="20"/>
              </w:rPr>
              <w:t xml:space="preserve">These claims will be identified as "LEGAL" </w:t>
            </w:r>
            <w:proofErr w:type="gramStart"/>
            <w:r>
              <w:rPr>
                <w:rFonts w:ascii="Arial" w:hAnsi="Arial" w:cs="Arial"/>
                <w:sz w:val="20"/>
                <w:szCs w:val="20"/>
              </w:rPr>
              <w:t>on</w:t>
            </w:r>
            <w:proofErr w:type="gramEnd"/>
            <w:r>
              <w:rPr>
                <w:rFonts w:ascii="Arial" w:hAnsi="Arial" w:cs="Arial"/>
                <w:sz w:val="20"/>
                <w:szCs w:val="20"/>
              </w:rPr>
              <w:t xml:space="preserve"> some of the standard reports.     </w:t>
            </w:r>
          </w:p>
        </w:tc>
      </w:tr>
      <w:tr w:rsidR="00FB577E" w14:paraId="1E17482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41515B18" w14:textId="77777777" w:rsidR="00FB577E" w:rsidRDefault="00C26483">
            <w:pPr>
              <w:rPr>
                <w:rFonts w:ascii="Arial" w:hAnsi="Arial" w:cs="Arial"/>
                <w:sz w:val="20"/>
                <w:szCs w:val="20"/>
              </w:rPr>
            </w:pPr>
            <w:r>
              <w:rPr>
                <w:rFonts w:ascii="Arial" w:hAnsi="Arial" w:cs="Arial"/>
                <w:sz w:val="20"/>
                <w:szCs w:val="20"/>
              </w:rPr>
              <w:t>Longshoreman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Longshoreman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Act</w:t>
            </w:r>
          </w:p>
        </w:tc>
        <w:tc>
          <w:tcPr>
            <w:tcW w:w="7650" w:type="dxa"/>
            <w:tcBorders>
              <w:top w:val="single" w:sz="4" w:space="0" w:color="auto"/>
              <w:left w:val="single" w:sz="4" w:space="0" w:color="auto"/>
              <w:bottom w:val="single" w:sz="4" w:space="0" w:color="auto"/>
              <w:right w:val="single" w:sz="4" w:space="0" w:color="auto"/>
            </w:tcBorders>
            <w:hideMark/>
          </w:tcPr>
          <w:p w14:paraId="69207AE3" w14:textId="77777777" w:rsidR="00FB577E" w:rsidRDefault="00C26483">
            <w:pPr>
              <w:rPr>
                <w:rFonts w:ascii="Arial" w:hAnsi="Arial" w:cs="Arial"/>
                <w:sz w:val="20"/>
                <w:szCs w:val="20"/>
              </w:rPr>
            </w:pPr>
            <w:r>
              <w:rPr>
                <w:rFonts w:ascii="Arial" w:hAnsi="Arial" w:cs="Arial"/>
                <w:sz w:val="20"/>
                <w:szCs w:val="20"/>
              </w:rPr>
              <w:t>A check in this box indicates that this is a federal claim covered under the Longshoreman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Longshoreman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Act.</w:t>
            </w:r>
          </w:p>
        </w:tc>
      </w:tr>
      <w:tr w:rsidR="00FB577E" w14:paraId="1B73BDAE"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E3708E1" w14:textId="77777777" w:rsidR="00FB577E" w:rsidRDefault="00C26483">
            <w:pPr>
              <w:rPr>
                <w:rFonts w:ascii="Arial" w:hAnsi="Arial" w:cs="Arial"/>
                <w:sz w:val="20"/>
                <w:szCs w:val="20"/>
              </w:rPr>
            </w:pPr>
            <w:r>
              <w:rPr>
                <w:rFonts w:ascii="Arial" w:hAnsi="Arial" w:cs="Arial"/>
                <w:sz w:val="20"/>
                <w:szCs w:val="20"/>
              </w:rPr>
              <w:t>Include on SI-4</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SI-4</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205C9959" w14:textId="77777777" w:rsidR="00FB577E" w:rsidRDefault="00C26483">
            <w:pPr>
              <w:rPr>
                <w:rFonts w:ascii="Arial" w:hAnsi="Arial" w:cs="Arial"/>
                <w:sz w:val="20"/>
                <w:szCs w:val="20"/>
              </w:rPr>
            </w:pPr>
            <w:r>
              <w:rPr>
                <w:rFonts w:ascii="Arial" w:hAnsi="Arial" w:cs="Arial"/>
                <w:sz w:val="20"/>
                <w:szCs w:val="20"/>
              </w:rPr>
              <w:t xml:space="preserve">A check indicates that this claim should be included </w:t>
            </w:r>
            <w:proofErr w:type="gramStart"/>
            <w:r>
              <w:rPr>
                <w:rFonts w:ascii="Arial" w:hAnsi="Arial" w:cs="Arial"/>
                <w:sz w:val="20"/>
                <w:szCs w:val="20"/>
              </w:rPr>
              <w:t>on</w:t>
            </w:r>
            <w:proofErr w:type="gramEnd"/>
            <w:r>
              <w:rPr>
                <w:rFonts w:ascii="Arial" w:hAnsi="Arial" w:cs="Arial"/>
                <w:sz w:val="20"/>
                <w:szCs w:val="20"/>
              </w:rPr>
              <w:t xml:space="preserve"> New York’s SI-4</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SI-4</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w:t>
            </w:r>
          </w:p>
        </w:tc>
      </w:tr>
      <w:tr w:rsidR="00FB577E" w14:paraId="1AEF212F"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42408797" w14:textId="77777777" w:rsidR="00FB577E" w:rsidRDefault="00C26483">
            <w:pPr>
              <w:rPr>
                <w:rFonts w:ascii="Arial" w:hAnsi="Arial" w:cs="Arial"/>
                <w:sz w:val="20"/>
                <w:szCs w:val="20"/>
              </w:rPr>
            </w:pPr>
            <w:r>
              <w:rPr>
                <w:rFonts w:ascii="Arial" w:hAnsi="Arial" w:cs="Arial"/>
                <w:sz w:val="20"/>
                <w:szCs w:val="20"/>
              </w:rPr>
              <w:t>Became Lost Time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Lost Time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09E7B5B" w14:textId="77777777" w:rsidR="00FB577E" w:rsidRDefault="00C26483">
            <w:pPr>
              <w:rPr>
                <w:rFonts w:ascii="Arial" w:hAnsi="Arial" w:cs="Arial"/>
                <w:sz w:val="20"/>
                <w:szCs w:val="20"/>
              </w:rPr>
            </w:pPr>
            <w:r>
              <w:rPr>
                <w:rFonts w:ascii="Arial" w:hAnsi="Arial" w:cs="Arial"/>
                <w:sz w:val="20"/>
                <w:szCs w:val="20"/>
              </w:rPr>
              <w:t>This box should be checked if the claim was initially medical only before becoming a lost time case.</w:t>
            </w:r>
          </w:p>
        </w:tc>
      </w:tr>
      <w:tr w:rsidR="00FB577E" w14:paraId="5615FA1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2D8DAB8" w14:textId="77777777" w:rsidR="00FB577E" w:rsidRDefault="00C26483">
            <w:pPr>
              <w:rPr>
                <w:rFonts w:ascii="Arial" w:hAnsi="Arial" w:cs="Arial"/>
                <w:sz w:val="20"/>
                <w:szCs w:val="20"/>
              </w:rPr>
            </w:pPr>
            <w:r>
              <w:rPr>
                <w:rFonts w:ascii="Arial" w:hAnsi="Arial" w:cs="Arial"/>
                <w:sz w:val="20"/>
                <w:szCs w:val="20"/>
              </w:rPr>
              <w:t>Second Injury Fund Date</w:t>
            </w:r>
          </w:p>
        </w:tc>
        <w:tc>
          <w:tcPr>
            <w:tcW w:w="7650" w:type="dxa"/>
            <w:tcBorders>
              <w:top w:val="single" w:sz="4" w:space="0" w:color="auto"/>
              <w:left w:val="single" w:sz="4" w:space="0" w:color="auto"/>
              <w:bottom w:val="single" w:sz="4" w:space="0" w:color="auto"/>
              <w:right w:val="single" w:sz="4" w:space="0" w:color="auto"/>
            </w:tcBorders>
            <w:hideMark/>
          </w:tcPr>
          <w:p w14:paraId="344BAC19" w14:textId="77777777" w:rsidR="00FB577E" w:rsidRDefault="00C26483">
            <w:pPr>
              <w:rPr>
                <w:rFonts w:ascii="Arial" w:hAnsi="Arial" w:cs="Arial"/>
                <w:sz w:val="20"/>
                <w:szCs w:val="20"/>
              </w:rPr>
            </w:pPr>
            <w:r>
              <w:rPr>
                <w:rFonts w:ascii="Arial" w:hAnsi="Arial" w:cs="Arial"/>
                <w:sz w:val="20"/>
                <w:szCs w:val="20"/>
              </w:rPr>
              <w:t>The last day to apply for reimbursement from the state’s second injury fund if applicable.</w:t>
            </w:r>
          </w:p>
        </w:tc>
      </w:tr>
      <w:tr w:rsidR="00FB577E" w14:paraId="76BFDB9E"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42861B5" w14:textId="77777777" w:rsidR="00FB577E" w:rsidRDefault="00C26483">
            <w:pPr>
              <w:rPr>
                <w:rFonts w:ascii="Arial" w:hAnsi="Arial" w:cs="Arial"/>
                <w:sz w:val="20"/>
                <w:szCs w:val="20"/>
              </w:rPr>
            </w:pPr>
            <w:r>
              <w:rPr>
                <w:rFonts w:ascii="Arial" w:hAnsi="Arial" w:cs="Arial"/>
                <w:sz w:val="20"/>
                <w:szCs w:val="20"/>
              </w:rPr>
              <w:t>Injury Description</w:t>
            </w:r>
          </w:p>
        </w:tc>
        <w:tc>
          <w:tcPr>
            <w:tcW w:w="7650" w:type="dxa"/>
            <w:tcBorders>
              <w:top w:val="single" w:sz="4" w:space="0" w:color="auto"/>
              <w:left w:val="single" w:sz="4" w:space="0" w:color="auto"/>
              <w:bottom w:val="single" w:sz="4" w:space="0" w:color="auto"/>
              <w:right w:val="single" w:sz="4" w:space="0" w:color="auto"/>
            </w:tcBorders>
            <w:hideMark/>
          </w:tcPr>
          <w:p w14:paraId="3C392150" w14:textId="72D671D7" w:rsidR="00FB577E" w:rsidRDefault="00C26483">
            <w:pPr>
              <w:rPr>
                <w:rFonts w:ascii="Arial" w:hAnsi="Arial" w:cs="Arial"/>
                <w:sz w:val="20"/>
                <w:szCs w:val="20"/>
              </w:rPr>
            </w:pPr>
            <w:proofErr w:type="gramStart"/>
            <w:r>
              <w:rPr>
                <w:rFonts w:ascii="Arial" w:hAnsi="Arial" w:cs="Arial"/>
                <w:sz w:val="20"/>
                <w:szCs w:val="20"/>
              </w:rPr>
              <w:t>The description</w:t>
            </w:r>
            <w:proofErr w:type="gramEnd"/>
            <w:r>
              <w:rPr>
                <w:rFonts w:ascii="Arial" w:hAnsi="Arial" w:cs="Arial"/>
                <w:sz w:val="20"/>
                <w:szCs w:val="20"/>
              </w:rPr>
              <w:t xml:space="preserve"> of the injury.  Note that the first fifty (50) characters of the description will be exported to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for Medicare</w:t>
            </w:r>
            <w:r>
              <w:rPr>
                <w:rFonts w:ascii="Arial" w:hAnsi="Arial" w:cs="Arial"/>
                <w:sz w:val="20"/>
                <w:szCs w:val="20"/>
              </w:rPr>
              <w:fldChar w:fldCharType="begin"/>
            </w:r>
            <w:r>
              <w:rPr>
                <w:rFonts w:cstheme="minorBidi"/>
              </w:rPr>
              <w:instrText xml:space="preserve"> XE "Medicare" </w:instrText>
            </w:r>
            <w:r>
              <w:rPr>
                <w:rFonts w:ascii="Arial" w:hAnsi="Arial" w:cs="Arial"/>
                <w:sz w:val="20"/>
                <w:szCs w:val="20"/>
              </w:rPr>
              <w:fldChar w:fldCharType="end"/>
            </w:r>
            <w:r>
              <w:rPr>
                <w:rFonts w:ascii="Arial" w:hAnsi="Arial" w:cs="Arial"/>
                <w:sz w:val="20"/>
                <w:szCs w:val="20"/>
              </w:rPr>
              <w:t xml:space="preserve"> beneficiaries. It should describe the cause of the incident and the body parts</w:t>
            </w:r>
            <w:r>
              <w:rPr>
                <w:rFonts w:ascii="Arial" w:hAnsi="Arial" w:cs="Arial"/>
                <w:sz w:val="20"/>
                <w:szCs w:val="20"/>
              </w:rPr>
              <w:fldChar w:fldCharType="begin"/>
            </w:r>
            <w:r>
              <w:rPr>
                <w:rFonts w:cstheme="minorBidi"/>
              </w:rPr>
              <w:instrText xml:space="preserve"> XE "body parts" </w:instrText>
            </w:r>
            <w:r>
              <w:rPr>
                <w:rFonts w:ascii="Arial" w:hAnsi="Arial" w:cs="Arial"/>
                <w:sz w:val="20"/>
                <w:szCs w:val="20"/>
              </w:rPr>
              <w:fldChar w:fldCharType="end"/>
            </w:r>
            <w:r>
              <w:rPr>
                <w:rFonts w:ascii="Arial" w:hAnsi="Arial" w:cs="Arial"/>
                <w:sz w:val="20"/>
                <w:szCs w:val="20"/>
              </w:rPr>
              <w:t xml:space="preserve"> that were injured. </w:t>
            </w:r>
          </w:p>
        </w:tc>
      </w:tr>
    </w:tbl>
    <w:p w14:paraId="39592945" w14:textId="77777777" w:rsidR="00FB577E" w:rsidRDefault="00C26483" w:rsidP="001C268D">
      <w:pPr>
        <w:spacing w:before="240" w:after="200"/>
        <w:ind w:left="720"/>
      </w:pPr>
      <w:r>
        <w:t>The Reserves</w:t>
      </w:r>
      <w:r>
        <w:fldChar w:fldCharType="begin"/>
      </w:r>
      <w:r>
        <w:instrText xml:space="preserve"> XE "Reserves" </w:instrText>
      </w:r>
      <w:r>
        <w:fldChar w:fldCharType="end"/>
      </w:r>
      <w:r>
        <w:t xml:space="preserve"> section is used to track the amounts reserved, paid, and outstanding.  In addition, the fields in the lower portion of the screen may be used to enter the name and address of the party involved in subrogation.  Later, this information can be retrieved when making a recovery using Finance features.</w:t>
      </w:r>
    </w:p>
    <w:p w14:paraId="2C91130F" w14:textId="66DCBC4F" w:rsidR="00FB577E" w:rsidRDefault="00C26483" w:rsidP="001C268D">
      <w:pPr>
        <w:spacing w:before="240" w:after="200"/>
        <w:ind w:left="720"/>
      </w:pPr>
      <w:r>
        <w:t xml:space="preserve">The standard screen shows six </w:t>
      </w:r>
      <w:r w:rsidR="00FE4D9D">
        <w:t>categories but</w:t>
      </w:r>
      <w:r>
        <w:t xml:space="preserve"> </w:t>
      </w:r>
      <w:r w:rsidR="002C387C">
        <w:t>can be hidden</w:t>
      </w:r>
      <w:r>
        <w:t xml:space="preserve">. The names of the categories and the default reserve values for new indemnity and/or medical claims are </w:t>
      </w:r>
      <w:r w:rsidR="00A60F8B">
        <w:t>maintained</w:t>
      </w:r>
      <w:r>
        <w:t xml:space="preserve"> </w:t>
      </w:r>
      <w:r w:rsidR="00A60F8B">
        <w:t>with</w:t>
      </w:r>
      <w:r>
        <w:t xml:space="preserve"> the Reserve </w:t>
      </w:r>
      <w:r w:rsidR="00A60F8B">
        <w:t>Category</w:t>
      </w:r>
      <w:r>
        <w:t xml:space="preserve"> page</w:t>
      </w:r>
      <w:r w:rsidR="00A60F8B">
        <w:t xml:space="preserve"> found in maintenance</w:t>
      </w:r>
      <w:r>
        <w:t>.</w:t>
      </w:r>
    </w:p>
    <w:p w14:paraId="5494FBDE" w14:textId="0DE35DE7" w:rsidR="00FB577E" w:rsidRDefault="00C26483" w:rsidP="001C268D">
      <w:pPr>
        <w:spacing w:before="240" w:after="200"/>
        <w:ind w:left="720"/>
      </w:pPr>
      <w:r>
        <w:rPr>
          <w:noProof/>
        </w:rPr>
        <w:drawing>
          <wp:anchor distT="0" distB="0" distL="114300" distR="114300" simplePos="0" relativeHeight="251672576" behindDoc="0" locked="0" layoutInCell="1" allowOverlap="1" wp14:anchorId="2EB7C43E" wp14:editId="5AF05A3C">
            <wp:simplePos x="0" y="0"/>
            <wp:positionH relativeFrom="column">
              <wp:posOffset>28575</wp:posOffset>
            </wp:positionH>
            <wp:positionV relativeFrom="paragraph">
              <wp:posOffset>83820</wp:posOffset>
            </wp:positionV>
            <wp:extent cx="228600" cy="228600"/>
            <wp:effectExtent l="19050" t="19050" r="19050" b="19050"/>
            <wp:wrapSquare wrapText="bothSides"/>
            <wp:docPr id="1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19050">
                      <a:solidFill>
                        <a:schemeClr val="tx1">
                          <a:lumMod val="50000"/>
                          <a:lumOff val="50000"/>
                        </a:schemeClr>
                      </a:solidFill>
                      <a:miter lim="800000"/>
                      <a:headEnd/>
                      <a:tailEnd/>
                    </a:ln>
                  </pic:spPr>
                </pic:pic>
              </a:graphicData>
            </a:graphic>
            <wp14:sizeRelH relativeFrom="page">
              <wp14:pctWidth>0</wp14:pctWidth>
            </wp14:sizeRelH>
            <wp14:sizeRelV relativeFrom="page">
              <wp14:pctHeight>0</wp14:pctHeight>
            </wp14:sizeRelV>
          </wp:anchor>
        </w:drawing>
      </w:r>
      <w:r>
        <w:t>Normally, reserves</w:t>
      </w:r>
      <w:r>
        <w:fldChar w:fldCharType="begin"/>
      </w:r>
      <w:r>
        <w:instrText xml:space="preserve"> XE "reserves" </w:instrText>
      </w:r>
      <w:r>
        <w:fldChar w:fldCharType="end"/>
      </w:r>
      <w:r>
        <w:t xml:space="preserve"> may either be entered manually in the Incurred fields or by selecting the Reserve Worksheet</w:t>
      </w:r>
      <w:r>
        <w:fldChar w:fldCharType="begin"/>
      </w:r>
      <w:r>
        <w:instrText xml:space="preserve"> XE "Reserve Worksheet" </w:instrText>
      </w:r>
      <w:r>
        <w:fldChar w:fldCharType="end"/>
      </w:r>
      <w:r>
        <w:t xml:space="preserve"> </w:t>
      </w:r>
      <w:r w:rsidR="00107F98">
        <w:t xml:space="preserve">toolbar </w:t>
      </w:r>
      <w:r>
        <w:t>button to display a special worksheet.  Depending on how your system has been set up, you may only be able to use the worksheet. (See the Reserve Worksheet section later in this chapter for details.)</w:t>
      </w:r>
    </w:p>
    <w:p w14:paraId="728F502F" w14:textId="77777777" w:rsidR="00FB577E" w:rsidRDefault="00C26483" w:rsidP="001C268D">
      <w:pPr>
        <w:spacing w:before="240" w:after="200"/>
        <w:ind w:left="720"/>
      </w:pPr>
      <w:r>
        <w:t>A worksheet is also available if you use the Stanford Reserve Estimate</w:t>
      </w:r>
      <w:r>
        <w:fldChar w:fldCharType="begin"/>
      </w:r>
      <w:r>
        <w:instrText xml:space="preserve"> XE "Stanford Reserve Estimate" </w:instrText>
      </w:r>
      <w:r>
        <w:fldChar w:fldCharType="end"/>
      </w:r>
      <w:r>
        <w:t xml:space="preserve"> which calculates the reserves</w:t>
      </w:r>
      <w:r>
        <w:fldChar w:fldCharType="begin"/>
      </w:r>
      <w:r>
        <w:instrText xml:space="preserve"> XE "reserves" </w:instrText>
      </w:r>
      <w:r>
        <w:fldChar w:fldCharType="end"/>
      </w:r>
      <w:r>
        <w:t xml:space="preserve"> based upon the Nature</w:t>
      </w:r>
      <w:r>
        <w:fldChar w:fldCharType="begin"/>
      </w:r>
      <w:r>
        <w:instrText xml:space="preserve"> XE "</w:instrText>
      </w:r>
      <w:r>
        <w:rPr>
          <w:rFonts w:ascii="Arial" w:hAnsi="Arial" w:cs="Arial"/>
          <w:sz w:val="20"/>
          <w:szCs w:val="20"/>
        </w:rPr>
        <w:instrText>Nature</w:instrText>
      </w:r>
      <w:r>
        <w:instrText xml:space="preserve">" </w:instrText>
      </w:r>
      <w:r>
        <w:fldChar w:fldCharType="end"/>
      </w:r>
      <w:r>
        <w:t xml:space="preserve"> and Body Site</w:t>
      </w:r>
      <w:r>
        <w:fldChar w:fldCharType="begin"/>
      </w:r>
      <w:r>
        <w:instrText xml:space="preserve"> XE "</w:instrText>
      </w:r>
      <w:r>
        <w:rPr>
          <w:rFonts w:ascii="Arial" w:hAnsi="Arial" w:cs="Arial"/>
          <w:sz w:val="20"/>
          <w:szCs w:val="20"/>
        </w:rPr>
        <w:instrText>Body Site</w:instrText>
      </w:r>
      <w:r>
        <w:instrText xml:space="preserve">" </w:instrText>
      </w:r>
      <w:r>
        <w:fldChar w:fldCharType="end"/>
      </w:r>
      <w:r>
        <w:t xml:space="preserve"> codes in the claim. (Stanford Reserves</w:t>
      </w:r>
      <w:r>
        <w:fldChar w:fldCharType="begin"/>
      </w:r>
      <w:r>
        <w:instrText xml:space="preserve"> XE "Reserves" </w:instrText>
      </w:r>
      <w:r>
        <w:fldChar w:fldCharType="end"/>
      </w:r>
      <w:r>
        <w:t xml:space="preserve"> are entered using the User Tables maintenance page.) </w:t>
      </w:r>
    </w:p>
    <w:p w14:paraId="7F04016C" w14:textId="77777777" w:rsidR="00FB577E" w:rsidRDefault="00C26483" w:rsidP="001C268D">
      <w:pPr>
        <w:spacing w:before="240" w:after="200"/>
        <w:ind w:left="720"/>
      </w:pPr>
      <w:r>
        <w:t>When a payment</w:t>
      </w:r>
      <w:r>
        <w:fldChar w:fldCharType="begin"/>
      </w:r>
      <w:r>
        <w:instrText xml:space="preserve"> XE "payment" </w:instrText>
      </w:r>
      <w:r>
        <w:fldChar w:fldCharType="end"/>
      </w:r>
      <w:r>
        <w:t xml:space="preserve"> is made, the amount Paid is updated and subtracted from the Incurred. The Future Reserves</w:t>
      </w:r>
      <w:r>
        <w:fldChar w:fldCharType="begin"/>
      </w:r>
      <w:r>
        <w:instrText xml:space="preserve"> XE "Reserves" </w:instrText>
      </w:r>
      <w:r>
        <w:fldChar w:fldCharType="end"/>
      </w:r>
      <w:r>
        <w:t xml:space="preserve"> and Totals are adjusted accordingly. Credits</w:t>
      </w:r>
      <w:r>
        <w:fldChar w:fldCharType="begin"/>
      </w:r>
      <w:r>
        <w:instrText xml:space="preserve"> XE "Credits" </w:instrText>
      </w:r>
      <w:r>
        <w:fldChar w:fldCharType="end"/>
      </w:r>
      <w:r>
        <w:t xml:space="preserve"> and voids will be subtracted from the amount paid, but recoveries won’t be. Any Recoveries</w:t>
      </w:r>
      <w:r>
        <w:fldChar w:fldCharType="begin"/>
      </w:r>
      <w:r>
        <w:instrText xml:space="preserve"> XE "Recoveries" </w:instrText>
      </w:r>
      <w:r>
        <w:fldChar w:fldCharType="end"/>
      </w:r>
      <w:r>
        <w:t xml:space="preserve"> are recorded separately.</w:t>
      </w:r>
    </w:p>
    <w:p w14:paraId="05705C42" w14:textId="77777777" w:rsidR="00EF5CF5" w:rsidRDefault="00C26483" w:rsidP="001C268D">
      <w:pPr>
        <w:pStyle w:val="Caption"/>
        <w:spacing w:after="300"/>
        <w:ind w:left="720"/>
        <w:jc w:val="center"/>
      </w:pPr>
      <w:r>
        <w:rPr>
          <w:noProof/>
        </w:rPr>
        <w:drawing>
          <wp:inline distT="0" distB="0" distL="0" distR="0" wp14:anchorId="51C29639" wp14:editId="4A2D63B4">
            <wp:extent cx="6134100" cy="2828925"/>
            <wp:effectExtent l="19050" t="19050" r="19050" b="28575"/>
            <wp:docPr id="6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34100" cy="2828925"/>
                    </a:xfrm>
                    <a:prstGeom prst="rect">
                      <a:avLst/>
                    </a:prstGeom>
                    <a:noFill/>
                    <a:ln w="12700" cmpd="sng">
                      <a:solidFill>
                        <a:srgbClr val="000000"/>
                      </a:solidFill>
                      <a:miter lim="800000"/>
                      <a:headEnd/>
                      <a:tailEnd/>
                    </a:ln>
                    <a:effectLst/>
                  </pic:spPr>
                </pic:pic>
              </a:graphicData>
            </a:graphic>
          </wp:inline>
        </w:drawing>
      </w:r>
      <w:bookmarkStart w:id="65" w:name="_Toc17796015"/>
    </w:p>
    <w:p w14:paraId="57B7913B" w14:textId="3442E5A3" w:rsidR="00FB577E" w:rsidRDefault="00C26483" w:rsidP="001C268D">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4</w:t>
        </w:r>
      </w:fldSimple>
      <w:r>
        <w:t>: Claim Page – Reserves</w:t>
      </w:r>
      <w:r>
        <w:fldChar w:fldCharType="begin"/>
      </w:r>
      <w:r>
        <w:instrText xml:space="preserve"> XE "Reserves" </w:instrText>
      </w:r>
      <w:r>
        <w:fldChar w:fldCharType="end"/>
      </w:r>
      <w:r>
        <w:t xml:space="preserve"> Section</w:t>
      </w:r>
      <w:bookmarkEnd w:id="65"/>
    </w:p>
    <w:p w14:paraId="384B6E29" w14:textId="0FBE7D2E" w:rsidR="00FB577E" w:rsidRDefault="006A27CE" w:rsidP="001C268D">
      <w:pPr>
        <w:spacing w:before="240" w:after="200"/>
        <w:ind w:left="720"/>
      </w:pPr>
      <w:r>
        <w:t xml:space="preserve">The reserve reason codes which are selected from when a reserve is changed are maintained under </w:t>
      </w:r>
      <w:r w:rsidR="00C26483">
        <w:t xml:space="preserve">maintenance.    </w:t>
      </w:r>
    </w:p>
    <w:p w14:paraId="40CDD9AF" w14:textId="77777777" w:rsidR="00FB577E" w:rsidRDefault="00C26483" w:rsidP="001C268D">
      <w:pPr>
        <w:pStyle w:val="Caption"/>
        <w:spacing w:after="60"/>
        <w:ind w:left="720"/>
        <w:jc w:val="center"/>
      </w:pPr>
      <w:r>
        <w:rPr>
          <w:noProof/>
        </w:rPr>
        <w:drawing>
          <wp:inline distT="0" distB="0" distL="0" distR="0" wp14:anchorId="6502727C" wp14:editId="29EEE5DA">
            <wp:extent cx="4572000" cy="1428750"/>
            <wp:effectExtent l="19050" t="19050" r="19050" b="19050"/>
            <wp:docPr id="6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1428750"/>
                    </a:xfrm>
                    <a:prstGeom prst="rect">
                      <a:avLst/>
                    </a:prstGeom>
                    <a:noFill/>
                    <a:ln w="12700" cmpd="sng">
                      <a:solidFill>
                        <a:srgbClr val="000000"/>
                      </a:solidFill>
                      <a:miter lim="800000"/>
                      <a:headEnd/>
                      <a:tailEnd/>
                    </a:ln>
                    <a:effectLst/>
                  </pic:spPr>
                </pic:pic>
              </a:graphicData>
            </a:graphic>
          </wp:inline>
        </w:drawing>
      </w:r>
    </w:p>
    <w:p w14:paraId="3424F0A8" w14:textId="1762A0E5" w:rsidR="00FB577E" w:rsidRDefault="00C26483" w:rsidP="001C268D">
      <w:pPr>
        <w:pStyle w:val="Caption"/>
        <w:spacing w:after="300"/>
        <w:ind w:left="720"/>
        <w:jc w:val="center"/>
      </w:pPr>
      <w:bookmarkStart w:id="66" w:name="_Toc17796016"/>
      <w:r>
        <w:t xml:space="preserve">Figure </w:t>
      </w:r>
      <w:fldSimple w:instr=" STYLEREF 1 \s ">
        <w:r w:rsidR="00DA1E44">
          <w:rPr>
            <w:noProof/>
          </w:rPr>
          <w:t>5</w:t>
        </w:r>
      </w:fldSimple>
      <w:r>
        <w:noBreakHyphen/>
      </w:r>
      <w:fldSimple w:instr=" SEQ Figure \* ARABIC \s 1 ">
        <w:r w:rsidR="00DA1E44">
          <w:rPr>
            <w:noProof/>
          </w:rPr>
          <w:t>5</w:t>
        </w:r>
      </w:fldSimple>
      <w:r>
        <w:t>: Reserves</w:t>
      </w:r>
      <w:r>
        <w:fldChar w:fldCharType="begin"/>
      </w:r>
      <w:r>
        <w:instrText xml:space="preserve"> XE "Reserves" </w:instrText>
      </w:r>
      <w:r>
        <w:fldChar w:fldCharType="end"/>
      </w:r>
      <w:r>
        <w:t xml:space="preserve"> Change Reason Dialog</w:t>
      </w:r>
      <w:bookmarkEnd w:id="66"/>
    </w:p>
    <w:p w14:paraId="1A6D8DB1" w14:textId="77777777" w:rsidR="006A27CE" w:rsidRDefault="006A27CE" w:rsidP="006A27CE"/>
    <w:p w14:paraId="2086DC40" w14:textId="77777777" w:rsidR="006A27CE" w:rsidRDefault="006A27CE" w:rsidP="006A27CE"/>
    <w:p w14:paraId="04C4797F" w14:textId="5ECB788A" w:rsidR="006A27CE" w:rsidRDefault="006A27CE" w:rsidP="006A27CE">
      <w:pPr>
        <w:spacing w:before="240" w:after="200"/>
        <w:ind w:left="720"/>
      </w:pPr>
      <w:r>
        <w:t>These transactions may be viewed with the Reserves</w:t>
      </w:r>
      <w:r>
        <w:fldChar w:fldCharType="begin"/>
      </w:r>
      <w:r>
        <w:instrText xml:space="preserve"> XE "Reserves" </w:instrText>
      </w:r>
      <w:r>
        <w:fldChar w:fldCharType="end"/>
      </w:r>
      <w:r>
        <w:t xml:space="preserve"> History</w:t>
      </w:r>
      <w:r>
        <w:fldChar w:fldCharType="begin"/>
      </w:r>
      <w:r>
        <w:instrText xml:space="preserve"> XE "</w:instrText>
      </w:r>
      <w:r>
        <w:rPr>
          <w:rStyle w:val="MenuItemChar"/>
          <w:caps/>
        </w:rPr>
        <w:instrText>History</w:instrText>
      </w:r>
      <w:r>
        <w:instrText xml:space="preserve">" </w:instrText>
      </w:r>
      <w:r>
        <w:fldChar w:fldCharType="end"/>
      </w:r>
      <w:r>
        <w:t xml:space="preserve"> button or by selecting history from the field context menu which is accessed by double clicking the claim screen reserve amount field. </w:t>
      </w:r>
    </w:p>
    <w:p w14:paraId="011EBD24" w14:textId="10214BE3" w:rsidR="006A27CE" w:rsidRDefault="006A27CE" w:rsidP="006A27CE">
      <w:pPr>
        <w:jc w:val="center"/>
      </w:pPr>
      <w:r>
        <w:rPr>
          <w:noProof/>
        </w:rPr>
        <w:drawing>
          <wp:inline distT="0" distB="0" distL="0" distR="0" wp14:anchorId="76B9498A" wp14:editId="1A805961">
            <wp:extent cx="2666365" cy="1632585"/>
            <wp:effectExtent l="0" t="0" r="635" b="5715"/>
            <wp:docPr id="129910588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6365" cy="1632585"/>
                    </a:xfrm>
                    <a:prstGeom prst="rect">
                      <a:avLst/>
                    </a:prstGeom>
                    <a:noFill/>
                    <a:ln>
                      <a:noFill/>
                    </a:ln>
                  </pic:spPr>
                </pic:pic>
              </a:graphicData>
            </a:graphic>
          </wp:inline>
        </w:drawing>
      </w:r>
    </w:p>
    <w:p w14:paraId="35AB395D" w14:textId="77777777" w:rsidR="006A27CE" w:rsidRDefault="006A27CE" w:rsidP="006A27CE"/>
    <w:p w14:paraId="58AE9CE6" w14:textId="49C907C6" w:rsidR="00760564" w:rsidRDefault="00760564" w:rsidP="00760564">
      <w:pPr>
        <w:jc w:val="center"/>
      </w:pPr>
      <w:r>
        <w:rPr>
          <w:noProof/>
        </w:rPr>
        <w:drawing>
          <wp:inline distT="0" distB="0" distL="0" distR="0" wp14:anchorId="403C235A" wp14:editId="63221FCE">
            <wp:extent cx="4484414" cy="1670412"/>
            <wp:effectExtent l="0" t="0" r="0" b="6350"/>
            <wp:docPr id="2118520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2040" name="Picture 1" descr="A screenshot of a computer&#10;&#10;AI-generated content may be incorrect."/>
                    <pic:cNvPicPr/>
                  </pic:nvPicPr>
                  <pic:blipFill>
                    <a:blip r:embed="rId90"/>
                    <a:stretch>
                      <a:fillRect/>
                    </a:stretch>
                  </pic:blipFill>
                  <pic:spPr>
                    <a:xfrm>
                      <a:off x="0" y="0"/>
                      <a:ext cx="4489306" cy="1672234"/>
                    </a:xfrm>
                    <a:prstGeom prst="rect">
                      <a:avLst/>
                    </a:prstGeom>
                  </pic:spPr>
                </pic:pic>
              </a:graphicData>
            </a:graphic>
          </wp:inline>
        </w:drawing>
      </w:r>
    </w:p>
    <w:p w14:paraId="1EE36F13" w14:textId="77777777" w:rsidR="00760564" w:rsidRDefault="00760564" w:rsidP="00760564">
      <w:pPr>
        <w:jc w:val="center"/>
      </w:pPr>
    </w:p>
    <w:p w14:paraId="3AA68B8C" w14:textId="77777777" w:rsidR="00760564" w:rsidRPr="006A27CE" w:rsidRDefault="00760564" w:rsidP="00760564">
      <w:pPr>
        <w:jc w:val="center"/>
      </w:pPr>
    </w:p>
    <w:tbl>
      <w:tblPr>
        <w:tblStyle w:val="TableGrid"/>
        <w:tblW w:w="0" w:type="auto"/>
        <w:tblInd w:w="108" w:type="dxa"/>
        <w:tblLook w:val="04A0" w:firstRow="1" w:lastRow="0" w:firstColumn="1" w:lastColumn="0" w:noHBand="0" w:noVBand="1"/>
      </w:tblPr>
      <w:tblGrid>
        <w:gridCol w:w="546"/>
        <w:gridCol w:w="9421"/>
      </w:tblGrid>
      <w:tr w:rsidR="00FB577E" w14:paraId="22A10BFA" w14:textId="77777777" w:rsidTr="001C268D">
        <w:trPr>
          <w:cantSplit/>
        </w:trPr>
        <w:tc>
          <w:tcPr>
            <w:tcW w:w="546" w:type="dxa"/>
            <w:tcBorders>
              <w:top w:val="nil"/>
              <w:left w:val="nil"/>
              <w:bottom w:val="nil"/>
              <w:right w:val="single" w:sz="4" w:space="0" w:color="auto"/>
            </w:tcBorders>
            <w:vAlign w:val="center"/>
            <w:hideMark/>
          </w:tcPr>
          <w:p w14:paraId="08312DF5" w14:textId="77777777" w:rsidR="00FB577E" w:rsidRDefault="00C26483">
            <w:r>
              <w:rPr>
                <w:noProof/>
              </w:rPr>
              <w:drawing>
                <wp:inline distT="0" distB="0" distL="0" distR="0" wp14:anchorId="4CF497C3" wp14:editId="5E6EFD30">
                  <wp:extent cx="200025" cy="304800"/>
                  <wp:effectExtent l="0" t="0" r="9525" b="0"/>
                  <wp:docPr id="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642" w:type="dxa"/>
            <w:tcBorders>
              <w:top w:val="single" w:sz="4" w:space="0" w:color="auto"/>
              <w:left w:val="single" w:sz="4" w:space="0" w:color="auto"/>
              <w:bottom w:val="single" w:sz="4" w:space="0" w:color="auto"/>
              <w:right w:val="single" w:sz="4" w:space="0" w:color="auto"/>
            </w:tcBorders>
            <w:hideMark/>
          </w:tcPr>
          <w:p w14:paraId="61BCCA12" w14:textId="77777777" w:rsidR="00FB577E" w:rsidRDefault="00C26483">
            <w:pPr>
              <w:rPr>
                <w:rFonts w:ascii="Arial Narrow" w:hAnsi="Arial Narrow" w:cstheme="minorBidi"/>
              </w:rPr>
            </w:pPr>
            <w:r>
              <w:rPr>
                <w:rFonts w:ascii="Arial Narrow" w:hAnsi="Arial Narrow" w:cstheme="minorBidi"/>
              </w:rPr>
              <w:t>Note that the Claim Type</w:t>
            </w:r>
            <w:r>
              <w:rPr>
                <w:rFonts w:ascii="Arial Narrow" w:hAnsi="Arial Narrow"/>
              </w:rPr>
              <w:fldChar w:fldCharType="begin"/>
            </w:r>
            <w:r>
              <w:rPr>
                <w:rFonts w:cstheme="minorBidi"/>
              </w:rPr>
              <w:instrText xml:space="preserve"> XE "</w:instrText>
            </w:r>
            <w:r>
              <w:rPr>
                <w:rFonts w:ascii="Arial" w:hAnsi="Arial" w:cs="Arial"/>
                <w:sz w:val="20"/>
                <w:szCs w:val="20"/>
              </w:rPr>
              <w:instrText>Claim Type</w:instrText>
            </w:r>
            <w:r>
              <w:rPr>
                <w:rFonts w:cstheme="minorBidi"/>
              </w:rPr>
              <w:instrText xml:space="preserve">" </w:instrText>
            </w:r>
            <w:r>
              <w:rPr>
                <w:rFonts w:ascii="Arial Narrow" w:hAnsi="Arial Narrow"/>
              </w:rPr>
              <w:fldChar w:fldCharType="end"/>
            </w:r>
            <w:r>
              <w:rPr>
                <w:rFonts w:ascii="Arial Narrow" w:hAnsi="Arial Narrow" w:cstheme="minorBidi"/>
              </w:rPr>
              <w:t xml:space="preserve"> will automatically be changed to “INDEMNITY” if there are any indemnity reserves</w:t>
            </w:r>
            <w:r>
              <w:rPr>
                <w:rFonts w:ascii="Arial Narrow" w:hAnsi="Arial Narrow"/>
              </w:rPr>
              <w:fldChar w:fldCharType="begin"/>
            </w:r>
            <w:r>
              <w:rPr>
                <w:rFonts w:cstheme="minorBidi"/>
              </w:rPr>
              <w:instrText xml:space="preserve"> XE "reserves" </w:instrText>
            </w:r>
            <w:r>
              <w:rPr>
                <w:rFonts w:ascii="Arial Narrow" w:hAnsi="Arial Narrow"/>
              </w:rPr>
              <w:fldChar w:fldCharType="end"/>
            </w:r>
            <w:r>
              <w:rPr>
                <w:rFonts w:ascii="Arial Narrow" w:hAnsi="Arial Narrow" w:cstheme="minorBidi"/>
              </w:rPr>
              <w:t>. If any other type of reserves is entered and the Claim Type is “NOTATE ONLY”, it will be changed to “MEDICAL.</w:t>
            </w:r>
          </w:p>
        </w:tc>
      </w:tr>
    </w:tbl>
    <w:p w14:paraId="3C31B6D9" w14:textId="2226F1F1" w:rsidR="00FB577E" w:rsidRDefault="00FB577E" w:rsidP="001C268D">
      <w:pPr>
        <w:spacing w:after="200" w:line="276" w:lineRule="auto"/>
        <w:ind w:left="720"/>
        <w:jc w:val="left"/>
      </w:pPr>
    </w:p>
    <w:p w14:paraId="5A406B96" w14:textId="6365C1E3" w:rsidR="00FB577E" w:rsidRDefault="00C26483" w:rsidP="001C268D">
      <w:pPr>
        <w:spacing w:before="240" w:after="200"/>
        <w:ind w:left="720"/>
      </w:pPr>
      <w:r>
        <w:t xml:space="preserve">The Medical section displays the following screen. Note the grayed-out fields below.  You cannot type in the information. After the claim has been saved, </w:t>
      </w:r>
      <w:r w:rsidR="00760564">
        <w:t xml:space="preserve">depending on your system settings </w:t>
      </w:r>
      <w:r>
        <w:t xml:space="preserve">an unlimited number of medical providers may be added to </w:t>
      </w:r>
      <w:proofErr w:type="gramStart"/>
      <w:r>
        <w:t>a claim</w:t>
      </w:r>
      <w:proofErr w:type="gramEnd"/>
      <w:r>
        <w:t xml:space="preserve"> using the procedure described below.  The information on the primary care provider (i.e. the first one on the list) will appear in the </w:t>
      </w:r>
      <w:proofErr w:type="gramStart"/>
      <w:r>
        <w:t>Medical</w:t>
      </w:r>
      <w:proofErr w:type="gramEnd"/>
      <w:r>
        <w:t xml:space="preserve"> section. Other details may be supplied as needed.</w:t>
      </w:r>
    </w:p>
    <w:p w14:paraId="2C2BB06E" w14:textId="77777777" w:rsidR="00EF5CF5" w:rsidRDefault="00C26483" w:rsidP="001C268D">
      <w:pPr>
        <w:pStyle w:val="Caption"/>
        <w:spacing w:before="60" w:after="60"/>
        <w:ind w:left="720"/>
        <w:jc w:val="center"/>
      </w:pPr>
      <w:r>
        <w:rPr>
          <w:noProof/>
        </w:rPr>
        <w:drawing>
          <wp:inline distT="0" distB="0" distL="0" distR="0" wp14:anchorId="62F4031C" wp14:editId="327A84B5">
            <wp:extent cx="9739072" cy="1119086"/>
            <wp:effectExtent l="19050" t="19050" r="14605" b="24130"/>
            <wp:docPr id="6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768554" cy="1122474"/>
                    </a:xfrm>
                    <a:prstGeom prst="rect">
                      <a:avLst/>
                    </a:prstGeom>
                    <a:noFill/>
                    <a:ln w="12700" cmpd="sng">
                      <a:solidFill>
                        <a:srgbClr val="000000"/>
                      </a:solidFill>
                      <a:miter lim="800000"/>
                      <a:headEnd/>
                      <a:tailEnd/>
                    </a:ln>
                    <a:effectLst/>
                  </pic:spPr>
                </pic:pic>
              </a:graphicData>
            </a:graphic>
          </wp:inline>
        </w:drawing>
      </w:r>
      <w:bookmarkStart w:id="67" w:name="_Toc17796017"/>
    </w:p>
    <w:p w14:paraId="746C41A4" w14:textId="429012BD" w:rsidR="00FB577E" w:rsidRDefault="00C26483" w:rsidP="001C268D">
      <w:pPr>
        <w:pStyle w:val="Caption"/>
        <w:spacing w:before="60" w:after="60"/>
        <w:ind w:left="720"/>
        <w:jc w:val="center"/>
      </w:pPr>
      <w:r>
        <w:t xml:space="preserve">Figure </w:t>
      </w:r>
      <w:fldSimple w:instr=" STYLEREF 1 \s ">
        <w:r w:rsidR="00DA1E44">
          <w:rPr>
            <w:noProof/>
          </w:rPr>
          <w:t>5</w:t>
        </w:r>
      </w:fldSimple>
      <w:r>
        <w:noBreakHyphen/>
      </w:r>
      <w:fldSimple w:instr=" SEQ Figure \* ARABIC \s 1 ">
        <w:r w:rsidR="00DA1E44">
          <w:rPr>
            <w:noProof/>
          </w:rPr>
          <w:t>6</w:t>
        </w:r>
      </w:fldSimple>
      <w:r>
        <w:t>: Claim Page – Medical Section</w:t>
      </w:r>
      <w:bookmarkEnd w:id="67"/>
    </w:p>
    <w:p w14:paraId="781F1CD9" w14:textId="77777777" w:rsidR="00FB577E" w:rsidRDefault="00C26483" w:rsidP="001C268D">
      <w:pPr>
        <w:spacing w:before="240" w:after="200"/>
        <w:ind w:left="720"/>
      </w:pPr>
      <w:r>
        <w:t>To select a specific medical care provider:</w:t>
      </w:r>
    </w:p>
    <w:p w14:paraId="5CA29CCD" w14:textId="77777777" w:rsidR="00FB577E" w:rsidRDefault="00C26483" w:rsidP="001C268D">
      <w:pPr>
        <w:pStyle w:val="ListParagraph"/>
        <w:numPr>
          <w:ilvl w:val="0"/>
          <w:numId w:val="9"/>
        </w:numPr>
        <w:spacing w:before="240" w:after="200"/>
        <w:ind w:left="1440"/>
      </w:pPr>
      <w:r>
        <w:t>Click the Ellipsis button next to the Medical Provider’s Code to display the Case Management</w:t>
      </w:r>
      <w:r>
        <w:fldChar w:fldCharType="begin"/>
      </w:r>
      <w:r>
        <w:instrText xml:space="preserve"> XE "Case Management" </w:instrText>
      </w:r>
      <w:r>
        <w:fldChar w:fldCharType="end"/>
      </w:r>
      <w:r>
        <w:t xml:space="preserve"> screen with menu options for Care Providers and Diagnosis Codes.  Select the Care Providers menu and click New. When this window appears, click the Ellipsis button next to the Fed ID Number to display the Vendor Selection dialog. Note that only vendors with “P” or nothing in the filter field will be displayed.</w:t>
      </w:r>
    </w:p>
    <w:p w14:paraId="65665AEF" w14:textId="77777777" w:rsidR="00FB577E" w:rsidRDefault="00FB577E" w:rsidP="001C268D">
      <w:pPr>
        <w:pStyle w:val="ListParagraph"/>
        <w:spacing w:before="240" w:after="200"/>
        <w:ind w:left="1440"/>
      </w:pPr>
    </w:p>
    <w:p w14:paraId="22BB6355" w14:textId="4B7F56DB" w:rsidR="00FB577E" w:rsidRDefault="00C26483" w:rsidP="001C268D">
      <w:pPr>
        <w:pStyle w:val="ListParagraph"/>
        <w:spacing w:before="240" w:after="200"/>
        <w:ind w:left="1440"/>
      </w:pPr>
      <w:r>
        <w:t>The ATS Case Management</w:t>
      </w:r>
      <w:r>
        <w:fldChar w:fldCharType="begin"/>
      </w:r>
      <w:r>
        <w:instrText xml:space="preserve"> XE "Case Management" </w:instrText>
      </w:r>
      <w:r>
        <w:fldChar w:fldCharType="end"/>
      </w:r>
      <w:r>
        <w:t xml:space="preserve"> system is an optional add-on module that is described in the Options chapter. The standard system uses two of these features.</w:t>
      </w:r>
    </w:p>
    <w:p w14:paraId="09DE8BEC" w14:textId="77777777" w:rsidR="00FB577E" w:rsidRDefault="00FB577E" w:rsidP="00FD5DBC">
      <w:pPr>
        <w:pStyle w:val="ListParagraph"/>
        <w:spacing w:before="240" w:after="200"/>
        <w:ind w:left="2160"/>
      </w:pPr>
    </w:p>
    <w:p w14:paraId="39AAA09F" w14:textId="63379B53" w:rsidR="00FB577E" w:rsidRDefault="00C26483" w:rsidP="00FD5DBC">
      <w:pPr>
        <w:pStyle w:val="ListParagraph"/>
        <w:numPr>
          <w:ilvl w:val="0"/>
          <w:numId w:val="9"/>
        </w:numPr>
        <w:spacing w:before="240" w:after="200"/>
        <w:ind w:left="1440"/>
      </w:pPr>
      <w:r>
        <w:t>The program will display the information found in the selected vendor</w:t>
      </w:r>
      <w:r>
        <w:fldChar w:fldCharType="begin"/>
      </w:r>
      <w:r>
        <w:instrText xml:space="preserve"> XE "vendor" </w:instrText>
      </w:r>
      <w:r>
        <w:fldChar w:fldCharType="end"/>
      </w:r>
      <w:r>
        <w:t xml:space="preserve">’s record. If there is no contact name in the record, you may enter a name here or directly on the </w:t>
      </w:r>
      <w:proofErr w:type="gramStart"/>
      <w:r>
        <w:t>Medical</w:t>
      </w:r>
      <w:proofErr w:type="gramEnd"/>
      <w:r>
        <w:t xml:space="preserve"> page. Note that the Physician and Contact’s Phone/Fax will not appear on the </w:t>
      </w:r>
      <w:proofErr w:type="gramStart"/>
      <w:r>
        <w:t>Medical</w:t>
      </w:r>
      <w:proofErr w:type="gramEnd"/>
      <w:r>
        <w:t xml:space="preserve"> page unless your claim screens have been customized.</w:t>
      </w:r>
    </w:p>
    <w:p w14:paraId="4DDEDCAF" w14:textId="77777777" w:rsidR="00FD5DBC" w:rsidRDefault="00FD5DBC" w:rsidP="00FD5DBC">
      <w:pPr>
        <w:pStyle w:val="ListParagraph"/>
        <w:spacing w:before="240" w:after="200"/>
        <w:ind w:left="2160"/>
      </w:pPr>
    </w:p>
    <w:p w14:paraId="61E0BCF7" w14:textId="1C610815" w:rsidR="00FB577E" w:rsidRDefault="00FD5DBC" w:rsidP="00FD5DBC">
      <w:pPr>
        <w:pStyle w:val="ListParagraph"/>
        <w:numPr>
          <w:ilvl w:val="0"/>
          <w:numId w:val="9"/>
        </w:numPr>
        <w:spacing w:before="240" w:after="200"/>
        <w:ind w:left="1440"/>
      </w:pPr>
      <w:r w:rsidRPr="00FD5DBC">
        <w:t>Click Save to add the vendor to the list of care providers. Exit the Case Management window.</w:t>
      </w:r>
    </w:p>
    <w:p w14:paraId="056A5DD7" w14:textId="77777777" w:rsidR="00FD5DBC" w:rsidRDefault="00FD5DBC" w:rsidP="001C268D">
      <w:pPr>
        <w:pStyle w:val="ListParagraph"/>
        <w:spacing w:before="240" w:after="200"/>
        <w:ind w:left="1440"/>
      </w:pPr>
    </w:p>
    <w:p w14:paraId="6DF6D90F" w14:textId="77777777" w:rsidR="00FB577E" w:rsidRDefault="00C26483" w:rsidP="001C268D">
      <w:pPr>
        <w:pStyle w:val="ListParagraph"/>
        <w:numPr>
          <w:ilvl w:val="0"/>
          <w:numId w:val="9"/>
        </w:numPr>
        <w:spacing w:before="240" w:after="200"/>
        <w:ind w:left="1440"/>
      </w:pPr>
      <w:r>
        <w:t>If there is more than one vendor</w:t>
      </w:r>
      <w:r>
        <w:fldChar w:fldCharType="begin"/>
      </w:r>
      <w:r>
        <w:instrText xml:space="preserve"> XE "vendor" </w:instrText>
      </w:r>
      <w:r>
        <w:fldChar w:fldCharType="end"/>
      </w:r>
      <w:r>
        <w:t xml:space="preserve"> on the list, the first one is considered the primary provider whose information will appear on the </w:t>
      </w:r>
      <w:proofErr w:type="gramStart"/>
      <w:r>
        <w:t>Medical</w:t>
      </w:r>
      <w:proofErr w:type="gramEnd"/>
      <w:r>
        <w:t xml:space="preserve"> page.</w:t>
      </w:r>
    </w:p>
    <w:p w14:paraId="31F20298" w14:textId="77777777" w:rsidR="00FB577E" w:rsidRDefault="00FB577E" w:rsidP="001C268D">
      <w:pPr>
        <w:pStyle w:val="ListParagraph"/>
        <w:spacing w:before="240" w:after="200"/>
        <w:ind w:left="1440"/>
      </w:pPr>
    </w:p>
    <w:p w14:paraId="2C5A5BA9" w14:textId="77777777" w:rsidR="00FB577E" w:rsidRDefault="00C26483" w:rsidP="001C268D">
      <w:pPr>
        <w:pStyle w:val="ListParagraph"/>
        <w:spacing w:before="240" w:after="200"/>
        <w:ind w:left="1440"/>
      </w:pPr>
      <w:r>
        <w:rPr>
          <w:noProof/>
        </w:rPr>
        <w:drawing>
          <wp:anchor distT="0" distB="0" distL="114300" distR="114300" simplePos="0" relativeHeight="251673600" behindDoc="0" locked="0" layoutInCell="1" allowOverlap="1" wp14:anchorId="1126A9F9" wp14:editId="13538123">
            <wp:simplePos x="0" y="0"/>
            <wp:positionH relativeFrom="column">
              <wp:posOffset>473075</wp:posOffset>
            </wp:positionH>
            <wp:positionV relativeFrom="paragraph">
              <wp:posOffset>57150</wp:posOffset>
            </wp:positionV>
            <wp:extent cx="228600" cy="228600"/>
            <wp:effectExtent l="19050" t="19050" r="19050" b="19050"/>
            <wp:wrapSquare wrapText="bothSides"/>
            <wp:docPr id="1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19050">
                      <a:solidFill>
                        <a:schemeClr val="tx1">
                          <a:lumMod val="50000"/>
                          <a:lumOff val="5000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To make another provider primary, highlight the provider and click the Make Primary button on the toolbar. The next time you view the </w:t>
      </w:r>
      <w:proofErr w:type="gramStart"/>
      <w:r>
        <w:t>list,</w:t>
      </w:r>
      <w:proofErr w:type="gramEnd"/>
      <w:r>
        <w:t xml:space="preserve"> it will appear at the top.</w:t>
      </w:r>
    </w:p>
    <w:tbl>
      <w:tblPr>
        <w:tblStyle w:val="TableGrid"/>
        <w:tblW w:w="0" w:type="auto"/>
        <w:tblInd w:w="108" w:type="dxa"/>
        <w:tblLook w:val="04A0" w:firstRow="1" w:lastRow="0" w:firstColumn="1" w:lastColumn="0" w:noHBand="0" w:noVBand="1"/>
      </w:tblPr>
      <w:tblGrid>
        <w:gridCol w:w="546"/>
        <w:gridCol w:w="9421"/>
      </w:tblGrid>
      <w:tr w:rsidR="00FB577E" w14:paraId="26D43C84" w14:textId="77777777" w:rsidTr="001C268D">
        <w:trPr>
          <w:cantSplit/>
        </w:trPr>
        <w:tc>
          <w:tcPr>
            <w:tcW w:w="546" w:type="dxa"/>
            <w:tcBorders>
              <w:top w:val="nil"/>
              <w:left w:val="nil"/>
              <w:bottom w:val="nil"/>
              <w:right w:val="single" w:sz="4" w:space="0" w:color="auto"/>
            </w:tcBorders>
            <w:vAlign w:val="center"/>
            <w:hideMark/>
          </w:tcPr>
          <w:p w14:paraId="217B1F17" w14:textId="77777777" w:rsidR="00FB577E" w:rsidRDefault="00C26483">
            <w:r>
              <w:rPr>
                <w:noProof/>
              </w:rPr>
              <w:drawing>
                <wp:inline distT="0" distB="0" distL="0" distR="0" wp14:anchorId="058DE0BA" wp14:editId="2EF2FE36">
                  <wp:extent cx="200025" cy="304800"/>
                  <wp:effectExtent l="0" t="0" r="9525" b="0"/>
                  <wp:docPr id="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304800"/>
                          </a:xfrm>
                          <a:prstGeom prst="rect">
                            <a:avLst/>
                          </a:prstGeom>
                          <a:noFill/>
                          <a:ln>
                            <a:noFill/>
                          </a:ln>
                        </pic:spPr>
                      </pic:pic>
                    </a:graphicData>
                  </a:graphic>
                </wp:inline>
              </w:drawing>
            </w:r>
          </w:p>
        </w:tc>
        <w:tc>
          <w:tcPr>
            <w:tcW w:w="9642" w:type="dxa"/>
            <w:tcBorders>
              <w:top w:val="single" w:sz="4" w:space="0" w:color="auto"/>
              <w:left w:val="single" w:sz="4" w:space="0" w:color="auto"/>
              <w:bottom w:val="single" w:sz="4" w:space="0" w:color="auto"/>
              <w:right w:val="single" w:sz="4" w:space="0" w:color="auto"/>
            </w:tcBorders>
            <w:hideMark/>
          </w:tcPr>
          <w:p w14:paraId="0B646DC8" w14:textId="77777777" w:rsidR="00FB577E" w:rsidRDefault="00C26483">
            <w:pPr>
              <w:rPr>
                <w:rFonts w:ascii="Arial Narrow" w:hAnsi="Arial Narrow" w:cstheme="minorBidi"/>
              </w:rPr>
            </w:pPr>
            <w:r>
              <w:rPr>
                <w:rFonts w:ascii="Arial Narrow" w:hAnsi="Arial Narrow" w:cstheme="minorBidi"/>
              </w:rPr>
              <w:t>When there is more than one provider, we recommend that the vendor</w:t>
            </w:r>
            <w:r>
              <w:rPr>
                <w:rFonts w:ascii="Arial Narrow" w:hAnsi="Arial Narrow"/>
              </w:rPr>
              <w:fldChar w:fldCharType="begin"/>
            </w:r>
            <w:r>
              <w:rPr>
                <w:rFonts w:cstheme="minorBidi"/>
              </w:rPr>
              <w:instrText xml:space="preserve"> XE "vendor" </w:instrText>
            </w:r>
            <w:r>
              <w:rPr>
                <w:rFonts w:ascii="Arial Narrow" w:hAnsi="Arial Narrow"/>
              </w:rPr>
              <w:fldChar w:fldCharType="end"/>
            </w:r>
            <w:r>
              <w:rPr>
                <w:rFonts w:ascii="Arial Narrow" w:hAnsi="Arial Narrow" w:cstheme="minorBidi"/>
              </w:rPr>
              <w:t xml:space="preserve"> who will receive the majority of the medical payments is made primary so that the Payment module will get the name and address information from the claim record when a “P” is entered as the Payee</w:t>
            </w:r>
            <w:r>
              <w:rPr>
                <w:rFonts w:ascii="Arial Narrow" w:hAnsi="Arial Narrow"/>
              </w:rPr>
              <w:fldChar w:fldCharType="begin"/>
            </w:r>
            <w:r>
              <w:rPr>
                <w:rFonts w:cstheme="minorBidi"/>
              </w:rPr>
              <w:instrText xml:space="preserve"> XE "</w:instrText>
            </w:r>
            <w:r>
              <w:rPr>
                <w:rFonts w:ascii="Arial" w:hAnsi="Arial" w:cs="Arial"/>
                <w:sz w:val="20"/>
                <w:szCs w:val="20"/>
              </w:rPr>
              <w:instrText>Payee</w:instrText>
            </w:r>
            <w:r>
              <w:rPr>
                <w:rFonts w:cstheme="minorBidi"/>
              </w:rPr>
              <w:instrText xml:space="preserve">" </w:instrText>
            </w:r>
            <w:r>
              <w:rPr>
                <w:rFonts w:ascii="Arial Narrow" w:hAnsi="Arial Narrow"/>
              </w:rPr>
              <w:fldChar w:fldCharType="end"/>
            </w:r>
            <w:r>
              <w:rPr>
                <w:rFonts w:ascii="Arial Narrow" w:hAnsi="Arial Narrow" w:cstheme="minorBidi"/>
              </w:rPr>
              <w:t>. As the medical treatment changes, the primary vendor may also be changed to facilitate the payment</w:t>
            </w:r>
            <w:r>
              <w:rPr>
                <w:rFonts w:ascii="Arial Narrow" w:hAnsi="Arial Narrow"/>
              </w:rPr>
              <w:fldChar w:fldCharType="begin"/>
            </w:r>
            <w:r>
              <w:rPr>
                <w:rFonts w:cstheme="minorBidi"/>
              </w:rPr>
              <w:instrText xml:space="preserve"> XE "payment" </w:instrText>
            </w:r>
            <w:r>
              <w:rPr>
                <w:rFonts w:ascii="Arial Narrow" w:hAnsi="Arial Narrow"/>
              </w:rPr>
              <w:fldChar w:fldCharType="end"/>
            </w:r>
            <w:r>
              <w:rPr>
                <w:rFonts w:ascii="Arial Narrow" w:hAnsi="Arial Narrow" w:cstheme="minorBidi"/>
              </w:rPr>
              <w:t xml:space="preserve"> process.</w:t>
            </w:r>
          </w:p>
        </w:tc>
      </w:tr>
    </w:tbl>
    <w:p w14:paraId="372269E6" w14:textId="77777777" w:rsidR="00FB577E" w:rsidRDefault="00C26483" w:rsidP="001C268D">
      <w:pPr>
        <w:spacing w:before="240" w:after="200"/>
        <w:ind w:left="720"/>
      </w:pPr>
      <w:r>
        <w:t>The Legal Firms</w:t>
      </w:r>
      <w:r>
        <w:fldChar w:fldCharType="begin"/>
      </w:r>
      <w:r>
        <w:instrText xml:space="preserve"> XE "Legal Firms" </w:instrText>
      </w:r>
      <w:r>
        <w:fldChar w:fldCharType="end"/>
      </w:r>
      <w:r>
        <w:t xml:space="preserve"> section may be used when a claim has gone into litigation.  Click the Ellipsis button to search for a vendor</w:t>
      </w:r>
      <w:r>
        <w:fldChar w:fldCharType="begin"/>
      </w:r>
      <w:r>
        <w:instrText xml:space="preserve"> XE "vendor" </w:instrText>
      </w:r>
      <w:r>
        <w:fldChar w:fldCharType="end"/>
      </w:r>
      <w:r>
        <w:t>.  Only those with a Filter containing an “A” or nothing will be available.  The program will fill in the name and contact information from the vendor’s record you selected.  The date the case was assigned to the firm and any additional attorneys or legal firms involved may be entered when relevant.</w:t>
      </w:r>
    </w:p>
    <w:p w14:paraId="3E455D25" w14:textId="77777777" w:rsidR="00FB577E" w:rsidRDefault="00C26483" w:rsidP="001C268D">
      <w:pPr>
        <w:spacing w:before="240" w:after="200"/>
        <w:ind w:left="720"/>
      </w:pPr>
      <w:r>
        <w:t>When a legal firm has been specified, the program will check the 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box in the Details section as it saves the claim.</w:t>
      </w:r>
    </w:p>
    <w:p w14:paraId="0F1BD63C" w14:textId="77777777" w:rsidR="00EF5CF5" w:rsidRDefault="00C26483" w:rsidP="001C268D">
      <w:pPr>
        <w:pStyle w:val="Caption"/>
        <w:spacing w:after="300"/>
        <w:ind w:left="720"/>
        <w:jc w:val="center"/>
      </w:pPr>
      <w:r>
        <w:rPr>
          <w:noProof/>
        </w:rPr>
        <w:drawing>
          <wp:inline distT="0" distB="0" distL="0" distR="0" wp14:anchorId="3B0F31C3" wp14:editId="48002F8F">
            <wp:extent cx="6115050" cy="1504950"/>
            <wp:effectExtent l="19050" t="19050" r="19050" b="19050"/>
            <wp:docPr id="7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15050" cy="1504950"/>
                    </a:xfrm>
                    <a:prstGeom prst="rect">
                      <a:avLst/>
                    </a:prstGeom>
                    <a:noFill/>
                    <a:ln w="12700" cmpd="sng">
                      <a:solidFill>
                        <a:srgbClr val="000000"/>
                      </a:solidFill>
                      <a:miter lim="800000"/>
                      <a:headEnd/>
                      <a:tailEnd/>
                    </a:ln>
                    <a:effectLst/>
                  </pic:spPr>
                </pic:pic>
              </a:graphicData>
            </a:graphic>
          </wp:inline>
        </w:drawing>
      </w:r>
      <w:bookmarkStart w:id="68" w:name="_Toc17796018"/>
    </w:p>
    <w:p w14:paraId="06131DF3" w14:textId="231C48A6" w:rsidR="00FB577E" w:rsidRDefault="00C26483" w:rsidP="001C268D">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7</w:t>
        </w:r>
      </w:fldSimple>
      <w:r>
        <w:t>: Claim Page – Legal Firms</w:t>
      </w:r>
      <w:r>
        <w:fldChar w:fldCharType="begin"/>
      </w:r>
      <w:r>
        <w:instrText xml:space="preserve"> XE "Legal Firms" </w:instrText>
      </w:r>
      <w:r>
        <w:fldChar w:fldCharType="end"/>
      </w:r>
      <w:r>
        <w:t xml:space="preserve"> Section</w:t>
      </w:r>
      <w:bookmarkEnd w:id="68"/>
    </w:p>
    <w:p w14:paraId="2670AE06" w14:textId="77777777" w:rsidR="00FB577E" w:rsidRDefault="00C26483" w:rsidP="001C268D">
      <w:pPr>
        <w:spacing w:before="240" w:after="200"/>
        <w:ind w:left="720"/>
      </w:pPr>
      <w:r>
        <w:t>Most of the fields on the screen are self-explanatory. Those that have been added or modified for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reporting </w:t>
      </w:r>
      <w:proofErr w:type="gramStart"/>
      <w:r>
        <w:t>are</w:t>
      </w:r>
      <w:proofErr w:type="gramEnd"/>
      <w:r>
        <w:t>:</w:t>
      </w:r>
    </w:p>
    <w:tbl>
      <w:tblPr>
        <w:tblStyle w:val="TableGrid"/>
        <w:tblW w:w="0" w:type="auto"/>
        <w:tblInd w:w="108" w:type="dxa"/>
        <w:tblLook w:val="04A0" w:firstRow="1" w:lastRow="0" w:firstColumn="1" w:lastColumn="0" w:noHBand="0" w:noVBand="1"/>
      </w:tblPr>
      <w:tblGrid>
        <w:gridCol w:w="2414"/>
        <w:gridCol w:w="7548"/>
      </w:tblGrid>
      <w:tr w:rsidR="00FB577E" w14:paraId="55A4A909" w14:textId="77777777" w:rsidTr="001C268D">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BD0DF3D"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71116CE"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0571F014"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8F5B40F" w14:textId="77777777" w:rsidR="00FB577E" w:rsidRDefault="00C26483">
            <w:pPr>
              <w:rPr>
                <w:rFonts w:ascii="Arial" w:hAnsi="Arial" w:cs="Arial"/>
                <w:sz w:val="20"/>
                <w:szCs w:val="20"/>
              </w:rPr>
            </w:pPr>
            <w:r>
              <w:rPr>
                <w:rFonts w:ascii="Arial" w:hAnsi="Arial" w:cs="Arial"/>
                <w:sz w:val="20"/>
                <w:szCs w:val="20"/>
              </w:rPr>
              <w:t>Type of Representative</w:t>
            </w:r>
          </w:p>
        </w:tc>
        <w:tc>
          <w:tcPr>
            <w:tcW w:w="7650" w:type="dxa"/>
            <w:tcBorders>
              <w:top w:val="single" w:sz="4" w:space="0" w:color="auto"/>
              <w:left w:val="single" w:sz="4" w:space="0" w:color="auto"/>
              <w:bottom w:val="single" w:sz="4" w:space="0" w:color="auto"/>
              <w:right w:val="single" w:sz="4" w:space="0" w:color="auto"/>
            </w:tcBorders>
            <w:hideMark/>
          </w:tcPr>
          <w:p w14:paraId="75096B9A" w14:textId="77777777" w:rsidR="00FB577E" w:rsidRDefault="00C26483">
            <w:pPr>
              <w:rPr>
                <w:rFonts w:ascii="Arial" w:hAnsi="Arial" w:cs="Arial"/>
                <w:sz w:val="20"/>
                <w:szCs w:val="20"/>
              </w:rPr>
            </w:pPr>
            <w:r>
              <w:rPr>
                <w:rFonts w:ascii="Arial" w:hAnsi="Arial" w:cs="Arial"/>
                <w:sz w:val="20"/>
                <w:szCs w:val="20"/>
              </w:rPr>
              <w:t>The type of representative, either: Attorney, Guardian/Conservator, Power of Attorney, or Other.</w:t>
            </w:r>
          </w:p>
        </w:tc>
      </w:tr>
      <w:tr w:rsidR="00FB577E" w14:paraId="7D02A6F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F13EFED" w14:textId="77777777" w:rsidR="00FB577E" w:rsidRDefault="00C26483">
            <w:pPr>
              <w:rPr>
                <w:rFonts w:ascii="Arial" w:hAnsi="Arial" w:cs="Arial"/>
                <w:sz w:val="20"/>
                <w:szCs w:val="20"/>
              </w:rPr>
            </w:pPr>
            <w:r>
              <w:rPr>
                <w:rFonts w:ascii="Arial" w:hAnsi="Arial" w:cs="Arial"/>
                <w:sz w:val="20"/>
                <w:szCs w:val="20"/>
              </w:rPr>
              <w:t>TIN / Vendor code</w:t>
            </w:r>
          </w:p>
        </w:tc>
        <w:tc>
          <w:tcPr>
            <w:tcW w:w="7650" w:type="dxa"/>
            <w:tcBorders>
              <w:top w:val="single" w:sz="4" w:space="0" w:color="auto"/>
              <w:left w:val="single" w:sz="4" w:space="0" w:color="auto"/>
              <w:bottom w:val="single" w:sz="4" w:space="0" w:color="auto"/>
              <w:right w:val="single" w:sz="4" w:space="0" w:color="auto"/>
            </w:tcBorders>
            <w:hideMark/>
          </w:tcPr>
          <w:p w14:paraId="3AE84DEF" w14:textId="77777777" w:rsidR="00FB577E" w:rsidRDefault="00C26483">
            <w:pPr>
              <w:rPr>
                <w:rFonts w:ascii="Arial" w:hAnsi="Arial" w:cs="Arial"/>
                <w:sz w:val="20"/>
                <w:szCs w:val="20"/>
              </w:rPr>
            </w:pPr>
            <w:r>
              <w:rPr>
                <w:rFonts w:ascii="Arial" w:hAnsi="Arial" w:cs="Arial"/>
                <w:sz w:val="20"/>
                <w:szCs w:val="20"/>
              </w:rPr>
              <w:t>The tax ID, either a FEIN or SSN</w:t>
            </w:r>
            <w:r>
              <w:rPr>
                <w:rFonts w:ascii="Arial" w:hAnsi="Arial" w:cs="Arial"/>
                <w:sz w:val="20"/>
                <w:szCs w:val="20"/>
              </w:rPr>
              <w:fldChar w:fldCharType="begin"/>
            </w:r>
            <w:r>
              <w:rPr>
                <w:rFonts w:cstheme="minorBidi"/>
              </w:rPr>
              <w:instrText xml:space="preserve"> XE "SSN" </w:instrText>
            </w:r>
            <w:r>
              <w:rPr>
                <w:rFonts w:ascii="Arial" w:hAnsi="Arial" w:cs="Arial"/>
                <w:sz w:val="20"/>
                <w:szCs w:val="20"/>
              </w:rPr>
              <w:fldChar w:fldCharType="end"/>
            </w:r>
            <w:r>
              <w:rPr>
                <w:rFonts w:ascii="Arial" w:hAnsi="Arial" w:cs="Arial"/>
                <w:sz w:val="20"/>
                <w:szCs w:val="20"/>
              </w:rPr>
              <w:t>.  If you click the ellipsis button to search for a legal firm, the program will fill in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code and relevant data from the vendor’s table.</w:t>
            </w:r>
          </w:p>
        </w:tc>
      </w:tr>
      <w:tr w:rsidR="00FB577E" w14:paraId="4558C69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9CBFCBD" w14:textId="77777777" w:rsidR="00FB577E" w:rsidRDefault="00C26483">
            <w:pPr>
              <w:rPr>
                <w:rFonts w:ascii="Arial" w:hAnsi="Arial" w:cs="Arial"/>
                <w:sz w:val="20"/>
                <w:szCs w:val="20"/>
              </w:rPr>
            </w:pPr>
            <w:r>
              <w:rPr>
                <w:rFonts w:ascii="Arial" w:hAnsi="Arial" w:cs="Arial"/>
                <w:sz w:val="20"/>
                <w:szCs w:val="20"/>
              </w:rPr>
              <w:t>Firm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Firm Name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1ABC2B0" w14:textId="77777777" w:rsidR="00FB577E" w:rsidRDefault="00C26483">
            <w:pPr>
              <w:rPr>
                <w:rFonts w:ascii="Arial" w:hAnsi="Arial" w:cs="Arial"/>
                <w:sz w:val="20"/>
                <w:szCs w:val="20"/>
              </w:rPr>
            </w:pPr>
            <w:r>
              <w:rPr>
                <w:rFonts w:ascii="Arial" w:hAnsi="Arial" w:cs="Arial"/>
                <w:sz w:val="20"/>
                <w:szCs w:val="20"/>
              </w:rPr>
              <w:t xml:space="preserve">The name of the firm, if appropriate. This is required on reports submitted on or after January 1, </w:t>
            </w:r>
            <w:proofErr w:type="gramStart"/>
            <w:r>
              <w:rPr>
                <w:rFonts w:ascii="Arial" w:hAnsi="Arial" w:cs="Arial"/>
                <w:sz w:val="20"/>
                <w:szCs w:val="20"/>
              </w:rPr>
              <w:t>2011</w:t>
            </w:r>
            <w:proofErr w:type="gramEnd"/>
            <w:r>
              <w:rPr>
                <w:rFonts w:ascii="Arial" w:hAnsi="Arial" w:cs="Arial"/>
                <w:sz w:val="20"/>
                <w:szCs w:val="20"/>
              </w:rPr>
              <w:t xml:space="preserve"> if the representative is associated with or is a member of a firm.</w:t>
            </w:r>
          </w:p>
        </w:tc>
      </w:tr>
      <w:tr w:rsidR="00FB577E" w14:paraId="3A33D96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9C72A80" w14:textId="77777777" w:rsidR="00FB577E" w:rsidRDefault="00C26483">
            <w:pPr>
              <w:rPr>
                <w:rFonts w:ascii="Arial" w:hAnsi="Arial" w:cs="Arial"/>
                <w:sz w:val="20"/>
                <w:szCs w:val="20"/>
              </w:rPr>
            </w:pPr>
            <w:r>
              <w:rPr>
                <w:rFonts w:ascii="Arial" w:hAnsi="Arial" w:cs="Arial"/>
                <w:sz w:val="20"/>
                <w:szCs w:val="20"/>
              </w:rPr>
              <w:t xml:space="preserve">Address and </w:t>
            </w:r>
            <w:proofErr w:type="gramStart"/>
            <w:r>
              <w:rPr>
                <w:rFonts w:ascii="Arial" w:hAnsi="Arial" w:cs="Arial"/>
                <w:sz w:val="20"/>
                <w:szCs w:val="20"/>
              </w:rPr>
              <w:t>Phone</w:t>
            </w:r>
            <w:proofErr w:type="gramEnd"/>
          </w:p>
        </w:tc>
        <w:tc>
          <w:tcPr>
            <w:tcW w:w="7650" w:type="dxa"/>
            <w:tcBorders>
              <w:top w:val="single" w:sz="4" w:space="0" w:color="auto"/>
              <w:left w:val="single" w:sz="4" w:space="0" w:color="auto"/>
              <w:bottom w:val="single" w:sz="4" w:space="0" w:color="auto"/>
              <w:right w:val="single" w:sz="4" w:space="0" w:color="auto"/>
            </w:tcBorders>
            <w:hideMark/>
          </w:tcPr>
          <w:p w14:paraId="68B671AD" w14:textId="77777777" w:rsidR="00FB577E" w:rsidRDefault="00C26483">
            <w:pPr>
              <w:rPr>
                <w:rFonts w:ascii="Arial" w:hAnsi="Arial" w:cs="Arial"/>
                <w:sz w:val="20"/>
                <w:szCs w:val="20"/>
              </w:rPr>
            </w:pPr>
            <w:r>
              <w:rPr>
                <w:rFonts w:ascii="Arial" w:hAnsi="Arial" w:cs="Arial"/>
                <w:sz w:val="20"/>
                <w:szCs w:val="20"/>
              </w:rPr>
              <w:t>The representative’s address and phone number. Representative’s Name     The first and last name of the representative.</w:t>
            </w:r>
          </w:p>
        </w:tc>
      </w:tr>
    </w:tbl>
    <w:p w14:paraId="72274EC7" w14:textId="77777777" w:rsidR="00FB577E" w:rsidRDefault="00C26483" w:rsidP="001C268D">
      <w:pPr>
        <w:spacing w:before="240" w:after="200"/>
        <w:ind w:left="720"/>
      </w:pPr>
      <w:r>
        <w:t>When the claim has gone into litigation, the 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screen may be used to add information regarding the case.</w:t>
      </w:r>
    </w:p>
    <w:p w14:paraId="3D8DA84F" w14:textId="77777777" w:rsidR="00EF5CF5" w:rsidRDefault="00C26483" w:rsidP="001C268D">
      <w:pPr>
        <w:pStyle w:val="Caption"/>
        <w:spacing w:after="300"/>
        <w:ind w:left="720"/>
        <w:jc w:val="center"/>
      </w:pPr>
      <w:r>
        <w:rPr>
          <w:noProof/>
        </w:rPr>
        <w:drawing>
          <wp:inline distT="0" distB="0" distL="0" distR="0" wp14:anchorId="5D1C090C" wp14:editId="65F375EF">
            <wp:extent cx="6124575" cy="1362075"/>
            <wp:effectExtent l="19050" t="19050" r="28575" b="28575"/>
            <wp:docPr id="7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1362075"/>
                    </a:xfrm>
                    <a:prstGeom prst="rect">
                      <a:avLst/>
                    </a:prstGeom>
                    <a:noFill/>
                    <a:ln w="12700" cmpd="sng">
                      <a:solidFill>
                        <a:srgbClr val="000000"/>
                      </a:solidFill>
                      <a:miter lim="800000"/>
                      <a:headEnd/>
                      <a:tailEnd/>
                    </a:ln>
                    <a:effectLst/>
                  </pic:spPr>
                </pic:pic>
              </a:graphicData>
            </a:graphic>
          </wp:inline>
        </w:drawing>
      </w:r>
      <w:bookmarkStart w:id="69" w:name="_Toc17796019"/>
    </w:p>
    <w:p w14:paraId="690621C0" w14:textId="39F66BAD" w:rsidR="00FB577E" w:rsidRDefault="00C26483" w:rsidP="001C268D">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8</w:t>
        </w:r>
      </w:fldSimple>
      <w:r>
        <w:t>: Claim Page – 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Section</w:t>
      </w:r>
      <w:bookmarkEnd w:id="69"/>
    </w:p>
    <w:p w14:paraId="2B49AD86" w14:textId="77777777" w:rsidR="00FB577E" w:rsidRDefault="00C26483" w:rsidP="001C268D">
      <w:pPr>
        <w:spacing w:before="240" w:after="200"/>
        <w:ind w:left="720"/>
      </w:pPr>
      <w:r>
        <w:t>The 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section of the standard screen is shown above. A description of the </w:t>
      </w:r>
      <w:proofErr w:type="gramStart"/>
      <w:r>
        <w:t>fields;</w:t>
      </w:r>
      <w:proofErr w:type="gramEnd"/>
      <w:r>
        <w:t xml:space="preserve"> including those for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reporting, are described as follows: </w:t>
      </w:r>
    </w:p>
    <w:tbl>
      <w:tblPr>
        <w:tblStyle w:val="TableGrid"/>
        <w:tblW w:w="0" w:type="auto"/>
        <w:tblInd w:w="108" w:type="dxa"/>
        <w:tblLook w:val="04A0" w:firstRow="1" w:lastRow="0" w:firstColumn="1" w:lastColumn="0" w:noHBand="0" w:noVBand="1"/>
      </w:tblPr>
      <w:tblGrid>
        <w:gridCol w:w="2413"/>
        <w:gridCol w:w="7549"/>
      </w:tblGrid>
      <w:tr w:rsidR="00FB577E" w14:paraId="3EC71060" w14:textId="77777777" w:rsidTr="001C268D">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492C14D"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D0E75B9"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0C02A5E7"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5CC085D" w14:textId="77777777" w:rsidR="00FB577E" w:rsidRDefault="00C26483">
            <w:pPr>
              <w:rPr>
                <w:rFonts w:ascii="Arial" w:hAnsi="Arial" w:cs="Arial"/>
                <w:sz w:val="20"/>
                <w:szCs w:val="20"/>
              </w:rPr>
            </w:pPr>
            <w:r>
              <w:rPr>
                <w:rFonts w:ascii="Arial" w:hAnsi="Arial" w:cs="Arial"/>
                <w:sz w:val="20"/>
                <w:szCs w:val="20"/>
              </w:rPr>
              <w:t>Date Filed</w:t>
            </w:r>
          </w:p>
        </w:tc>
        <w:tc>
          <w:tcPr>
            <w:tcW w:w="7650" w:type="dxa"/>
            <w:tcBorders>
              <w:top w:val="single" w:sz="4" w:space="0" w:color="auto"/>
              <w:left w:val="single" w:sz="4" w:space="0" w:color="auto"/>
              <w:bottom w:val="single" w:sz="4" w:space="0" w:color="auto"/>
              <w:right w:val="single" w:sz="4" w:space="0" w:color="auto"/>
            </w:tcBorders>
            <w:hideMark/>
          </w:tcPr>
          <w:p w14:paraId="2F69E1A8"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the case was filed with the state workers’ comp board.</w:t>
            </w:r>
          </w:p>
        </w:tc>
      </w:tr>
      <w:tr w:rsidR="00FB577E" w14:paraId="78D0F5D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CA3476A" w14:textId="77777777" w:rsidR="00FB577E" w:rsidRDefault="00C26483">
            <w:pPr>
              <w:rPr>
                <w:rFonts w:ascii="Arial" w:hAnsi="Arial" w:cs="Arial"/>
                <w:sz w:val="20"/>
                <w:szCs w:val="20"/>
              </w:rPr>
            </w:pPr>
            <w:r>
              <w:rPr>
                <w:rFonts w:ascii="Arial" w:hAnsi="Arial" w:cs="Arial"/>
                <w:sz w:val="20"/>
                <w:szCs w:val="20"/>
              </w:rPr>
              <w:t>Date Assigned</w:t>
            </w:r>
          </w:p>
        </w:tc>
        <w:tc>
          <w:tcPr>
            <w:tcW w:w="7650" w:type="dxa"/>
            <w:tcBorders>
              <w:top w:val="single" w:sz="4" w:space="0" w:color="auto"/>
              <w:left w:val="single" w:sz="4" w:space="0" w:color="auto"/>
              <w:bottom w:val="single" w:sz="4" w:space="0" w:color="auto"/>
              <w:right w:val="single" w:sz="4" w:space="0" w:color="auto"/>
            </w:tcBorders>
            <w:hideMark/>
          </w:tcPr>
          <w:p w14:paraId="7EF785B2" w14:textId="77777777" w:rsidR="00FB577E" w:rsidRDefault="00C26483">
            <w:pPr>
              <w:rPr>
                <w:rFonts w:ascii="Arial" w:hAnsi="Arial" w:cs="Arial"/>
                <w:sz w:val="20"/>
                <w:szCs w:val="20"/>
              </w:rPr>
            </w:pPr>
            <w:r>
              <w:rPr>
                <w:rFonts w:ascii="Arial" w:hAnsi="Arial" w:cs="Arial"/>
                <w:sz w:val="20"/>
                <w:szCs w:val="20"/>
              </w:rPr>
              <w:t>The date the workers’ comp board assigned a number to the case.</w:t>
            </w:r>
          </w:p>
        </w:tc>
      </w:tr>
      <w:tr w:rsidR="00FB577E" w14:paraId="3DAEFB1C"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3746D2A" w14:textId="77777777" w:rsidR="00FB577E" w:rsidRDefault="00C26483">
            <w:pPr>
              <w:rPr>
                <w:rFonts w:ascii="Arial" w:hAnsi="Arial" w:cs="Arial"/>
                <w:sz w:val="20"/>
                <w:szCs w:val="20"/>
              </w:rPr>
            </w:pPr>
            <w:r>
              <w:rPr>
                <w:rFonts w:ascii="Arial" w:hAnsi="Arial" w:cs="Arial"/>
                <w:sz w:val="20"/>
                <w:szCs w:val="20"/>
              </w:rPr>
              <w:t>Case Number</w:t>
            </w:r>
          </w:p>
        </w:tc>
        <w:tc>
          <w:tcPr>
            <w:tcW w:w="7650" w:type="dxa"/>
            <w:tcBorders>
              <w:top w:val="single" w:sz="4" w:space="0" w:color="auto"/>
              <w:left w:val="single" w:sz="4" w:space="0" w:color="auto"/>
              <w:bottom w:val="single" w:sz="4" w:space="0" w:color="auto"/>
              <w:right w:val="single" w:sz="4" w:space="0" w:color="auto"/>
            </w:tcBorders>
            <w:hideMark/>
          </w:tcPr>
          <w:p w14:paraId="248C83F4" w14:textId="77777777" w:rsidR="00FB577E" w:rsidRDefault="00C26483">
            <w:pPr>
              <w:rPr>
                <w:rFonts w:ascii="Arial" w:hAnsi="Arial" w:cs="Arial"/>
                <w:sz w:val="20"/>
                <w:szCs w:val="20"/>
              </w:rPr>
            </w:pPr>
            <w:r>
              <w:rPr>
                <w:rFonts w:ascii="Arial" w:hAnsi="Arial" w:cs="Arial"/>
                <w:sz w:val="20"/>
                <w:szCs w:val="20"/>
              </w:rPr>
              <w:t>The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assigned by the state.</w:t>
            </w:r>
          </w:p>
        </w:tc>
      </w:tr>
      <w:tr w:rsidR="00FB577E" w14:paraId="27CAB9C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CE44858" w14:textId="77777777" w:rsidR="00FB577E" w:rsidRDefault="00C26483">
            <w:pPr>
              <w:rPr>
                <w:rFonts w:ascii="Arial" w:hAnsi="Arial" w:cs="Arial"/>
                <w:sz w:val="20"/>
                <w:szCs w:val="20"/>
              </w:rPr>
            </w:pPr>
            <w:r>
              <w:rPr>
                <w:rFonts w:ascii="Arial" w:hAnsi="Arial" w:cs="Arial"/>
                <w:sz w:val="20"/>
                <w:szCs w:val="20"/>
              </w:rPr>
              <w:t>Mediation</w:t>
            </w:r>
          </w:p>
        </w:tc>
        <w:tc>
          <w:tcPr>
            <w:tcW w:w="7650" w:type="dxa"/>
            <w:tcBorders>
              <w:top w:val="single" w:sz="4" w:space="0" w:color="auto"/>
              <w:left w:val="single" w:sz="4" w:space="0" w:color="auto"/>
              <w:bottom w:val="single" w:sz="4" w:space="0" w:color="auto"/>
              <w:right w:val="single" w:sz="4" w:space="0" w:color="auto"/>
            </w:tcBorders>
            <w:hideMark/>
          </w:tcPr>
          <w:p w14:paraId="5CB85CBE" w14:textId="77777777" w:rsidR="00FB577E" w:rsidRDefault="00C26483">
            <w:pPr>
              <w:rPr>
                <w:rFonts w:ascii="Arial" w:hAnsi="Arial" w:cs="Arial"/>
                <w:sz w:val="20"/>
                <w:szCs w:val="20"/>
              </w:rPr>
            </w:pPr>
            <w:r>
              <w:rPr>
                <w:rFonts w:ascii="Arial" w:hAnsi="Arial" w:cs="Arial"/>
                <w:sz w:val="20"/>
                <w:szCs w:val="20"/>
              </w:rPr>
              <w:t xml:space="preserve">The date </w:t>
            </w:r>
            <w:proofErr w:type="gramStart"/>
            <w:r>
              <w:rPr>
                <w:rFonts w:ascii="Arial" w:hAnsi="Arial" w:cs="Arial"/>
                <w:sz w:val="20"/>
                <w:szCs w:val="20"/>
              </w:rPr>
              <w:t>set</w:t>
            </w:r>
            <w:proofErr w:type="gramEnd"/>
            <w:r>
              <w:rPr>
                <w:rFonts w:ascii="Arial" w:hAnsi="Arial" w:cs="Arial"/>
                <w:sz w:val="20"/>
                <w:szCs w:val="20"/>
              </w:rPr>
              <w:t xml:space="preserve"> for mediation.</w:t>
            </w:r>
          </w:p>
        </w:tc>
      </w:tr>
      <w:tr w:rsidR="00FB577E" w14:paraId="4E215021"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7457EC1" w14:textId="77777777" w:rsidR="00FB577E" w:rsidRDefault="00C26483">
            <w:pPr>
              <w:rPr>
                <w:rFonts w:ascii="Arial" w:hAnsi="Arial" w:cs="Arial"/>
                <w:sz w:val="20"/>
                <w:szCs w:val="20"/>
              </w:rPr>
            </w:pPr>
            <w:r>
              <w:rPr>
                <w:rFonts w:ascii="Arial" w:hAnsi="Arial" w:cs="Arial"/>
                <w:sz w:val="20"/>
                <w:szCs w:val="20"/>
              </w:rPr>
              <w:t>Trial</w:t>
            </w:r>
          </w:p>
        </w:tc>
        <w:tc>
          <w:tcPr>
            <w:tcW w:w="7650" w:type="dxa"/>
            <w:tcBorders>
              <w:top w:val="single" w:sz="4" w:space="0" w:color="auto"/>
              <w:left w:val="single" w:sz="4" w:space="0" w:color="auto"/>
              <w:bottom w:val="single" w:sz="4" w:space="0" w:color="auto"/>
              <w:right w:val="single" w:sz="4" w:space="0" w:color="auto"/>
            </w:tcBorders>
            <w:hideMark/>
          </w:tcPr>
          <w:p w14:paraId="301C70D4" w14:textId="77777777" w:rsidR="00FB577E" w:rsidRDefault="00C26483">
            <w:pPr>
              <w:rPr>
                <w:rFonts w:ascii="Arial" w:hAnsi="Arial" w:cs="Arial"/>
                <w:sz w:val="20"/>
                <w:szCs w:val="20"/>
              </w:rPr>
            </w:pPr>
            <w:r>
              <w:rPr>
                <w:rFonts w:ascii="Arial" w:hAnsi="Arial" w:cs="Arial"/>
                <w:sz w:val="20"/>
                <w:szCs w:val="20"/>
              </w:rPr>
              <w:t xml:space="preserve">The date </w:t>
            </w:r>
            <w:proofErr w:type="gramStart"/>
            <w:r>
              <w:rPr>
                <w:rFonts w:ascii="Arial" w:hAnsi="Arial" w:cs="Arial"/>
                <w:sz w:val="20"/>
                <w:szCs w:val="20"/>
              </w:rPr>
              <w:t>set</w:t>
            </w:r>
            <w:proofErr w:type="gramEnd"/>
            <w:r>
              <w:rPr>
                <w:rFonts w:ascii="Arial" w:hAnsi="Arial" w:cs="Arial"/>
                <w:sz w:val="20"/>
                <w:szCs w:val="20"/>
              </w:rPr>
              <w:t xml:space="preserve"> for the trial.</w:t>
            </w:r>
          </w:p>
        </w:tc>
      </w:tr>
      <w:tr w:rsidR="00FB577E" w14:paraId="5D01317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F0BD708" w14:textId="77777777" w:rsidR="00FB577E" w:rsidRDefault="00C26483">
            <w:pPr>
              <w:rPr>
                <w:rFonts w:ascii="Arial" w:hAnsi="Arial" w:cs="Arial"/>
                <w:sz w:val="20"/>
                <w:szCs w:val="20"/>
              </w:rPr>
            </w:pPr>
            <w:r>
              <w:rPr>
                <w:rFonts w:ascii="Arial" w:hAnsi="Arial" w:cs="Arial"/>
                <w:sz w:val="20"/>
                <w:szCs w:val="20"/>
              </w:rPr>
              <w:t>Claimant’s Demand</w:t>
            </w:r>
          </w:p>
        </w:tc>
        <w:tc>
          <w:tcPr>
            <w:tcW w:w="7650" w:type="dxa"/>
            <w:tcBorders>
              <w:top w:val="single" w:sz="4" w:space="0" w:color="auto"/>
              <w:left w:val="single" w:sz="4" w:space="0" w:color="auto"/>
              <w:bottom w:val="single" w:sz="4" w:space="0" w:color="auto"/>
              <w:right w:val="single" w:sz="4" w:space="0" w:color="auto"/>
            </w:tcBorders>
            <w:hideMark/>
          </w:tcPr>
          <w:p w14:paraId="34452DF7" w14:textId="77777777" w:rsidR="00FB577E" w:rsidRDefault="00C26483">
            <w:pPr>
              <w:rPr>
                <w:rFonts w:ascii="Arial" w:hAnsi="Arial" w:cs="Arial"/>
                <w:sz w:val="20"/>
                <w:szCs w:val="20"/>
              </w:rPr>
            </w:pPr>
            <w:r>
              <w:rPr>
                <w:rFonts w:ascii="Arial" w:hAnsi="Arial" w:cs="Arial"/>
                <w:sz w:val="20"/>
                <w:szCs w:val="20"/>
              </w:rPr>
              <w:t>The amount the claimant wanted.</w:t>
            </w:r>
          </w:p>
        </w:tc>
      </w:tr>
      <w:tr w:rsidR="00FB577E" w14:paraId="0BE60EAB"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1D3D982" w14:textId="77777777" w:rsidR="00FB577E" w:rsidRDefault="00C26483">
            <w:pPr>
              <w:rPr>
                <w:rFonts w:ascii="Arial" w:hAnsi="Arial" w:cs="Arial"/>
                <w:sz w:val="20"/>
                <w:szCs w:val="20"/>
              </w:rPr>
            </w:pPr>
            <w:r>
              <w:rPr>
                <w:rFonts w:ascii="Arial" w:hAnsi="Arial" w:cs="Arial"/>
                <w:sz w:val="20"/>
                <w:szCs w:val="20"/>
              </w:rPr>
              <w:t>Initial Offer</w:t>
            </w:r>
          </w:p>
        </w:tc>
        <w:tc>
          <w:tcPr>
            <w:tcW w:w="7650" w:type="dxa"/>
            <w:tcBorders>
              <w:top w:val="single" w:sz="4" w:space="0" w:color="auto"/>
              <w:left w:val="single" w:sz="4" w:space="0" w:color="auto"/>
              <w:bottom w:val="single" w:sz="4" w:space="0" w:color="auto"/>
              <w:right w:val="single" w:sz="4" w:space="0" w:color="auto"/>
            </w:tcBorders>
            <w:hideMark/>
          </w:tcPr>
          <w:p w14:paraId="074C0EF2" w14:textId="77777777" w:rsidR="00FB577E" w:rsidRDefault="00C26483">
            <w:pPr>
              <w:rPr>
                <w:rFonts w:ascii="Arial" w:hAnsi="Arial" w:cs="Arial"/>
                <w:sz w:val="20"/>
                <w:szCs w:val="20"/>
              </w:rPr>
            </w:pPr>
            <w:r>
              <w:rPr>
                <w:rFonts w:ascii="Arial" w:hAnsi="Arial" w:cs="Arial"/>
                <w:sz w:val="20"/>
                <w:szCs w:val="20"/>
              </w:rPr>
              <w:t>The amount and date of the initial offer.</w:t>
            </w:r>
          </w:p>
        </w:tc>
      </w:tr>
      <w:tr w:rsidR="00FB577E" w14:paraId="3D9EF200"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3CD64CE" w14:textId="77777777" w:rsidR="00FB577E" w:rsidRDefault="00C26483">
            <w:pPr>
              <w:rPr>
                <w:rFonts w:ascii="Arial" w:hAnsi="Arial" w:cs="Arial"/>
                <w:sz w:val="20"/>
                <w:szCs w:val="20"/>
              </w:rPr>
            </w:pPr>
            <w:r>
              <w:rPr>
                <w:rFonts w:ascii="Arial" w:hAnsi="Arial" w:cs="Arial"/>
                <w:sz w:val="20"/>
                <w:szCs w:val="20"/>
              </w:rPr>
              <w:t>Final Offer</w:t>
            </w:r>
          </w:p>
        </w:tc>
        <w:tc>
          <w:tcPr>
            <w:tcW w:w="7650" w:type="dxa"/>
            <w:tcBorders>
              <w:top w:val="single" w:sz="4" w:space="0" w:color="auto"/>
              <w:left w:val="single" w:sz="4" w:space="0" w:color="auto"/>
              <w:bottom w:val="single" w:sz="4" w:space="0" w:color="auto"/>
              <w:right w:val="single" w:sz="4" w:space="0" w:color="auto"/>
            </w:tcBorders>
            <w:hideMark/>
          </w:tcPr>
          <w:p w14:paraId="49A0EC88" w14:textId="77777777" w:rsidR="00FB577E" w:rsidRDefault="00C26483">
            <w:pPr>
              <w:rPr>
                <w:rFonts w:ascii="Arial" w:hAnsi="Arial" w:cs="Arial"/>
                <w:sz w:val="20"/>
                <w:szCs w:val="20"/>
              </w:rPr>
            </w:pPr>
            <w:r>
              <w:rPr>
                <w:rFonts w:ascii="Arial" w:hAnsi="Arial" w:cs="Arial"/>
                <w:sz w:val="20"/>
                <w:szCs w:val="20"/>
              </w:rPr>
              <w:t>The amount and date of the final offer.</w:t>
            </w:r>
          </w:p>
        </w:tc>
      </w:tr>
      <w:tr w:rsidR="00FB577E" w14:paraId="66F4D2E0"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15B6C69D" w14:textId="77777777" w:rsidR="00FB577E" w:rsidRDefault="00C26483">
            <w:pPr>
              <w:rPr>
                <w:rFonts w:ascii="Arial" w:hAnsi="Arial" w:cs="Arial"/>
                <w:sz w:val="20"/>
                <w:szCs w:val="20"/>
              </w:rPr>
            </w:pPr>
            <w:r>
              <w:rPr>
                <w:rFonts w:ascii="Arial" w:hAnsi="Arial" w:cs="Arial"/>
                <w:sz w:val="20"/>
                <w:szCs w:val="20"/>
              </w:rPr>
              <w:t>Settlement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Settlement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(TPOC</w:t>
            </w:r>
            <w:r>
              <w:rPr>
                <w:rFonts w:ascii="Arial" w:hAnsi="Arial" w:cs="Arial"/>
                <w:sz w:val="20"/>
                <w:szCs w:val="20"/>
              </w:rPr>
              <w:fldChar w:fldCharType="begin"/>
            </w:r>
            <w:r>
              <w:rPr>
                <w:rFonts w:cstheme="minorBidi"/>
              </w:rPr>
              <w:instrText xml:space="preserve"> XE "TPOC" </w:instrText>
            </w:r>
            <w:r>
              <w:rPr>
                <w:rFonts w:ascii="Arial" w:hAnsi="Arial" w:cs="Arial"/>
                <w:sz w:val="20"/>
                <w:szCs w:val="20"/>
              </w:rPr>
              <w:fldChar w:fldCharType="end"/>
            </w:r>
            <w:r>
              <w:rPr>
                <w:rFonts w:ascii="Arial" w:hAnsi="Arial" w:cs="Arial"/>
                <w:sz w:val="20"/>
                <w:szCs w:val="20"/>
              </w:rPr>
              <w:t>)</w:t>
            </w:r>
          </w:p>
        </w:tc>
        <w:tc>
          <w:tcPr>
            <w:tcW w:w="7650" w:type="dxa"/>
            <w:tcBorders>
              <w:top w:val="single" w:sz="4" w:space="0" w:color="auto"/>
              <w:left w:val="single" w:sz="4" w:space="0" w:color="auto"/>
              <w:bottom w:val="single" w:sz="4" w:space="0" w:color="auto"/>
              <w:right w:val="single" w:sz="4" w:space="0" w:color="auto"/>
            </w:tcBorders>
            <w:hideMark/>
          </w:tcPr>
          <w:p w14:paraId="1FEE3BFF" w14:textId="77777777" w:rsidR="00FB577E" w:rsidRDefault="00C26483">
            <w:pPr>
              <w:spacing w:after="100"/>
              <w:rPr>
                <w:rFonts w:ascii="Arial" w:hAnsi="Arial" w:cs="Arial"/>
                <w:sz w:val="20"/>
                <w:szCs w:val="20"/>
              </w:rPr>
            </w:pPr>
            <w:r>
              <w:rPr>
                <w:rFonts w:ascii="Arial" w:hAnsi="Arial" w:cs="Arial"/>
                <w:sz w:val="20"/>
                <w:szCs w:val="20"/>
              </w:rPr>
              <w:t>For structured settlements or annuities, enter the total amount of the obligation based on life expectancy, not the amount of the individual payments. Include the amount an insurance carrier reimburses the self</w:t>
            </w:r>
            <w:proofErr w:type="gramStart"/>
            <w:r>
              <w:rPr>
                <w:rFonts w:ascii="Arial" w:hAnsi="Arial" w:cs="Arial"/>
                <w:sz w:val="20"/>
                <w:szCs w:val="20"/>
              </w:rPr>
              <w:t>- insured</w:t>
            </w:r>
            <w:proofErr w:type="gramEnd"/>
            <w:r>
              <w:rPr>
                <w:rFonts w:ascii="Arial" w:hAnsi="Arial" w:cs="Arial"/>
                <w:sz w:val="20"/>
                <w:szCs w:val="20"/>
              </w:rPr>
              <w:t xml:space="preserve"> entity for a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made to the injured individual. When an entity is self-insured for a </w:t>
            </w:r>
            <w:proofErr w:type="gramStart"/>
            <w:r>
              <w:rPr>
                <w:rFonts w:ascii="Arial" w:hAnsi="Arial" w:cs="Arial"/>
                <w:sz w:val="20"/>
                <w:szCs w:val="20"/>
              </w:rPr>
              <w:t>deductible</w:t>
            </w:r>
            <w:proofErr w:type="gramEnd"/>
            <w:r>
              <w:rPr>
                <w:rFonts w:ascii="Arial" w:hAnsi="Arial" w:cs="Arial"/>
                <w:sz w:val="20"/>
                <w:szCs w:val="20"/>
              </w:rPr>
              <w:t xml:space="preserve"> but the payment of that deductible is </w:t>
            </w:r>
            <w:proofErr w:type="gramStart"/>
            <w:r>
              <w:rPr>
                <w:rFonts w:ascii="Arial" w:hAnsi="Arial" w:cs="Arial"/>
                <w:sz w:val="20"/>
                <w:szCs w:val="20"/>
              </w:rPr>
              <w:t>done</w:t>
            </w:r>
            <w:proofErr w:type="gramEnd"/>
            <w:r>
              <w:rPr>
                <w:rFonts w:ascii="Arial" w:hAnsi="Arial" w:cs="Arial"/>
                <w:sz w:val="20"/>
                <w:szCs w:val="20"/>
              </w:rPr>
              <w:t xml:space="preserve"> through the insurer, then the insurer is responsible for reporting the deductible, not the self-insurer.</w:t>
            </w:r>
          </w:p>
          <w:p w14:paraId="118059A4" w14:textId="77777777" w:rsidR="00FB577E" w:rsidRDefault="00C26483">
            <w:pPr>
              <w:spacing w:after="100"/>
              <w:rPr>
                <w:rFonts w:ascii="Arial" w:hAnsi="Arial" w:cs="Arial"/>
                <w:sz w:val="20"/>
                <w:szCs w:val="20"/>
              </w:rPr>
            </w:pPr>
            <w:r>
              <w:rPr>
                <w:rFonts w:ascii="Arial" w:hAnsi="Arial" w:cs="Arial"/>
                <w:sz w:val="20"/>
                <w:szCs w:val="20"/>
              </w:rPr>
              <w:t>Note: The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refers to the settlement as the "Total Payment to the Claimant" or TPOC</w:t>
            </w:r>
            <w:r>
              <w:rPr>
                <w:rFonts w:ascii="Arial" w:hAnsi="Arial" w:cs="Arial"/>
                <w:sz w:val="20"/>
                <w:szCs w:val="20"/>
              </w:rPr>
              <w:fldChar w:fldCharType="begin"/>
            </w:r>
            <w:r>
              <w:rPr>
                <w:rFonts w:cstheme="minorBidi"/>
              </w:rPr>
              <w:instrText xml:space="preserve"> XE "TPOC" </w:instrText>
            </w:r>
            <w:r>
              <w:rPr>
                <w:rFonts w:ascii="Arial" w:hAnsi="Arial" w:cs="Arial"/>
                <w:sz w:val="20"/>
                <w:szCs w:val="20"/>
              </w:rPr>
              <w:fldChar w:fldCharType="end"/>
            </w:r>
            <w:r>
              <w:rPr>
                <w:rFonts w:ascii="Arial" w:hAnsi="Arial" w:cs="Arial"/>
                <w:sz w:val="20"/>
                <w:szCs w:val="20"/>
              </w:rPr>
              <w:t>.  This field is for the first TPOC.  Use the Actions- Bridge menu to enter up to four additional amounts.</w:t>
            </w:r>
          </w:p>
          <w:p w14:paraId="03FB9E4E" w14:textId="77777777" w:rsidR="00FB577E" w:rsidRDefault="00C26483">
            <w:pPr>
              <w:rPr>
                <w:rFonts w:ascii="Arial" w:hAnsi="Arial" w:cs="Arial"/>
                <w:sz w:val="20"/>
                <w:szCs w:val="20"/>
              </w:rPr>
            </w:pPr>
            <w:r>
              <w:rPr>
                <w:rFonts w:ascii="Arial" w:hAnsi="Arial" w:cs="Arial"/>
                <w:sz w:val="20"/>
                <w:szCs w:val="20"/>
              </w:rPr>
              <w:t>Since there are current thresholds for 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reporting,  we suggest that the system administrator set the Settlement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Settlement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 and Amount as transactional fields so you will be able to provide proof as to why the claim was  not reported earlier (i.e. the amount was less than the threshold on the date in question).</w:t>
            </w:r>
          </w:p>
        </w:tc>
      </w:tr>
      <w:tr w:rsidR="00FB577E" w14:paraId="3C219533"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94AD296" w14:textId="77777777" w:rsidR="00FB577E" w:rsidRDefault="00C26483">
            <w:pPr>
              <w:rPr>
                <w:rFonts w:ascii="Arial" w:hAnsi="Arial" w:cs="Arial"/>
                <w:sz w:val="20"/>
                <w:szCs w:val="20"/>
              </w:rPr>
            </w:pPr>
            <w:r>
              <w:rPr>
                <w:rFonts w:ascii="Arial" w:hAnsi="Arial" w:cs="Arial"/>
                <w:sz w:val="20"/>
                <w:szCs w:val="20"/>
              </w:rPr>
              <w:t>Settlement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Settlement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Amount</w:t>
            </w:r>
          </w:p>
        </w:tc>
        <w:tc>
          <w:tcPr>
            <w:tcW w:w="7650" w:type="dxa"/>
            <w:tcBorders>
              <w:top w:val="single" w:sz="4" w:space="0" w:color="auto"/>
              <w:left w:val="single" w:sz="4" w:space="0" w:color="auto"/>
              <w:bottom w:val="single" w:sz="4" w:space="0" w:color="auto"/>
              <w:right w:val="single" w:sz="4" w:space="0" w:color="auto"/>
            </w:tcBorders>
            <w:hideMark/>
          </w:tcPr>
          <w:p w14:paraId="267D9DF5" w14:textId="77777777" w:rsidR="00FB577E" w:rsidRDefault="00C26483">
            <w:pPr>
              <w:rPr>
                <w:rFonts w:ascii="Arial" w:hAnsi="Arial" w:cs="Arial"/>
                <w:sz w:val="20"/>
                <w:szCs w:val="20"/>
              </w:rPr>
            </w:pPr>
            <w:r>
              <w:rPr>
                <w:rFonts w:ascii="Arial" w:hAnsi="Arial" w:cs="Arial"/>
                <w:sz w:val="20"/>
                <w:szCs w:val="20"/>
              </w:rPr>
              <w:t xml:space="preserve">The date is when the obligation was established; the date the obligation is signed if there is a written agreement unless court approval is required. If court approval is required, it is the </w:t>
            </w:r>
            <w:proofErr w:type="gramStart"/>
            <w:r>
              <w:rPr>
                <w:rFonts w:ascii="Arial" w:hAnsi="Arial" w:cs="Arial"/>
                <w:sz w:val="20"/>
                <w:szCs w:val="20"/>
              </w:rPr>
              <w:t>later of the</w:t>
            </w:r>
            <w:proofErr w:type="gramEnd"/>
            <w:r>
              <w:rPr>
                <w:rFonts w:ascii="Arial" w:hAnsi="Arial" w:cs="Arial"/>
                <w:sz w:val="20"/>
                <w:szCs w:val="20"/>
              </w:rPr>
              <w:t xml:space="preserve"> date the obligation is signed or the date of court approval. If there is no written agreement it is the date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issued (or the first payment if there </w:t>
            </w:r>
            <w:proofErr w:type="gramStart"/>
            <w:r>
              <w:rPr>
                <w:rFonts w:ascii="Arial" w:hAnsi="Arial" w:cs="Arial"/>
                <w:sz w:val="20"/>
                <w:szCs w:val="20"/>
              </w:rPr>
              <w:t>will be</w:t>
            </w:r>
            <w:proofErr w:type="gramEnd"/>
            <w:r>
              <w:rPr>
                <w:rFonts w:ascii="Arial" w:hAnsi="Arial" w:cs="Arial"/>
                <w:sz w:val="20"/>
                <w:szCs w:val="20"/>
              </w:rPr>
              <w:t xml:space="preserve"> multiple payments).</w:t>
            </w:r>
          </w:p>
        </w:tc>
      </w:tr>
      <w:tr w:rsidR="00FB577E" w14:paraId="6392905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F658D28" w14:textId="77777777" w:rsidR="00FB577E" w:rsidRDefault="00C26483">
            <w:pPr>
              <w:rPr>
                <w:rFonts w:ascii="Arial" w:hAnsi="Arial" w:cs="Arial"/>
                <w:sz w:val="20"/>
                <w:szCs w:val="20"/>
              </w:rPr>
            </w:pPr>
            <w:r>
              <w:rPr>
                <w:rFonts w:ascii="Arial" w:hAnsi="Arial" w:cs="Arial"/>
                <w:sz w:val="20"/>
                <w:szCs w:val="20"/>
              </w:rPr>
              <w:t>Funding Delayed</w:t>
            </w:r>
          </w:p>
        </w:tc>
        <w:tc>
          <w:tcPr>
            <w:tcW w:w="7650" w:type="dxa"/>
            <w:tcBorders>
              <w:top w:val="single" w:sz="4" w:space="0" w:color="auto"/>
              <w:left w:val="single" w:sz="4" w:space="0" w:color="auto"/>
              <w:bottom w:val="single" w:sz="4" w:space="0" w:color="auto"/>
              <w:right w:val="single" w:sz="4" w:space="0" w:color="auto"/>
            </w:tcBorders>
            <w:hideMark/>
          </w:tcPr>
          <w:p w14:paraId="25E52A40" w14:textId="77777777" w:rsidR="00FB577E" w:rsidRDefault="00C26483">
            <w:pPr>
              <w:rPr>
                <w:rFonts w:ascii="Arial" w:hAnsi="Arial" w:cs="Arial"/>
                <w:sz w:val="20"/>
                <w:szCs w:val="20"/>
              </w:rPr>
            </w:pPr>
            <w:r>
              <w:rPr>
                <w:rFonts w:ascii="Arial" w:hAnsi="Arial" w:cs="Arial"/>
                <w:sz w:val="20"/>
                <w:szCs w:val="20"/>
              </w:rPr>
              <w:t>The actual or estimated date of the settlement (i.e. when the money was or will be released).</w:t>
            </w:r>
          </w:p>
        </w:tc>
      </w:tr>
      <w:tr w:rsidR="00FB577E" w14:paraId="199854F8"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8B7870A" w14:textId="77777777" w:rsidR="00FB577E" w:rsidRDefault="00C26483">
            <w:pPr>
              <w:rPr>
                <w:rFonts w:ascii="Arial" w:hAnsi="Arial" w:cs="Arial"/>
                <w:sz w:val="20"/>
                <w:szCs w:val="20"/>
              </w:rPr>
            </w:pPr>
            <w:r>
              <w:rPr>
                <w:rFonts w:ascii="Arial" w:hAnsi="Arial" w:cs="Arial"/>
                <w:sz w:val="20"/>
                <w:szCs w:val="20"/>
              </w:rPr>
              <w:t>Type of Settlement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Settlement</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3C437AB" w14:textId="77777777" w:rsidR="00FB577E" w:rsidRDefault="00C26483">
            <w:pPr>
              <w:rPr>
                <w:rFonts w:ascii="Arial" w:hAnsi="Arial" w:cs="Arial"/>
                <w:sz w:val="20"/>
                <w:szCs w:val="20"/>
              </w:rPr>
            </w:pPr>
            <w:r>
              <w:rPr>
                <w:rFonts w:ascii="Arial" w:hAnsi="Arial" w:cs="Arial"/>
                <w:sz w:val="20"/>
                <w:szCs w:val="20"/>
              </w:rPr>
              <w:t>A code for the type of settlement made.</w:t>
            </w:r>
          </w:p>
        </w:tc>
      </w:tr>
      <w:tr w:rsidR="00FB577E" w14:paraId="5FFFEDD2"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4006A44" w14:textId="77777777" w:rsidR="00FB577E" w:rsidRDefault="00C26483">
            <w:pPr>
              <w:rPr>
                <w:rFonts w:ascii="Arial" w:hAnsi="Arial" w:cs="Arial"/>
                <w:sz w:val="20"/>
                <w:szCs w:val="20"/>
              </w:rPr>
            </w:pPr>
            <w:r>
              <w:rPr>
                <w:rFonts w:ascii="Arial" w:hAnsi="Arial" w:cs="Arial"/>
                <w:sz w:val="20"/>
                <w:szCs w:val="20"/>
              </w:rPr>
              <w:t>Court</w:t>
            </w:r>
          </w:p>
        </w:tc>
        <w:tc>
          <w:tcPr>
            <w:tcW w:w="7650" w:type="dxa"/>
            <w:tcBorders>
              <w:top w:val="single" w:sz="4" w:space="0" w:color="auto"/>
              <w:left w:val="single" w:sz="4" w:space="0" w:color="auto"/>
              <w:bottom w:val="single" w:sz="4" w:space="0" w:color="auto"/>
              <w:right w:val="single" w:sz="4" w:space="0" w:color="auto"/>
            </w:tcBorders>
            <w:hideMark/>
          </w:tcPr>
          <w:p w14:paraId="1EF960B6" w14:textId="77777777" w:rsidR="00FB577E" w:rsidRDefault="00C26483">
            <w:pPr>
              <w:rPr>
                <w:rFonts w:ascii="Arial" w:hAnsi="Arial" w:cs="Arial"/>
                <w:sz w:val="20"/>
                <w:szCs w:val="20"/>
              </w:rPr>
            </w:pPr>
            <w:r>
              <w:rPr>
                <w:rFonts w:ascii="Arial" w:hAnsi="Arial" w:cs="Arial"/>
                <w:sz w:val="20"/>
                <w:szCs w:val="20"/>
              </w:rPr>
              <w:t>The name of the court handling the case.</w:t>
            </w:r>
          </w:p>
        </w:tc>
      </w:tr>
      <w:tr w:rsidR="00FB577E" w14:paraId="0AEFD26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8538AF8" w14:textId="77777777" w:rsidR="00FB577E" w:rsidRDefault="00C26483">
            <w:pPr>
              <w:rPr>
                <w:rFonts w:ascii="Arial" w:hAnsi="Arial" w:cs="Arial"/>
                <w:sz w:val="20"/>
                <w:szCs w:val="20"/>
              </w:rPr>
            </w:pPr>
            <w:r>
              <w:rPr>
                <w:rFonts w:ascii="Arial" w:hAnsi="Arial" w:cs="Arial"/>
                <w:sz w:val="20"/>
                <w:szCs w:val="20"/>
              </w:rPr>
              <w:t>Judge</w:t>
            </w:r>
          </w:p>
        </w:tc>
        <w:tc>
          <w:tcPr>
            <w:tcW w:w="7650" w:type="dxa"/>
            <w:tcBorders>
              <w:top w:val="single" w:sz="4" w:space="0" w:color="auto"/>
              <w:left w:val="single" w:sz="4" w:space="0" w:color="auto"/>
              <w:bottom w:val="single" w:sz="4" w:space="0" w:color="auto"/>
              <w:right w:val="single" w:sz="4" w:space="0" w:color="auto"/>
            </w:tcBorders>
            <w:hideMark/>
          </w:tcPr>
          <w:p w14:paraId="38074BB3" w14:textId="77777777" w:rsidR="00FB577E" w:rsidRDefault="00C26483">
            <w:pPr>
              <w:rPr>
                <w:rFonts w:ascii="Arial" w:hAnsi="Arial" w:cs="Arial"/>
                <w:sz w:val="20"/>
                <w:szCs w:val="20"/>
              </w:rPr>
            </w:pPr>
            <w:r>
              <w:rPr>
                <w:rFonts w:ascii="Arial" w:hAnsi="Arial" w:cs="Arial"/>
                <w:sz w:val="20"/>
                <w:szCs w:val="20"/>
              </w:rPr>
              <w:t>The name of the presiding judge.</w:t>
            </w:r>
          </w:p>
        </w:tc>
      </w:tr>
      <w:tr w:rsidR="00FB577E" w14:paraId="6BC1C1FE"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2D67214B" w14:textId="77777777" w:rsidR="00FB577E" w:rsidRDefault="00C26483">
            <w:pPr>
              <w:rPr>
                <w:rFonts w:ascii="Arial" w:hAnsi="Arial" w:cs="Arial"/>
                <w:sz w:val="20"/>
                <w:szCs w:val="20"/>
              </w:rPr>
            </w:pPr>
            <w:r>
              <w:rPr>
                <w:rFonts w:ascii="Arial" w:hAnsi="Arial" w:cs="Arial"/>
                <w:sz w:val="20"/>
                <w:szCs w:val="20"/>
              </w:rPr>
              <w:t>Status Reports</w:t>
            </w:r>
          </w:p>
        </w:tc>
        <w:tc>
          <w:tcPr>
            <w:tcW w:w="7650" w:type="dxa"/>
            <w:tcBorders>
              <w:top w:val="single" w:sz="4" w:space="0" w:color="auto"/>
              <w:left w:val="single" w:sz="4" w:space="0" w:color="auto"/>
              <w:bottom w:val="single" w:sz="4" w:space="0" w:color="auto"/>
              <w:right w:val="single" w:sz="4" w:space="0" w:color="auto"/>
            </w:tcBorders>
            <w:hideMark/>
          </w:tcPr>
          <w:p w14:paraId="6875015A" w14:textId="77777777" w:rsidR="00FB577E" w:rsidRDefault="00C26483">
            <w:pPr>
              <w:rPr>
                <w:rFonts w:ascii="Arial" w:hAnsi="Arial" w:cs="Arial"/>
                <w:sz w:val="20"/>
                <w:szCs w:val="20"/>
              </w:rPr>
            </w:pPr>
            <w:r>
              <w:rPr>
                <w:rFonts w:ascii="Arial" w:hAnsi="Arial" w:cs="Arial"/>
                <w:sz w:val="20"/>
                <w:szCs w:val="20"/>
              </w:rPr>
              <w:t>The status reports that were filed.</w:t>
            </w:r>
          </w:p>
        </w:tc>
      </w:tr>
      <w:tr w:rsidR="00FB577E" w14:paraId="27AF1C4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33C277C" w14:textId="77777777" w:rsidR="00FB577E" w:rsidRDefault="00C26483">
            <w:pPr>
              <w:rPr>
                <w:rFonts w:ascii="Arial" w:hAnsi="Arial" w:cs="Arial"/>
                <w:sz w:val="20"/>
                <w:szCs w:val="20"/>
              </w:rPr>
            </w:pPr>
            <w:r>
              <w:rPr>
                <w:rFonts w:ascii="Arial" w:hAnsi="Arial" w:cs="Arial"/>
                <w:sz w:val="20"/>
                <w:szCs w:val="20"/>
              </w:rPr>
              <w:t>Litigation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Litigation</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Plan</w:t>
            </w:r>
          </w:p>
        </w:tc>
        <w:tc>
          <w:tcPr>
            <w:tcW w:w="7650" w:type="dxa"/>
            <w:tcBorders>
              <w:top w:val="single" w:sz="4" w:space="0" w:color="auto"/>
              <w:left w:val="single" w:sz="4" w:space="0" w:color="auto"/>
              <w:bottom w:val="single" w:sz="4" w:space="0" w:color="auto"/>
              <w:right w:val="single" w:sz="4" w:space="0" w:color="auto"/>
            </w:tcBorders>
            <w:hideMark/>
          </w:tcPr>
          <w:p w14:paraId="35C37D6A" w14:textId="77777777" w:rsidR="00FB577E" w:rsidRDefault="00C26483">
            <w:pPr>
              <w:rPr>
                <w:rFonts w:ascii="Arial" w:hAnsi="Arial" w:cs="Arial"/>
                <w:sz w:val="20"/>
                <w:szCs w:val="20"/>
              </w:rPr>
            </w:pPr>
            <w:r>
              <w:rPr>
                <w:rFonts w:ascii="Arial" w:hAnsi="Arial" w:cs="Arial"/>
                <w:sz w:val="20"/>
                <w:szCs w:val="20"/>
              </w:rPr>
              <w:t>The name of the litigation plan that was used.</w:t>
            </w:r>
          </w:p>
        </w:tc>
      </w:tr>
      <w:tr w:rsidR="00FB577E" w14:paraId="1580923D"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3DCDFA9" w14:textId="77777777" w:rsidR="00FB577E" w:rsidRDefault="00C26483">
            <w:pPr>
              <w:rPr>
                <w:rFonts w:ascii="Arial" w:hAnsi="Arial" w:cs="Arial"/>
                <w:sz w:val="20"/>
                <w:szCs w:val="20"/>
              </w:rPr>
            </w:pPr>
            <w:r>
              <w:rPr>
                <w:rFonts w:ascii="Arial" w:hAnsi="Arial" w:cs="Arial"/>
                <w:sz w:val="20"/>
                <w:szCs w:val="20"/>
              </w:rPr>
              <w:t>Action Over</w:t>
            </w:r>
          </w:p>
        </w:tc>
        <w:tc>
          <w:tcPr>
            <w:tcW w:w="7650" w:type="dxa"/>
            <w:tcBorders>
              <w:top w:val="single" w:sz="4" w:space="0" w:color="auto"/>
              <w:left w:val="single" w:sz="4" w:space="0" w:color="auto"/>
              <w:bottom w:val="single" w:sz="4" w:space="0" w:color="auto"/>
              <w:right w:val="single" w:sz="4" w:space="0" w:color="auto"/>
            </w:tcBorders>
            <w:hideMark/>
          </w:tcPr>
          <w:p w14:paraId="4B7D0047" w14:textId="77777777" w:rsidR="00FB577E" w:rsidRDefault="00C26483">
            <w:pPr>
              <w:rPr>
                <w:rFonts w:ascii="Arial" w:hAnsi="Arial" w:cs="Arial"/>
                <w:sz w:val="20"/>
                <w:szCs w:val="20"/>
              </w:rPr>
            </w:pPr>
            <w:r>
              <w:rPr>
                <w:rFonts w:ascii="Arial" w:hAnsi="Arial" w:cs="Arial"/>
                <w:sz w:val="20"/>
                <w:szCs w:val="20"/>
              </w:rPr>
              <w:t xml:space="preserve">Check this </w:t>
            </w:r>
            <w:proofErr w:type="gramStart"/>
            <w:r>
              <w:rPr>
                <w:rFonts w:ascii="Arial" w:hAnsi="Arial" w:cs="Arial"/>
                <w:sz w:val="20"/>
                <w:szCs w:val="20"/>
              </w:rPr>
              <w:t>box</w:t>
            </w:r>
            <w:proofErr w:type="gramEnd"/>
            <w:r>
              <w:rPr>
                <w:rFonts w:ascii="Arial" w:hAnsi="Arial" w:cs="Arial"/>
                <w:sz w:val="20"/>
                <w:szCs w:val="20"/>
              </w:rPr>
              <w:t xml:space="preserve"> if the litigation is over.</w:t>
            </w:r>
          </w:p>
        </w:tc>
      </w:tr>
      <w:tr w:rsidR="00FB577E" w14:paraId="53566786"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076FDF7" w14:textId="77777777" w:rsidR="00FB577E" w:rsidRDefault="00C26483">
            <w:pPr>
              <w:rPr>
                <w:rFonts w:ascii="Arial" w:hAnsi="Arial" w:cs="Arial"/>
                <w:sz w:val="20"/>
                <w:szCs w:val="20"/>
              </w:rPr>
            </w:pPr>
            <w:r>
              <w:rPr>
                <w:rFonts w:ascii="Arial" w:hAnsi="Arial" w:cs="Arial"/>
                <w:sz w:val="20"/>
                <w:szCs w:val="20"/>
              </w:rPr>
              <w:t>Outcome</w:t>
            </w:r>
          </w:p>
        </w:tc>
        <w:tc>
          <w:tcPr>
            <w:tcW w:w="7650" w:type="dxa"/>
            <w:tcBorders>
              <w:top w:val="single" w:sz="4" w:space="0" w:color="auto"/>
              <w:left w:val="single" w:sz="4" w:space="0" w:color="auto"/>
              <w:bottom w:val="single" w:sz="4" w:space="0" w:color="auto"/>
              <w:right w:val="single" w:sz="4" w:space="0" w:color="auto"/>
            </w:tcBorders>
            <w:hideMark/>
          </w:tcPr>
          <w:p w14:paraId="6FF98B00" w14:textId="77777777" w:rsidR="00FB577E" w:rsidRDefault="00C26483">
            <w:pPr>
              <w:rPr>
                <w:rFonts w:ascii="Arial" w:hAnsi="Arial" w:cs="Arial"/>
                <w:sz w:val="20"/>
                <w:szCs w:val="20"/>
              </w:rPr>
            </w:pPr>
            <w:r>
              <w:rPr>
                <w:rFonts w:ascii="Arial" w:hAnsi="Arial" w:cs="Arial"/>
                <w:sz w:val="20"/>
                <w:szCs w:val="20"/>
              </w:rPr>
              <w:t>Indicate the outcome of the case. Press the Ellipsis button for a list of choices entered with the Maintain-Legal menu.</w:t>
            </w:r>
          </w:p>
        </w:tc>
      </w:tr>
      <w:tr w:rsidR="00FB577E" w14:paraId="0489749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34CE740B" w14:textId="77777777" w:rsidR="00FB577E" w:rsidRDefault="00C26483">
            <w:pPr>
              <w:rPr>
                <w:rFonts w:ascii="Arial" w:hAnsi="Arial" w:cs="Arial"/>
                <w:sz w:val="20"/>
                <w:szCs w:val="20"/>
              </w:rPr>
            </w:pPr>
            <w:r>
              <w:rPr>
                <w:rFonts w:ascii="Arial" w:hAnsi="Arial" w:cs="Arial"/>
                <w:sz w:val="20"/>
                <w:szCs w:val="20"/>
              </w:rPr>
              <w:t>Defendant(s)</w:t>
            </w:r>
          </w:p>
        </w:tc>
        <w:tc>
          <w:tcPr>
            <w:tcW w:w="7650" w:type="dxa"/>
            <w:tcBorders>
              <w:top w:val="single" w:sz="4" w:space="0" w:color="auto"/>
              <w:left w:val="single" w:sz="4" w:space="0" w:color="auto"/>
              <w:bottom w:val="single" w:sz="4" w:space="0" w:color="auto"/>
              <w:right w:val="single" w:sz="4" w:space="0" w:color="auto"/>
            </w:tcBorders>
            <w:hideMark/>
          </w:tcPr>
          <w:p w14:paraId="6F46A734" w14:textId="77777777" w:rsidR="00FB577E" w:rsidRDefault="00C26483">
            <w:pPr>
              <w:rPr>
                <w:rFonts w:ascii="Arial" w:hAnsi="Arial" w:cs="Arial"/>
                <w:sz w:val="20"/>
                <w:szCs w:val="20"/>
              </w:rPr>
            </w:pPr>
            <w:r>
              <w:rPr>
                <w:rFonts w:ascii="Arial" w:hAnsi="Arial" w:cs="Arial"/>
                <w:sz w:val="20"/>
                <w:szCs w:val="20"/>
              </w:rPr>
              <w:t>The name of 1 to 4 defendants with last name first as in Johnson, Randy.</w:t>
            </w:r>
          </w:p>
        </w:tc>
      </w:tr>
    </w:tbl>
    <w:p w14:paraId="284ACB0E" w14:textId="77777777" w:rsidR="00FB577E" w:rsidRDefault="00C26483" w:rsidP="001C268D">
      <w:pPr>
        <w:spacing w:before="240" w:after="200"/>
        <w:ind w:left="720"/>
        <w:rPr>
          <w:b/>
          <w:u w:val="single"/>
        </w:rPr>
      </w:pPr>
      <w:r>
        <w:rPr>
          <w:b/>
          <w:u w:val="single"/>
        </w:rPr>
        <w:t>CMS</w:t>
      </w:r>
      <w:r>
        <w:rPr>
          <w:b/>
          <w:u w:val="single"/>
        </w:rPr>
        <w:fldChar w:fldCharType="begin"/>
      </w:r>
      <w:r>
        <w:instrText xml:space="preserve"> XE "</w:instrText>
      </w:r>
      <w:r>
        <w:rPr>
          <w:rFonts w:ascii="Arial" w:hAnsi="Arial" w:cs="Arial"/>
          <w:sz w:val="20"/>
          <w:szCs w:val="20"/>
        </w:rPr>
        <w:instrText>CMS</w:instrText>
      </w:r>
      <w:r>
        <w:instrText xml:space="preserve">" </w:instrText>
      </w:r>
      <w:r>
        <w:rPr>
          <w:b/>
          <w:u w:val="single"/>
        </w:rPr>
        <w:fldChar w:fldCharType="end"/>
      </w:r>
      <w:r>
        <w:rPr>
          <w:b/>
          <w:u w:val="single"/>
        </w:rPr>
        <w:t xml:space="preserve"> Reporting Notes</w:t>
      </w:r>
      <w:r>
        <w:rPr>
          <w:b/>
          <w:u w:val="single"/>
        </w:rPr>
        <w:fldChar w:fldCharType="begin"/>
      </w:r>
      <w:r>
        <w:instrText xml:space="preserve"> XE "</w:instrText>
      </w:r>
      <w:r>
        <w:rPr>
          <w:rFonts w:ascii="Arial" w:hAnsi="Arial" w:cs="Arial"/>
          <w:sz w:val="20"/>
          <w:szCs w:val="20"/>
        </w:rPr>
        <w:instrText>Notes</w:instrText>
      </w:r>
      <w:r>
        <w:instrText xml:space="preserve">" </w:instrText>
      </w:r>
      <w:r>
        <w:rPr>
          <w:b/>
          <w:u w:val="single"/>
        </w:rPr>
        <w:fldChar w:fldCharType="end"/>
      </w:r>
    </w:p>
    <w:p w14:paraId="585C97C6" w14:textId="77777777" w:rsidR="00FB577E" w:rsidRDefault="00C26483" w:rsidP="001C268D">
      <w:pPr>
        <w:pStyle w:val="ListParagraph"/>
        <w:numPr>
          <w:ilvl w:val="0"/>
          <w:numId w:val="10"/>
        </w:numPr>
        <w:spacing w:before="240" w:after="200"/>
        <w:ind w:left="1440"/>
      </w:pPr>
      <w:r>
        <w:t>When you have a situation where you have assumed responsibility for medical and there is no dispute, the Settlement</w:t>
      </w:r>
      <w:r>
        <w:fldChar w:fldCharType="begin"/>
      </w:r>
      <w:r>
        <w:instrText xml:space="preserve"> XE "</w:instrText>
      </w:r>
      <w:r>
        <w:rPr>
          <w:rFonts w:ascii="Arial" w:hAnsi="Arial" w:cs="Arial"/>
          <w:sz w:val="20"/>
          <w:szCs w:val="20"/>
        </w:rPr>
        <w:instrText>Settlement</w:instrText>
      </w:r>
      <w:r>
        <w:instrText xml:space="preserve">" </w:instrText>
      </w:r>
      <w:r>
        <w:fldChar w:fldCharType="end"/>
      </w:r>
      <w:r>
        <w:t xml:space="preserve"> Amount should be blank. For example, six months after the claimant tripped and broke his leg, everyone agrees there will be no future medical and the claim is closed. No settlement is involved. </w:t>
      </w:r>
    </w:p>
    <w:p w14:paraId="73376FE7" w14:textId="77777777" w:rsidR="00FB577E" w:rsidRDefault="00C26483" w:rsidP="001C268D">
      <w:pPr>
        <w:pStyle w:val="ListParagraph"/>
        <w:numPr>
          <w:ilvl w:val="0"/>
          <w:numId w:val="10"/>
        </w:numPr>
        <w:spacing w:before="240" w:after="200"/>
        <w:ind w:left="1440"/>
      </w:pPr>
      <w:r>
        <w:t>For settlements (TPOCs) involving a deductible, be sure to include it if you are responsible for reporting both the deductible and any amount above the deductible.</w:t>
      </w:r>
    </w:p>
    <w:p w14:paraId="30CCDD1E" w14:textId="77777777" w:rsidR="00FB577E" w:rsidRDefault="00C26483" w:rsidP="001C268D">
      <w:pPr>
        <w:pStyle w:val="ListParagraph"/>
        <w:numPr>
          <w:ilvl w:val="0"/>
          <w:numId w:val="10"/>
        </w:numPr>
        <w:spacing w:before="240" w:after="200"/>
        <w:ind w:left="1440"/>
      </w:pPr>
      <w:r>
        <w:t>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recognizes four additional TPOCs so an option was added to the Bridge menu which is covered later in this chapter.</w:t>
      </w:r>
    </w:p>
    <w:p w14:paraId="3E4B8677" w14:textId="77777777" w:rsidR="00FB577E" w:rsidRDefault="00C26483" w:rsidP="001C268D">
      <w:pPr>
        <w:spacing w:after="200" w:line="276" w:lineRule="auto"/>
        <w:ind w:left="720"/>
        <w:jc w:val="left"/>
      </w:pPr>
      <w:r>
        <w:br w:type="page"/>
      </w:r>
    </w:p>
    <w:p w14:paraId="72725067" w14:textId="77777777" w:rsidR="00FB577E" w:rsidRDefault="00C26483" w:rsidP="001C268D">
      <w:pPr>
        <w:spacing w:before="240" w:after="200"/>
        <w:ind w:left="720"/>
      </w:pPr>
      <w:r>
        <w:t>The Rehab section may be used if the claimant is or was receiving any vocational rehabilitation services.</w:t>
      </w:r>
    </w:p>
    <w:p w14:paraId="5F4F0E3C" w14:textId="77777777" w:rsidR="00EF5CF5" w:rsidRDefault="00C26483" w:rsidP="001C268D">
      <w:pPr>
        <w:pStyle w:val="Caption"/>
        <w:spacing w:after="300"/>
        <w:ind w:left="720"/>
        <w:jc w:val="center"/>
      </w:pPr>
      <w:r>
        <w:rPr>
          <w:noProof/>
        </w:rPr>
        <w:drawing>
          <wp:inline distT="0" distB="0" distL="0" distR="0" wp14:anchorId="2070B82D" wp14:editId="5F74507D">
            <wp:extent cx="11487401" cy="1968246"/>
            <wp:effectExtent l="19050" t="19050" r="19050" b="13335"/>
            <wp:docPr id="7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505550" cy="1971356"/>
                    </a:xfrm>
                    <a:prstGeom prst="rect">
                      <a:avLst/>
                    </a:prstGeom>
                    <a:noFill/>
                    <a:ln w="12700" cmpd="sng">
                      <a:solidFill>
                        <a:srgbClr val="000000"/>
                      </a:solidFill>
                      <a:miter lim="800000"/>
                      <a:headEnd/>
                      <a:tailEnd/>
                    </a:ln>
                    <a:effectLst/>
                  </pic:spPr>
                </pic:pic>
              </a:graphicData>
            </a:graphic>
          </wp:inline>
        </w:drawing>
      </w:r>
      <w:bookmarkStart w:id="70" w:name="_Toc17796020"/>
    </w:p>
    <w:p w14:paraId="26838312" w14:textId="7E7EBE14" w:rsidR="00FB577E" w:rsidRDefault="00C26483" w:rsidP="001C268D">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9</w:t>
        </w:r>
      </w:fldSimple>
      <w:r>
        <w:t>: Claim Page – Rehab Section</w:t>
      </w:r>
      <w:bookmarkEnd w:id="70"/>
    </w:p>
    <w:p w14:paraId="1E480290" w14:textId="77777777" w:rsidR="00FB577E" w:rsidRDefault="00C26483" w:rsidP="001C268D">
      <w:pPr>
        <w:spacing w:before="240" w:after="200"/>
        <w:ind w:left="720"/>
      </w:pPr>
      <w:r>
        <w:t>The following fields appear on the standard screen in addition to the vendor</w:t>
      </w:r>
      <w:r>
        <w:fldChar w:fldCharType="begin"/>
      </w:r>
      <w:r>
        <w:instrText xml:space="preserve"> XE "vendor" </w:instrText>
      </w:r>
      <w:r>
        <w:fldChar w:fldCharType="end"/>
      </w:r>
      <w:r>
        <w:t xml:space="preserve"> information.</w:t>
      </w:r>
    </w:p>
    <w:tbl>
      <w:tblPr>
        <w:tblStyle w:val="TableGrid"/>
        <w:tblW w:w="0" w:type="auto"/>
        <w:tblInd w:w="108" w:type="dxa"/>
        <w:tblLook w:val="04A0" w:firstRow="1" w:lastRow="0" w:firstColumn="1" w:lastColumn="0" w:noHBand="0" w:noVBand="1"/>
      </w:tblPr>
      <w:tblGrid>
        <w:gridCol w:w="2409"/>
        <w:gridCol w:w="7553"/>
      </w:tblGrid>
      <w:tr w:rsidR="00FB577E" w14:paraId="599B7BAF" w14:textId="77777777" w:rsidTr="001C268D">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B970A8E"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C7CC4EC"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320E5CD9"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3CE4BC6B" w14:textId="77777777" w:rsidR="00FB577E" w:rsidRDefault="00C26483">
            <w:pPr>
              <w:rPr>
                <w:rFonts w:ascii="Arial" w:hAnsi="Arial" w:cs="Arial"/>
                <w:sz w:val="20"/>
                <w:szCs w:val="20"/>
              </w:rPr>
            </w:pPr>
            <w:r>
              <w:rPr>
                <w:rFonts w:ascii="Arial" w:hAnsi="Arial" w:cs="Arial"/>
                <w:sz w:val="20"/>
                <w:szCs w:val="20"/>
              </w:rPr>
              <w:t>Patient Number</w:t>
            </w:r>
          </w:p>
        </w:tc>
        <w:tc>
          <w:tcPr>
            <w:tcW w:w="7650" w:type="dxa"/>
            <w:tcBorders>
              <w:top w:val="single" w:sz="4" w:space="0" w:color="auto"/>
              <w:left w:val="single" w:sz="4" w:space="0" w:color="auto"/>
              <w:bottom w:val="single" w:sz="4" w:space="0" w:color="auto"/>
              <w:right w:val="single" w:sz="4" w:space="0" w:color="auto"/>
            </w:tcBorders>
            <w:hideMark/>
          </w:tcPr>
          <w:p w14:paraId="2E1D3887" w14:textId="77777777" w:rsidR="00FB577E" w:rsidRDefault="00C26483">
            <w:pPr>
              <w:rPr>
                <w:rFonts w:ascii="Arial" w:hAnsi="Arial" w:cs="Arial"/>
                <w:sz w:val="20"/>
                <w:szCs w:val="20"/>
              </w:rPr>
            </w:pPr>
            <w:r>
              <w:rPr>
                <w:rFonts w:ascii="Arial" w:hAnsi="Arial" w:cs="Arial"/>
                <w:sz w:val="20"/>
                <w:szCs w:val="20"/>
              </w:rPr>
              <w:t>The patient number assigned to the claimant.</w:t>
            </w:r>
          </w:p>
        </w:tc>
      </w:tr>
      <w:tr w:rsidR="00FB577E" w14:paraId="2A00E0B3"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6C0CC772" w14:textId="77777777" w:rsidR="00FB577E" w:rsidRDefault="00C26483">
            <w:pPr>
              <w:rPr>
                <w:rFonts w:ascii="Arial" w:hAnsi="Arial" w:cs="Arial"/>
                <w:sz w:val="20"/>
                <w:szCs w:val="20"/>
              </w:rPr>
            </w:pPr>
            <w:r>
              <w:rPr>
                <w:rFonts w:ascii="Arial" w:hAnsi="Arial" w:cs="Arial"/>
                <w:sz w:val="20"/>
                <w:szCs w:val="20"/>
              </w:rPr>
              <w:t>Rehab Number</w:t>
            </w:r>
          </w:p>
        </w:tc>
        <w:tc>
          <w:tcPr>
            <w:tcW w:w="7650" w:type="dxa"/>
            <w:tcBorders>
              <w:top w:val="single" w:sz="4" w:space="0" w:color="auto"/>
              <w:left w:val="single" w:sz="4" w:space="0" w:color="auto"/>
              <w:bottom w:val="single" w:sz="4" w:space="0" w:color="auto"/>
              <w:right w:val="single" w:sz="4" w:space="0" w:color="auto"/>
            </w:tcBorders>
            <w:hideMark/>
          </w:tcPr>
          <w:p w14:paraId="414C5FB8" w14:textId="77777777" w:rsidR="00FB577E" w:rsidRDefault="00C26483">
            <w:pPr>
              <w:rPr>
                <w:rFonts w:ascii="Arial" w:hAnsi="Arial" w:cs="Arial"/>
                <w:sz w:val="20"/>
                <w:szCs w:val="20"/>
              </w:rPr>
            </w:pPr>
            <w:r>
              <w:rPr>
                <w:rFonts w:ascii="Arial" w:hAnsi="Arial" w:cs="Arial"/>
                <w:sz w:val="20"/>
                <w:szCs w:val="20"/>
              </w:rPr>
              <w:t>The vocational rehabilitation number.</w:t>
            </w:r>
          </w:p>
        </w:tc>
      </w:tr>
      <w:tr w:rsidR="00FB577E" w14:paraId="1110F98B"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7EB8F81C" w14:textId="77777777" w:rsidR="00FB577E" w:rsidRDefault="00C26483">
            <w:pPr>
              <w:rPr>
                <w:rFonts w:ascii="Arial" w:hAnsi="Arial" w:cs="Arial"/>
                <w:sz w:val="20"/>
                <w:szCs w:val="20"/>
              </w:rPr>
            </w:pPr>
            <w:r>
              <w:rPr>
                <w:rFonts w:ascii="Arial" w:hAnsi="Arial" w:cs="Arial"/>
                <w:sz w:val="20"/>
                <w:szCs w:val="20"/>
              </w:rPr>
              <w:t>Date Assigned</w:t>
            </w:r>
          </w:p>
        </w:tc>
        <w:tc>
          <w:tcPr>
            <w:tcW w:w="7650" w:type="dxa"/>
            <w:tcBorders>
              <w:top w:val="single" w:sz="4" w:space="0" w:color="auto"/>
              <w:left w:val="single" w:sz="4" w:space="0" w:color="auto"/>
              <w:bottom w:val="single" w:sz="4" w:space="0" w:color="auto"/>
              <w:right w:val="single" w:sz="4" w:space="0" w:color="auto"/>
            </w:tcBorders>
            <w:hideMark/>
          </w:tcPr>
          <w:p w14:paraId="19133625" w14:textId="77777777" w:rsidR="00FB577E" w:rsidRDefault="00C26483">
            <w:pPr>
              <w:rPr>
                <w:rFonts w:ascii="Arial" w:hAnsi="Arial" w:cs="Arial"/>
                <w:sz w:val="20"/>
                <w:szCs w:val="20"/>
              </w:rPr>
            </w:pPr>
            <w:r>
              <w:rPr>
                <w:rFonts w:ascii="Arial" w:hAnsi="Arial" w:cs="Arial"/>
                <w:sz w:val="20"/>
                <w:szCs w:val="20"/>
              </w:rPr>
              <w:t>The date the claimant was assigned to a rehabilitation program.</w:t>
            </w:r>
          </w:p>
        </w:tc>
      </w:tr>
      <w:tr w:rsidR="00FB577E" w14:paraId="5DA9D1A5"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34203A4" w14:textId="77777777" w:rsidR="00FB577E" w:rsidRDefault="00C26483">
            <w:pPr>
              <w:rPr>
                <w:rFonts w:ascii="Arial" w:hAnsi="Arial" w:cs="Arial"/>
                <w:sz w:val="20"/>
                <w:szCs w:val="20"/>
              </w:rPr>
            </w:pPr>
            <w:r>
              <w:rPr>
                <w:rFonts w:ascii="Arial" w:hAnsi="Arial" w:cs="Arial"/>
                <w:sz w:val="20"/>
                <w:szCs w:val="20"/>
              </w:rPr>
              <w:t>Plan</w:t>
            </w:r>
          </w:p>
        </w:tc>
        <w:tc>
          <w:tcPr>
            <w:tcW w:w="7650" w:type="dxa"/>
            <w:tcBorders>
              <w:top w:val="single" w:sz="4" w:space="0" w:color="auto"/>
              <w:left w:val="single" w:sz="4" w:space="0" w:color="auto"/>
              <w:bottom w:val="single" w:sz="4" w:space="0" w:color="auto"/>
              <w:right w:val="single" w:sz="4" w:space="0" w:color="auto"/>
            </w:tcBorders>
            <w:hideMark/>
          </w:tcPr>
          <w:p w14:paraId="2692829F" w14:textId="77777777" w:rsidR="00FB577E" w:rsidRDefault="00C26483">
            <w:pPr>
              <w:rPr>
                <w:rFonts w:ascii="Arial" w:hAnsi="Arial" w:cs="Arial"/>
                <w:sz w:val="20"/>
                <w:szCs w:val="20"/>
              </w:rPr>
            </w:pPr>
            <w:r>
              <w:rPr>
                <w:rFonts w:ascii="Arial" w:hAnsi="Arial" w:cs="Arial"/>
                <w:sz w:val="20"/>
                <w:szCs w:val="20"/>
              </w:rPr>
              <w:t xml:space="preserve">The plan </w:t>
            </w:r>
            <w:proofErr w:type="gramStart"/>
            <w:r>
              <w:rPr>
                <w:rFonts w:ascii="Arial" w:hAnsi="Arial" w:cs="Arial"/>
                <w:sz w:val="20"/>
                <w:szCs w:val="20"/>
              </w:rPr>
              <w:t>used</w:t>
            </w:r>
            <w:proofErr w:type="gramEnd"/>
            <w:r>
              <w:rPr>
                <w:rFonts w:ascii="Arial" w:hAnsi="Arial" w:cs="Arial"/>
                <w:sz w:val="20"/>
                <w:szCs w:val="20"/>
              </w:rPr>
              <w:t xml:space="preserve"> by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providing </w:t>
            </w:r>
            <w:proofErr w:type="gramStart"/>
            <w:r>
              <w:rPr>
                <w:rFonts w:ascii="Arial" w:hAnsi="Arial" w:cs="Arial"/>
                <w:sz w:val="20"/>
                <w:szCs w:val="20"/>
              </w:rPr>
              <w:t>the rehabilitation</w:t>
            </w:r>
            <w:proofErr w:type="gramEnd"/>
            <w:r>
              <w:rPr>
                <w:rFonts w:ascii="Arial" w:hAnsi="Arial" w:cs="Arial"/>
                <w:sz w:val="20"/>
                <w:szCs w:val="20"/>
              </w:rPr>
              <w:t xml:space="preserve"> services.</w:t>
            </w:r>
          </w:p>
        </w:tc>
      </w:tr>
      <w:tr w:rsidR="00FB577E" w14:paraId="3D054633"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56DC9682" w14:textId="77777777" w:rsidR="00FB577E" w:rsidRDefault="00C26483">
            <w:pPr>
              <w:rPr>
                <w:rFonts w:ascii="Arial" w:hAnsi="Arial" w:cs="Arial"/>
                <w:sz w:val="20"/>
                <w:szCs w:val="20"/>
              </w:rPr>
            </w:pPr>
            <w:r>
              <w:rPr>
                <w:rFonts w:ascii="Arial" w:hAnsi="Arial" w:cs="Arial"/>
                <w:sz w:val="20"/>
                <w:szCs w:val="20"/>
              </w:rPr>
              <w:t>Date Rehab Started</w:t>
            </w:r>
          </w:p>
        </w:tc>
        <w:tc>
          <w:tcPr>
            <w:tcW w:w="7650" w:type="dxa"/>
            <w:tcBorders>
              <w:top w:val="single" w:sz="4" w:space="0" w:color="auto"/>
              <w:left w:val="single" w:sz="4" w:space="0" w:color="auto"/>
              <w:bottom w:val="single" w:sz="4" w:space="0" w:color="auto"/>
              <w:right w:val="single" w:sz="4" w:space="0" w:color="auto"/>
            </w:tcBorders>
            <w:hideMark/>
          </w:tcPr>
          <w:p w14:paraId="6786E4D2" w14:textId="77777777" w:rsidR="00FB577E" w:rsidRDefault="00C26483">
            <w:pPr>
              <w:rPr>
                <w:rFonts w:ascii="Arial" w:hAnsi="Arial" w:cs="Arial"/>
                <w:sz w:val="20"/>
                <w:szCs w:val="20"/>
              </w:rPr>
            </w:pPr>
            <w:r>
              <w:rPr>
                <w:rFonts w:ascii="Arial" w:hAnsi="Arial" w:cs="Arial"/>
                <w:sz w:val="20"/>
                <w:szCs w:val="20"/>
              </w:rPr>
              <w:t>The date the claimant started rehabilitation.</w:t>
            </w:r>
          </w:p>
        </w:tc>
      </w:tr>
      <w:tr w:rsidR="00FB577E" w14:paraId="09D9D908" w14:textId="77777777" w:rsidTr="001C268D">
        <w:trPr>
          <w:cantSplit/>
        </w:trPr>
        <w:tc>
          <w:tcPr>
            <w:tcW w:w="2430" w:type="dxa"/>
            <w:tcBorders>
              <w:top w:val="single" w:sz="4" w:space="0" w:color="auto"/>
              <w:left w:val="single" w:sz="4" w:space="0" w:color="auto"/>
              <w:bottom w:val="single" w:sz="4" w:space="0" w:color="auto"/>
              <w:right w:val="single" w:sz="4" w:space="0" w:color="auto"/>
            </w:tcBorders>
            <w:hideMark/>
          </w:tcPr>
          <w:p w14:paraId="0E62DA50" w14:textId="77777777" w:rsidR="00FB577E" w:rsidRDefault="00C26483">
            <w:pPr>
              <w:rPr>
                <w:rFonts w:ascii="Arial" w:hAnsi="Arial" w:cs="Arial"/>
                <w:sz w:val="20"/>
                <w:szCs w:val="20"/>
              </w:rPr>
            </w:pPr>
            <w:r>
              <w:rPr>
                <w:rFonts w:ascii="Arial" w:hAnsi="Arial" w:cs="Arial"/>
                <w:sz w:val="20"/>
                <w:szCs w:val="20"/>
              </w:rPr>
              <w:t>Date Rehab Ended</w:t>
            </w:r>
          </w:p>
        </w:tc>
        <w:tc>
          <w:tcPr>
            <w:tcW w:w="7650" w:type="dxa"/>
            <w:tcBorders>
              <w:top w:val="single" w:sz="4" w:space="0" w:color="auto"/>
              <w:left w:val="single" w:sz="4" w:space="0" w:color="auto"/>
              <w:bottom w:val="single" w:sz="4" w:space="0" w:color="auto"/>
              <w:right w:val="single" w:sz="4" w:space="0" w:color="auto"/>
            </w:tcBorders>
            <w:hideMark/>
          </w:tcPr>
          <w:p w14:paraId="015DE2FE" w14:textId="77777777" w:rsidR="00FB577E" w:rsidRDefault="00C26483">
            <w:pPr>
              <w:rPr>
                <w:rFonts w:ascii="Arial" w:hAnsi="Arial" w:cs="Arial"/>
                <w:sz w:val="20"/>
                <w:szCs w:val="20"/>
              </w:rPr>
            </w:pPr>
            <w:r>
              <w:rPr>
                <w:rFonts w:ascii="Arial" w:hAnsi="Arial" w:cs="Arial"/>
                <w:sz w:val="20"/>
                <w:szCs w:val="20"/>
              </w:rPr>
              <w:t>The date the claimant ended rehabilitation.</w:t>
            </w:r>
          </w:p>
        </w:tc>
      </w:tr>
    </w:tbl>
    <w:p w14:paraId="0567C893" w14:textId="77777777" w:rsidR="00FB577E" w:rsidRDefault="00C26483" w:rsidP="00760564">
      <w:pPr>
        <w:pStyle w:val="Heading2"/>
      </w:pPr>
      <w:bookmarkStart w:id="71" w:name="_Toc200968618"/>
      <w:r>
        <w:t>Printing a Claim</w:t>
      </w:r>
      <w:bookmarkEnd w:id="71"/>
    </w:p>
    <w:p w14:paraId="79866503" w14:textId="671B7631" w:rsidR="00FB577E" w:rsidRDefault="00760564" w:rsidP="001C268D">
      <w:pPr>
        <w:spacing w:before="240" w:after="200"/>
        <w:ind w:left="720"/>
      </w:pPr>
      <w:r>
        <w:t>There are a few options for printing claim information from the claim screen</w:t>
      </w:r>
      <w:r w:rsidR="00C26483">
        <w:t>.</w:t>
      </w:r>
      <w:r>
        <w:t xml:space="preserve">  Custom reports can be added here.  </w:t>
      </w:r>
    </w:p>
    <w:p w14:paraId="3B58F0D1" w14:textId="77777777" w:rsidR="00760564" w:rsidRDefault="00760564" w:rsidP="001C268D">
      <w:pPr>
        <w:spacing w:before="240" w:after="200"/>
        <w:ind w:left="720"/>
      </w:pPr>
    </w:p>
    <w:p w14:paraId="5AB05EF8" w14:textId="2EB82AE1" w:rsidR="00760564" w:rsidRDefault="00760564" w:rsidP="00B11932">
      <w:pPr>
        <w:spacing w:before="240" w:after="200"/>
        <w:ind w:left="720"/>
        <w:jc w:val="center"/>
      </w:pPr>
      <w:r>
        <w:rPr>
          <w:noProof/>
        </w:rPr>
        <w:drawing>
          <wp:inline distT="0" distB="0" distL="0" distR="0" wp14:anchorId="6A51D24D" wp14:editId="083E3052">
            <wp:extent cx="7562850" cy="3209925"/>
            <wp:effectExtent l="0" t="0" r="0" b="9525"/>
            <wp:docPr id="88583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32205" name="Picture 1" descr="A screenshot of a computer&#10;&#10;AI-generated content may be incorrect."/>
                    <pic:cNvPicPr/>
                  </pic:nvPicPr>
                  <pic:blipFill>
                    <a:blip r:embed="rId96"/>
                    <a:stretch>
                      <a:fillRect/>
                    </a:stretch>
                  </pic:blipFill>
                  <pic:spPr>
                    <a:xfrm>
                      <a:off x="0" y="0"/>
                      <a:ext cx="7562850" cy="3209925"/>
                    </a:xfrm>
                    <a:prstGeom prst="rect">
                      <a:avLst/>
                    </a:prstGeom>
                  </pic:spPr>
                </pic:pic>
              </a:graphicData>
            </a:graphic>
          </wp:inline>
        </w:drawing>
      </w:r>
    </w:p>
    <w:p w14:paraId="33DE0FBA" w14:textId="77777777" w:rsidR="00FB577E" w:rsidRDefault="00C26483" w:rsidP="00760564">
      <w:pPr>
        <w:pStyle w:val="Heading2"/>
      </w:pPr>
      <w:bookmarkStart w:id="72" w:name="_Toc200968619"/>
      <w:r>
        <w:t>Saving a Claim</w:t>
      </w:r>
      <w:bookmarkEnd w:id="72"/>
    </w:p>
    <w:p w14:paraId="690E1687" w14:textId="77777777" w:rsidR="00FB577E" w:rsidRDefault="00C26483" w:rsidP="001C268D">
      <w:pPr>
        <w:spacing w:before="240" w:after="200"/>
        <w:ind w:left="720"/>
      </w:pPr>
      <w:r>
        <w:t>When the claim is saved, the program will:</w:t>
      </w:r>
    </w:p>
    <w:p w14:paraId="5C832F94" w14:textId="77777777" w:rsidR="00FB577E" w:rsidRDefault="00C26483" w:rsidP="001C268D">
      <w:pPr>
        <w:spacing w:before="240" w:after="200"/>
        <w:ind w:left="720"/>
      </w:pPr>
      <w:r>
        <w:t xml:space="preserve">1.    Check </w:t>
      </w:r>
      <w:proofErr w:type="gramStart"/>
      <w:r>
        <w:t>for</w:t>
      </w:r>
      <w:proofErr w:type="gramEnd"/>
      <w:r>
        <w:t xml:space="preserve"> required fields. If any are blank, the message “Required Fields Missing” will appear in the title bar and position you on that page so you can enter the missing information.</w:t>
      </w:r>
    </w:p>
    <w:p w14:paraId="39A5A672" w14:textId="3D341CC6" w:rsidR="00FB577E" w:rsidRDefault="00C26483" w:rsidP="001C268D">
      <w:pPr>
        <w:spacing w:before="240" w:after="200"/>
        <w:ind w:left="720"/>
      </w:pPr>
      <w:r>
        <w:t xml:space="preserve">2.    </w:t>
      </w:r>
      <w:r w:rsidR="00F149E6">
        <w:t xml:space="preserve">Claim numbers are assigned based on settings in the </w:t>
      </w:r>
      <w:r w:rsidR="00FD290C">
        <w:t>parameter and policy tables.</w:t>
      </w:r>
      <w:r>
        <w:t xml:space="preserve"> </w:t>
      </w:r>
      <w:r w:rsidR="00FD290C">
        <w:t xml:space="preserve"> If the parameter Claim Number field is set to a</w:t>
      </w:r>
      <w:r w:rsidR="00FD290C" w:rsidRPr="00FD290C">
        <w:t xml:space="preserve"> number other than 0000000 </w:t>
      </w:r>
      <w:r w:rsidR="00FD290C">
        <w:t xml:space="preserve">then it </w:t>
      </w:r>
      <w:r w:rsidR="00FD290C" w:rsidRPr="00FD290C">
        <w:t>will be used as the next claim number, otherwise the policy record claim prefix</w:t>
      </w:r>
      <w:r w:rsidR="00FD290C">
        <w:t xml:space="preserve"> if set</w:t>
      </w:r>
      <w:r w:rsidR="00FD290C" w:rsidRPr="00FD290C">
        <w:t xml:space="preserve">.  If </w:t>
      </w:r>
      <w:proofErr w:type="gramStart"/>
      <w:r w:rsidR="00FD290C" w:rsidRPr="00FD290C">
        <w:t>no</w:t>
      </w:r>
      <w:proofErr w:type="gramEnd"/>
      <w:r w:rsidR="00FD290C" w:rsidRPr="00FD290C">
        <w:t xml:space="preserve"> policy prefix, </w:t>
      </w:r>
      <w:r w:rsidR="00FD290C">
        <w:t xml:space="preserve">then </w:t>
      </w:r>
      <w:r w:rsidR="00FD290C" w:rsidRPr="00FD290C">
        <w:t xml:space="preserve">the injury date fiscal year is used, unless CAL or OPEN is entered here.  </w:t>
      </w:r>
      <w:r w:rsidR="00FD290C">
        <w:t xml:space="preserve">If </w:t>
      </w:r>
      <w:r w:rsidR="00FD290C" w:rsidRPr="00FD290C">
        <w:t>CAL</w:t>
      </w:r>
      <w:r w:rsidR="00FD290C">
        <w:t xml:space="preserve"> is set, then the</w:t>
      </w:r>
      <w:r w:rsidR="00FD290C" w:rsidRPr="00FD290C">
        <w:t xml:space="preserve"> 2-digit current year</w:t>
      </w:r>
      <w:r w:rsidR="00FD290C">
        <w:t xml:space="preserve"> is used as the prefix</w:t>
      </w:r>
      <w:r w:rsidR="00FD290C" w:rsidRPr="00FD290C">
        <w:t xml:space="preserve">. </w:t>
      </w:r>
      <w:r w:rsidR="00FD290C">
        <w:t xml:space="preserve"> If </w:t>
      </w:r>
      <w:r w:rsidR="00FD290C" w:rsidRPr="00FD290C">
        <w:t xml:space="preserve">OPEN, </w:t>
      </w:r>
      <w:r w:rsidR="00FD290C">
        <w:t>then</w:t>
      </w:r>
      <w:r w:rsidR="00FD290C" w:rsidRPr="00FD290C">
        <w:t xml:space="preserve"> </w:t>
      </w:r>
      <w:r w:rsidR="00FD290C">
        <w:t xml:space="preserve">the </w:t>
      </w:r>
      <w:r w:rsidR="00FD290C" w:rsidRPr="00FD290C">
        <w:t xml:space="preserve">claim open </w:t>
      </w:r>
      <w:proofErr w:type="gramStart"/>
      <w:r w:rsidR="00FD290C" w:rsidRPr="00FD290C">
        <w:t>date</w:t>
      </w:r>
      <w:proofErr w:type="gramEnd"/>
      <w:r w:rsidR="00FD290C" w:rsidRPr="00FD290C">
        <w:t xml:space="preserve"> fiscal year as the </w:t>
      </w:r>
      <w:proofErr w:type="gramStart"/>
      <w:r w:rsidR="00FD290C" w:rsidRPr="00FD290C">
        <w:t>2 digit</w:t>
      </w:r>
      <w:proofErr w:type="gramEnd"/>
      <w:r w:rsidR="00FD290C" w:rsidRPr="00FD290C">
        <w:t xml:space="preserve"> prefix.</w:t>
      </w:r>
      <w:r w:rsidR="00127E50">
        <w:t xml:space="preserve">  </w:t>
      </w:r>
      <w:r>
        <w:t>For example, if the Injury Date</w:t>
      </w:r>
      <w:r>
        <w:fldChar w:fldCharType="begin"/>
      </w:r>
      <w:r>
        <w:instrText xml:space="preserve"> XE "</w:instrText>
      </w:r>
      <w:r>
        <w:rPr>
          <w:rFonts w:ascii="Arial" w:hAnsi="Arial" w:cs="Arial"/>
          <w:sz w:val="20"/>
          <w:szCs w:val="20"/>
        </w:rPr>
        <w:instrText>Injury Date</w:instrText>
      </w:r>
      <w:r>
        <w:instrText xml:space="preserve">" </w:instrText>
      </w:r>
      <w:r>
        <w:fldChar w:fldCharType="end"/>
      </w:r>
      <w:r>
        <w:t xml:space="preserve"> is “09/01/20</w:t>
      </w:r>
      <w:r w:rsidR="00831B20">
        <w:t>2</w:t>
      </w:r>
      <w:r w:rsidR="007C42D3">
        <w:t>4</w:t>
      </w:r>
      <w:r>
        <w:t>” and the Fiscal Year is “0701”, the claim number will start with “</w:t>
      </w:r>
      <w:r w:rsidR="00127E50">
        <w:t>25</w:t>
      </w:r>
      <w:r>
        <w:t xml:space="preserve">”.  </w:t>
      </w:r>
    </w:p>
    <w:p w14:paraId="1C2E98E8" w14:textId="77777777" w:rsidR="00BE38CA" w:rsidRDefault="00BE38CA" w:rsidP="001C268D">
      <w:pPr>
        <w:spacing w:before="240" w:after="200"/>
        <w:ind w:left="720"/>
      </w:pPr>
    </w:p>
    <w:p w14:paraId="3CD0F621" w14:textId="1C8FD5C5" w:rsidR="00BE38CA" w:rsidRDefault="00BE38CA" w:rsidP="00846428">
      <w:pPr>
        <w:spacing w:before="240" w:after="200"/>
        <w:ind w:left="720"/>
        <w:jc w:val="center"/>
      </w:pPr>
      <w:r>
        <w:rPr>
          <w:noProof/>
        </w:rPr>
        <w:drawing>
          <wp:inline distT="0" distB="0" distL="0" distR="0" wp14:anchorId="7FDF8C3A" wp14:editId="091264B8">
            <wp:extent cx="5019472" cy="2327793"/>
            <wp:effectExtent l="0" t="0" r="0" b="0"/>
            <wp:docPr id="15309915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6262" cy="2330942"/>
                    </a:xfrm>
                    <a:prstGeom prst="rect">
                      <a:avLst/>
                    </a:prstGeom>
                    <a:noFill/>
                    <a:ln>
                      <a:noFill/>
                    </a:ln>
                  </pic:spPr>
                </pic:pic>
              </a:graphicData>
            </a:graphic>
          </wp:inline>
        </w:drawing>
      </w:r>
    </w:p>
    <w:p w14:paraId="36C6F93E" w14:textId="77777777" w:rsidR="00846428" w:rsidRDefault="00846428" w:rsidP="001C268D">
      <w:pPr>
        <w:spacing w:before="240" w:after="200"/>
        <w:ind w:left="720"/>
      </w:pPr>
    </w:p>
    <w:p w14:paraId="563FF11E" w14:textId="4338FD44" w:rsidR="00846428" w:rsidRDefault="00846428" w:rsidP="00846428">
      <w:pPr>
        <w:spacing w:before="240" w:after="200"/>
        <w:ind w:left="720"/>
        <w:jc w:val="center"/>
      </w:pPr>
      <w:r>
        <w:rPr>
          <w:noProof/>
        </w:rPr>
        <w:drawing>
          <wp:inline distT="0" distB="0" distL="0" distR="0" wp14:anchorId="4DD10C02" wp14:editId="59ECA143">
            <wp:extent cx="4893012" cy="3790053"/>
            <wp:effectExtent l="0" t="0" r="3175" b="1270"/>
            <wp:docPr id="118941273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00029" cy="3795489"/>
                    </a:xfrm>
                    <a:prstGeom prst="rect">
                      <a:avLst/>
                    </a:prstGeom>
                    <a:noFill/>
                    <a:ln>
                      <a:noFill/>
                    </a:ln>
                  </pic:spPr>
                </pic:pic>
              </a:graphicData>
            </a:graphic>
          </wp:inline>
        </w:drawing>
      </w:r>
    </w:p>
    <w:p w14:paraId="25601043" w14:textId="77777777" w:rsidR="00846428" w:rsidRDefault="00846428" w:rsidP="00846428">
      <w:pPr>
        <w:spacing w:before="240" w:after="200"/>
        <w:ind w:left="720"/>
        <w:jc w:val="center"/>
      </w:pPr>
    </w:p>
    <w:p w14:paraId="0768B4B6" w14:textId="3C9B0A6E" w:rsidR="00846428" w:rsidRDefault="00846428" w:rsidP="00846428">
      <w:pPr>
        <w:spacing w:before="240" w:after="200"/>
        <w:ind w:left="720"/>
        <w:jc w:val="center"/>
      </w:pPr>
      <w:r>
        <w:rPr>
          <w:noProof/>
        </w:rPr>
        <w:drawing>
          <wp:inline distT="0" distB="0" distL="0" distR="0" wp14:anchorId="7A4A5D6A" wp14:editId="1A5B5365">
            <wp:extent cx="7884160" cy="3220085"/>
            <wp:effectExtent l="0" t="0" r="2540" b="0"/>
            <wp:docPr id="67188680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884160" cy="3220085"/>
                    </a:xfrm>
                    <a:prstGeom prst="rect">
                      <a:avLst/>
                    </a:prstGeom>
                    <a:noFill/>
                    <a:ln>
                      <a:noFill/>
                    </a:ln>
                  </pic:spPr>
                </pic:pic>
              </a:graphicData>
            </a:graphic>
          </wp:inline>
        </w:drawing>
      </w:r>
    </w:p>
    <w:p w14:paraId="4BD1DD88" w14:textId="77777777" w:rsidR="00FB577E" w:rsidRDefault="00C26483" w:rsidP="001C268D">
      <w:pPr>
        <w:pStyle w:val="Heading2"/>
      </w:pPr>
      <w:bookmarkStart w:id="73" w:name="_Toc200968620"/>
      <w:r>
        <w:t>Opening another Claim</w:t>
      </w:r>
      <w:bookmarkEnd w:id="73"/>
    </w:p>
    <w:p w14:paraId="4D2C8166" w14:textId="77777777" w:rsidR="00FB577E" w:rsidRDefault="00C26483" w:rsidP="001C268D">
      <w:pPr>
        <w:spacing w:before="240" w:after="200"/>
        <w:ind w:left="720"/>
      </w:pPr>
      <w:r>
        <w:t xml:space="preserve">The </w:t>
      </w:r>
      <w:r>
        <w:rPr>
          <w:rStyle w:val="ButtonChar"/>
        </w:rPr>
        <w:t>Open Claim</w:t>
      </w:r>
      <w:r>
        <w:t xml:space="preserve"> button may be used to select another claim. The Claim Selection</w:t>
      </w:r>
      <w:r>
        <w:fldChar w:fldCharType="begin"/>
      </w:r>
      <w:r>
        <w:instrText xml:space="preserve"> XE "Claim Selection" </w:instrText>
      </w:r>
      <w:r>
        <w:fldChar w:fldCharType="end"/>
      </w:r>
      <w:r>
        <w:t xml:space="preserve"> screen shown below will appear to assist you in finding the claim you wish to view and/or edit. The original claim screen will stay open.</w:t>
      </w:r>
    </w:p>
    <w:p w14:paraId="3F6CFB79" w14:textId="77777777" w:rsidR="00FB577E" w:rsidRDefault="00C26483" w:rsidP="001C268D">
      <w:pPr>
        <w:spacing w:before="240" w:after="200"/>
        <w:ind w:left="720"/>
      </w:pPr>
      <w:r>
        <w:t xml:space="preserve">If you want to view another claim that the employee has filed, click the </w:t>
      </w:r>
      <w:r>
        <w:rPr>
          <w:rStyle w:val="ButtonChar"/>
        </w:rPr>
        <w:t>Open Other Employee</w:t>
      </w:r>
      <w:r>
        <w:rPr>
          <w:rStyle w:val="ButtonChar"/>
        </w:rPr>
        <w:fldChar w:fldCharType="begin"/>
      </w:r>
      <w:r>
        <w:instrText xml:space="preserve"> XE "Employee" </w:instrText>
      </w:r>
      <w:r>
        <w:rPr>
          <w:rStyle w:val="ButtonChar"/>
        </w:rPr>
        <w:fldChar w:fldCharType="end"/>
      </w:r>
      <w:r>
        <w:rPr>
          <w:rStyle w:val="ButtonChar"/>
        </w:rPr>
        <w:t xml:space="preserve"> Claims</w:t>
      </w:r>
      <w:r>
        <w:rPr>
          <w:rStyle w:val="ButtonChar"/>
        </w:rPr>
        <w:fldChar w:fldCharType="begin"/>
      </w:r>
      <w:r>
        <w:instrText xml:space="preserve"> XE "Claims" </w:instrText>
      </w:r>
      <w:r>
        <w:rPr>
          <w:rStyle w:val="ButtonChar"/>
        </w:rPr>
        <w:fldChar w:fldCharType="end"/>
      </w:r>
      <w:r>
        <w:t xml:space="preserve"> button to display a list of all the other claims. The original claim screen will still be open after you select another one so you may </w:t>
      </w:r>
      <w:proofErr w:type="gramStart"/>
      <w:r>
        <w:t>refer back</w:t>
      </w:r>
      <w:proofErr w:type="gramEnd"/>
      <w:r>
        <w:t xml:space="preserve"> to it if necessary. </w:t>
      </w:r>
    </w:p>
    <w:p w14:paraId="52F82D7E" w14:textId="77777777" w:rsidR="00FB577E" w:rsidRDefault="00C26483">
      <w:pPr>
        <w:pStyle w:val="Heading2"/>
      </w:pPr>
      <w:bookmarkStart w:id="74" w:name="_Toc200968621"/>
      <w:r>
        <w:t>Editing a Claim</w:t>
      </w:r>
      <w:bookmarkEnd w:id="74"/>
    </w:p>
    <w:p w14:paraId="1E61A71D" w14:textId="4A403423" w:rsidR="00FB577E" w:rsidRDefault="00C26483" w:rsidP="001C268D">
      <w:pPr>
        <w:spacing w:before="240" w:after="200"/>
        <w:ind w:left="720"/>
      </w:pPr>
      <w:r>
        <w:t xml:space="preserve">Users with the proper authority may edit a claim using the Select Claim menu item. A variety of options are provided to assist you in finding a claim. </w:t>
      </w:r>
    </w:p>
    <w:p w14:paraId="549FD54D" w14:textId="77777777" w:rsidR="00EF5CF5" w:rsidRDefault="008832AD" w:rsidP="001C268D">
      <w:pPr>
        <w:pStyle w:val="Caption"/>
        <w:spacing w:after="300"/>
        <w:ind w:left="720"/>
        <w:jc w:val="center"/>
      </w:pPr>
      <w:r>
        <w:rPr>
          <w:noProof/>
        </w:rPr>
        <w:drawing>
          <wp:inline distT="0" distB="0" distL="0" distR="0" wp14:anchorId="2FB33DB0" wp14:editId="7E526F21">
            <wp:extent cx="8461673" cy="4759692"/>
            <wp:effectExtent l="0" t="0" r="0" b="3175"/>
            <wp:docPr id="12933098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09801" name="Picture 1" descr="A screenshot of a computer&#10;&#10;AI-generated content may be incorrect."/>
                    <pic:cNvPicPr/>
                  </pic:nvPicPr>
                  <pic:blipFill>
                    <a:blip r:embed="rId100"/>
                    <a:stretch>
                      <a:fillRect/>
                    </a:stretch>
                  </pic:blipFill>
                  <pic:spPr>
                    <a:xfrm>
                      <a:off x="0" y="0"/>
                      <a:ext cx="8474486" cy="4766900"/>
                    </a:xfrm>
                    <a:prstGeom prst="rect">
                      <a:avLst/>
                    </a:prstGeom>
                  </pic:spPr>
                </pic:pic>
              </a:graphicData>
            </a:graphic>
          </wp:inline>
        </w:drawing>
      </w:r>
      <w:r w:rsidR="00C26483">
        <w:t xml:space="preserve"> </w:t>
      </w:r>
      <w:bookmarkStart w:id="75" w:name="_Toc17796022"/>
    </w:p>
    <w:p w14:paraId="04459C88" w14:textId="76E1EF22" w:rsidR="00FB577E" w:rsidRDefault="00C26483" w:rsidP="001C268D">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11</w:t>
        </w:r>
      </w:fldSimple>
      <w:r>
        <w:t>: Selected Claims</w:t>
      </w:r>
      <w:r>
        <w:fldChar w:fldCharType="begin"/>
      </w:r>
      <w:r>
        <w:instrText xml:space="preserve"> XE "Claims" </w:instrText>
      </w:r>
      <w:r>
        <w:fldChar w:fldCharType="end"/>
      </w:r>
      <w:r>
        <w:t xml:space="preserve"> List</w:t>
      </w:r>
      <w:bookmarkEnd w:id="75"/>
    </w:p>
    <w:p w14:paraId="4F34968A" w14:textId="0F39889F" w:rsidR="00891B9A" w:rsidRDefault="00C26483" w:rsidP="00877332">
      <w:pPr>
        <w:pStyle w:val="Heading2"/>
      </w:pPr>
      <w:bookmarkStart w:id="76" w:name="_Hlk122256115"/>
      <w:bookmarkStart w:id="77" w:name="_Toc200968622"/>
      <w:r>
        <w:t>Closing</w:t>
      </w:r>
      <w:r w:rsidR="00643F82">
        <w:t>/re-opening</w:t>
      </w:r>
      <w:r>
        <w:t xml:space="preserve"> a Clai</w:t>
      </w:r>
      <w:bookmarkEnd w:id="76"/>
      <w:r w:rsidR="00643F82">
        <w:t>M</w:t>
      </w:r>
      <w:bookmarkEnd w:id="77"/>
    </w:p>
    <w:p w14:paraId="18D8DCEB" w14:textId="77777777" w:rsidR="00292F3D" w:rsidRDefault="00292F3D" w:rsidP="00292F3D"/>
    <w:p w14:paraId="3DF28E30" w14:textId="77777777" w:rsidR="00292F3D" w:rsidRDefault="00292F3D" w:rsidP="001C268D">
      <w:pPr>
        <w:ind w:firstLine="720"/>
      </w:pPr>
      <w:r>
        <w:t>Use the button next to the Close Date field on the claim screen to close or re-open a claim.</w:t>
      </w:r>
    </w:p>
    <w:p w14:paraId="589A9929" w14:textId="77777777" w:rsidR="00292F3D" w:rsidRPr="00292F3D" w:rsidRDefault="00292F3D" w:rsidP="00292F3D"/>
    <w:p w14:paraId="5F353ED3" w14:textId="0F0D02BB" w:rsidR="00891B9A" w:rsidRDefault="00643F82" w:rsidP="001C268D">
      <w:pPr>
        <w:pStyle w:val="Heading2"/>
        <w:jc w:val="center"/>
      </w:pPr>
      <w:bookmarkStart w:id="78" w:name="_Toc200968623"/>
      <w:r>
        <w:rPr>
          <w:noProof/>
        </w:rPr>
        <w:drawing>
          <wp:inline distT="0" distB="0" distL="0" distR="0" wp14:anchorId="5E012C99" wp14:editId="2A7B5EB2">
            <wp:extent cx="9857844" cy="1716402"/>
            <wp:effectExtent l="0" t="0" r="0" b="0"/>
            <wp:docPr id="3337040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875270" cy="1719436"/>
                    </a:xfrm>
                    <a:prstGeom prst="rect">
                      <a:avLst/>
                    </a:prstGeom>
                    <a:noFill/>
                    <a:ln>
                      <a:noFill/>
                    </a:ln>
                  </pic:spPr>
                </pic:pic>
              </a:graphicData>
            </a:graphic>
          </wp:inline>
        </w:drawing>
      </w:r>
      <w:bookmarkEnd w:id="78"/>
    </w:p>
    <w:p w14:paraId="1545BB94" w14:textId="1A1210BE" w:rsidR="00292F3D" w:rsidRDefault="00292F3D" w:rsidP="001C268D">
      <w:pPr>
        <w:ind w:firstLine="720"/>
      </w:pPr>
      <w:r>
        <w:t xml:space="preserve">The closing process will clear scheduled payments, set un-reviewed diary records to </w:t>
      </w:r>
      <w:proofErr w:type="gramStart"/>
      <w:r>
        <w:t>reviewed</w:t>
      </w:r>
      <w:proofErr w:type="gramEnd"/>
      <w:r>
        <w:t xml:space="preserve"> and zero future reserves.  </w:t>
      </w:r>
    </w:p>
    <w:p w14:paraId="57D14DE0" w14:textId="77777777" w:rsidR="00292F3D" w:rsidRDefault="00292F3D" w:rsidP="00643F82"/>
    <w:p w14:paraId="40A76123" w14:textId="0AE358A4" w:rsidR="00292F3D" w:rsidRDefault="00292F3D" w:rsidP="001C268D">
      <w:pPr>
        <w:jc w:val="center"/>
      </w:pPr>
      <w:r>
        <w:rPr>
          <w:noProof/>
        </w:rPr>
        <w:drawing>
          <wp:inline distT="0" distB="0" distL="0" distR="0" wp14:anchorId="4ECC3FCD" wp14:editId="48312BCB">
            <wp:extent cx="10911614" cy="6196484"/>
            <wp:effectExtent l="0" t="0" r="4445" b="0"/>
            <wp:docPr id="17858296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29698" name="Picture 1" descr="A screenshot of a computer&#10;&#10;AI-generated content may be incorrect."/>
                    <pic:cNvPicPr/>
                  </pic:nvPicPr>
                  <pic:blipFill>
                    <a:blip r:embed="rId102"/>
                    <a:stretch>
                      <a:fillRect/>
                    </a:stretch>
                  </pic:blipFill>
                  <pic:spPr>
                    <a:xfrm>
                      <a:off x="0" y="0"/>
                      <a:ext cx="10924203" cy="6203633"/>
                    </a:xfrm>
                    <a:prstGeom prst="rect">
                      <a:avLst/>
                    </a:prstGeom>
                  </pic:spPr>
                </pic:pic>
              </a:graphicData>
            </a:graphic>
          </wp:inline>
        </w:drawing>
      </w:r>
    </w:p>
    <w:p w14:paraId="6660114C" w14:textId="52B9D828" w:rsidR="00891B9A" w:rsidRDefault="00891B9A" w:rsidP="00877332">
      <w:pPr>
        <w:pStyle w:val="Heading2"/>
      </w:pPr>
    </w:p>
    <w:p w14:paraId="0A3960D7" w14:textId="77777777" w:rsidR="00891B9A" w:rsidRDefault="00891B9A" w:rsidP="00877332">
      <w:pPr>
        <w:pStyle w:val="Heading2"/>
      </w:pPr>
    </w:p>
    <w:p w14:paraId="30A6ACD3" w14:textId="54C8F602" w:rsidR="00877332" w:rsidRDefault="002C5B37" w:rsidP="00877332">
      <w:pPr>
        <w:pStyle w:val="Heading2"/>
      </w:pPr>
      <w:r>
        <w:br w:type="page"/>
      </w:r>
      <w:bookmarkStart w:id="79" w:name="_Toc200968624"/>
      <w:r w:rsidR="00877332">
        <w:t xml:space="preserve">Claim </w:t>
      </w:r>
      <w:r w:rsidR="009C3C6C">
        <w:t>RESTRICTION</w:t>
      </w:r>
      <w:r w:rsidR="00E21C09">
        <w:t xml:space="preserve"> Users</w:t>
      </w:r>
      <w:bookmarkEnd w:id="79"/>
    </w:p>
    <w:p w14:paraId="40132B1A" w14:textId="77777777" w:rsidR="002E2586" w:rsidRDefault="002E2586" w:rsidP="002E2586"/>
    <w:p w14:paraId="6F7BC394" w14:textId="0221309B" w:rsidR="002E2586" w:rsidRDefault="00943336" w:rsidP="00601591">
      <w:pPr>
        <w:ind w:firstLine="720"/>
      </w:pPr>
      <w:r>
        <w:t>Users with the Claim Restrictions checkbox set will only be able to open claims set to allow users with this restriction.</w:t>
      </w:r>
    </w:p>
    <w:p w14:paraId="3A4E2CE0" w14:textId="77777777" w:rsidR="00943336" w:rsidRPr="002E2586" w:rsidRDefault="00943336" w:rsidP="002E2586"/>
    <w:p w14:paraId="1530EA12" w14:textId="4CABF52F" w:rsidR="00877332" w:rsidRDefault="002E2586" w:rsidP="00601591">
      <w:pPr>
        <w:jc w:val="center"/>
      </w:pPr>
      <w:r>
        <w:rPr>
          <w:noProof/>
        </w:rPr>
        <w:drawing>
          <wp:inline distT="0" distB="0" distL="0" distR="0" wp14:anchorId="2C76CF82" wp14:editId="66A6D5CB">
            <wp:extent cx="11545503" cy="5802046"/>
            <wp:effectExtent l="0" t="0" r="0" b="8255"/>
            <wp:docPr id="1928926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566910" cy="5812804"/>
                    </a:xfrm>
                    <a:prstGeom prst="rect">
                      <a:avLst/>
                    </a:prstGeom>
                    <a:noFill/>
                    <a:ln>
                      <a:noFill/>
                    </a:ln>
                  </pic:spPr>
                </pic:pic>
              </a:graphicData>
            </a:graphic>
          </wp:inline>
        </w:drawing>
      </w:r>
    </w:p>
    <w:p w14:paraId="63F9A604" w14:textId="77777777" w:rsidR="008F7E24" w:rsidRDefault="008F7E24" w:rsidP="00877332"/>
    <w:p w14:paraId="18CEC9B5" w14:textId="77777777" w:rsidR="008F7E24" w:rsidRDefault="008F7E24" w:rsidP="00877332"/>
    <w:p w14:paraId="7C80AE09" w14:textId="656CFB13" w:rsidR="008F7E24" w:rsidRDefault="008F7E24" w:rsidP="00601591">
      <w:pPr>
        <w:ind w:firstLine="720"/>
      </w:pPr>
      <w:r>
        <w:t xml:space="preserve">Select Security from the sub menu of the Settings button on the toolbar of a claim screen, to manage restricted users for a specific claim. </w:t>
      </w:r>
    </w:p>
    <w:p w14:paraId="52750D92" w14:textId="77777777" w:rsidR="002E2586" w:rsidRDefault="002E2586" w:rsidP="00877332"/>
    <w:p w14:paraId="7D664830" w14:textId="77777777" w:rsidR="002E2586" w:rsidRDefault="002E2586" w:rsidP="00877332"/>
    <w:p w14:paraId="1ED09601" w14:textId="61DE8745" w:rsidR="002E2586" w:rsidRDefault="00130FFC" w:rsidP="00601591">
      <w:pPr>
        <w:jc w:val="center"/>
      </w:pPr>
      <w:r>
        <w:rPr>
          <w:noProof/>
        </w:rPr>
        <w:drawing>
          <wp:inline distT="0" distB="0" distL="0" distR="0" wp14:anchorId="6960D6D3" wp14:editId="51399E51">
            <wp:extent cx="12298381" cy="1997243"/>
            <wp:effectExtent l="0" t="0" r="8255" b="3175"/>
            <wp:docPr id="14202530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306079" cy="1998493"/>
                    </a:xfrm>
                    <a:prstGeom prst="rect">
                      <a:avLst/>
                    </a:prstGeom>
                    <a:noFill/>
                    <a:ln>
                      <a:noFill/>
                    </a:ln>
                  </pic:spPr>
                </pic:pic>
              </a:graphicData>
            </a:graphic>
          </wp:inline>
        </w:drawing>
      </w:r>
    </w:p>
    <w:p w14:paraId="369DA630" w14:textId="764EBCDD" w:rsidR="00877332" w:rsidRDefault="00877332" w:rsidP="00877332">
      <w:r>
        <w:br w:type="page"/>
      </w:r>
    </w:p>
    <w:p w14:paraId="73CC31A4" w14:textId="1DD85220" w:rsidR="00877332" w:rsidRPr="00877332" w:rsidRDefault="00130FFC" w:rsidP="00601591">
      <w:pPr>
        <w:jc w:val="center"/>
      </w:pPr>
      <w:r>
        <w:rPr>
          <w:noProof/>
        </w:rPr>
        <w:drawing>
          <wp:inline distT="0" distB="0" distL="0" distR="0" wp14:anchorId="0ED34BFD" wp14:editId="780E494F">
            <wp:extent cx="12076889" cy="2972619"/>
            <wp:effectExtent l="0" t="0" r="1270" b="0"/>
            <wp:docPr id="1619161062"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61062" name="Picture 1" descr="A computer screen shot of a computer&#10;&#10;AI-generated content may be incorrect."/>
                    <pic:cNvPicPr/>
                  </pic:nvPicPr>
                  <pic:blipFill>
                    <a:blip r:embed="rId105"/>
                    <a:stretch>
                      <a:fillRect/>
                    </a:stretch>
                  </pic:blipFill>
                  <pic:spPr>
                    <a:xfrm>
                      <a:off x="0" y="0"/>
                      <a:ext cx="12092145" cy="2976374"/>
                    </a:xfrm>
                    <a:prstGeom prst="rect">
                      <a:avLst/>
                    </a:prstGeom>
                  </pic:spPr>
                </pic:pic>
              </a:graphicData>
            </a:graphic>
          </wp:inline>
        </w:drawing>
      </w:r>
    </w:p>
    <w:p w14:paraId="5C852E2F" w14:textId="0540DAF2" w:rsidR="00877332" w:rsidRDefault="00877332">
      <w:pPr>
        <w:jc w:val="left"/>
      </w:pPr>
      <w:r>
        <w:br w:type="page"/>
      </w:r>
    </w:p>
    <w:p w14:paraId="4DB319DF" w14:textId="77777777" w:rsidR="002C5B37" w:rsidRDefault="002C5B37">
      <w:pPr>
        <w:jc w:val="left"/>
      </w:pPr>
    </w:p>
    <w:p w14:paraId="150C1C2A" w14:textId="77777777" w:rsidR="00FB577E" w:rsidRDefault="00C26483" w:rsidP="00601591">
      <w:pPr>
        <w:pStyle w:val="Heading3"/>
        <w:ind w:left="0"/>
      </w:pPr>
      <w:bookmarkStart w:id="80" w:name="_Toc200968625"/>
      <w:r>
        <w:t>Diary</w:t>
      </w:r>
      <w:bookmarkEnd w:id="80"/>
      <w:r>
        <w:fldChar w:fldCharType="begin"/>
      </w:r>
      <w:r>
        <w:instrText xml:space="preserve"> XE "Diary" </w:instrText>
      </w:r>
      <w:r>
        <w:fldChar w:fldCharType="end"/>
      </w:r>
    </w:p>
    <w:p w14:paraId="0CA1377A" w14:textId="77777777" w:rsidR="00FB577E" w:rsidRDefault="00C26483" w:rsidP="00601591">
      <w:pPr>
        <w:spacing w:before="240" w:after="200"/>
        <w:ind w:left="720"/>
      </w:pPr>
      <w:r>
        <w:t>The ATS Diary</w:t>
      </w:r>
      <w:r>
        <w:fldChar w:fldCharType="begin"/>
      </w:r>
      <w:r>
        <w:instrText xml:space="preserve"> XE "Diary" </w:instrText>
      </w:r>
      <w:r>
        <w:fldChar w:fldCharType="end"/>
      </w:r>
      <w:r>
        <w:t xml:space="preserve"> is a powerful tool that may be used to remind you of things that need to be done. Depending on how the system has been set up, claim specific diaries may also be generated automatically.</w:t>
      </w:r>
    </w:p>
    <w:p w14:paraId="1FD9E9FC" w14:textId="77777777" w:rsidR="00FB577E" w:rsidRDefault="00C26483" w:rsidP="00601591">
      <w:pPr>
        <w:spacing w:before="240" w:after="200"/>
        <w:ind w:left="720"/>
      </w:pPr>
      <w:r>
        <w:t>In this section, we will provide you with an overview of the ATS Diary</w:t>
      </w:r>
      <w:r>
        <w:fldChar w:fldCharType="begin"/>
      </w:r>
      <w:r>
        <w:instrText xml:space="preserve"> XE "Diary" </w:instrText>
      </w:r>
      <w:r>
        <w:fldChar w:fldCharType="end"/>
      </w:r>
      <w:r>
        <w:t xml:space="preserve">. </w:t>
      </w:r>
      <w:proofErr w:type="gramStart"/>
      <w:r>
        <w:t>All of</w:t>
      </w:r>
      <w:proofErr w:type="gramEnd"/>
      <w:r>
        <w:t xml:space="preserve"> the features are covered in detail in a separate chapter of this manual.</w:t>
      </w:r>
    </w:p>
    <w:p w14:paraId="05F237E6" w14:textId="77777777" w:rsidR="00FB577E" w:rsidRDefault="00C26483" w:rsidP="00601591">
      <w:pPr>
        <w:spacing w:before="240" w:after="200"/>
        <w:ind w:left="720"/>
      </w:pPr>
      <w:r>
        <w:t xml:space="preserve">Existing diaries may be viewed or new ones created depending on the user’s access rights. When enabled, this feature may be used via the </w:t>
      </w:r>
      <w:r>
        <w:rPr>
          <w:rStyle w:val="MenuItemChar"/>
          <w:caps/>
        </w:rPr>
        <w:t>Diary</w:t>
      </w:r>
      <w:r>
        <w:rPr>
          <w:rStyle w:val="MenuItemChar"/>
          <w:caps/>
        </w:rPr>
        <w:fldChar w:fldCharType="begin"/>
      </w:r>
      <w:r>
        <w:instrText xml:space="preserve"> XE "Diary" </w:instrText>
      </w:r>
      <w:r>
        <w:rPr>
          <w:rStyle w:val="MenuItemChar"/>
          <w:caps/>
        </w:rPr>
        <w:fldChar w:fldCharType="end"/>
      </w:r>
      <w:r>
        <w:t xml:space="preserve"> menu item. (The Diary module is also available from the ATS Console</w:t>
      </w:r>
      <w:r>
        <w:fldChar w:fldCharType="begin"/>
      </w:r>
      <w:r>
        <w:instrText xml:space="preserve"> XE "</w:instrText>
      </w:r>
      <w:r>
        <w:rPr>
          <w:rStyle w:val="PageNameChar"/>
          <w:rFonts w:cstheme="minorBidi"/>
        </w:rPr>
        <w:instrText>Console</w:instrText>
      </w:r>
      <w:r>
        <w:instrText xml:space="preserve">" </w:instrText>
      </w:r>
      <w:r>
        <w:fldChar w:fldCharType="end"/>
      </w:r>
      <w:r>
        <w:t>.)</w:t>
      </w:r>
    </w:p>
    <w:p w14:paraId="1CA34469" w14:textId="1F2720E0" w:rsidR="00472287" w:rsidRDefault="00472287" w:rsidP="00601591">
      <w:pPr>
        <w:spacing w:before="240" w:after="200"/>
        <w:ind w:left="360"/>
        <w:jc w:val="center"/>
      </w:pPr>
      <w:r>
        <w:rPr>
          <w:noProof/>
        </w:rPr>
        <w:drawing>
          <wp:inline distT="0" distB="0" distL="0" distR="0" wp14:anchorId="3B24E4DA" wp14:editId="70826AFC">
            <wp:extent cx="6400800" cy="3600450"/>
            <wp:effectExtent l="0" t="0" r="0" b="0"/>
            <wp:docPr id="10692714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71431" name="Picture 1" descr="A screenshot of a computer&#10;&#10;AI-generated content may be incorrect."/>
                    <pic:cNvPicPr/>
                  </pic:nvPicPr>
                  <pic:blipFill>
                    <a:blip r:embed="rId106"/>
                    <a:stretch>
                      <a:fillRect/>
                    </a:stretch>
                  </pic:blipFill>
                  <pic:spPr>
                    <a:xfrm>
                      <a:off x="0" y="0"/>
                      <a:ext cx="6400800" cy="3600450"/>
                    </a:xfrm>
                    <a:prstGeom prst="rect">
                      <a:avLst/>
                    </a:prstGeom>
                  </pic:spPr>
                </pic:pic>
              </a:graphicData>
            </a:graphic>
          </wp:inline>
        </w:drawing>
      </w:r>
    </w:p>
    <w:p w14:paraId="0468DAEA" w14:textId="564F3F01" w:rsidR="00FB577E" w:rsidRDefault="00C26483">
      <w:pPr>
        <w:pStyle w:val="Caption"/>
        <w:spacing w:after="300"/>
        <w:ind w:left="360"/>
        <w:jc w:val="center"/>
      </w:pPr>
      <w:r>
        <w:t xml:space="preserve"> </w:t>
      </w:r>
      <w:r>
        <w:br/>
      </w:r>
      <w:bookmarkStart w:id="81" w:name="_Toc17796025"/>
      <w:r>
        <w:t xml:space="preserve">Figure </w:t>
      </w:r>
      <w:fldSimple w:instr=" STYLEREF 1 \s ">
        <w:r w:rsidR="00DA1E44">
          <w:rPr>
            <w:noProof/>
          </w:rPr>
          <w:t>5</w:t>
        </w:r>
      </w:fldSimple>
      <w:r>
        <w:noBreakHyphen/>
      </w:r>
      <w:fldSimple w:instr=" SEQ Figure \* ARABIC \s 1 ">
        <w:r w:rsidR="00DA1E44">
          <w:rPr>
            <w:noProof/>
          </w:rPr>
          <w:t>14</w:t>
        </w:r>
      </w:fldSimple>
      <w:r>
        <w:t>: Claim Diaries List</w:t>
      </w:r>
      <w:bookmarkEnd w:id="81"/>
    </w:p>
    <w:p w14:paraId="45A30325" w14:textId="77777777" w:rsidR="00FB577E" w:rsidRDefault="00C26483" w:rsidP="00601591">
      <w:pPr>
        <w:spacing w:before="240" w:after="200"/>
        <w:ind w:left="360" w:firstLine="360"/>
      </w:pPr>
      <w:r>
        <w:t>To create a new Diary</w:t>
      </w:r>
      <w:r>
        <w:fldChar w:fldCharType="begin"/>
      </w:r>
      <w:r>
        <w:instrText xml:space="preserve"> XE "Diary" </w:instrText>
      </w:r>
      <w:r>
        <w:fldChar w:fldCharType="end"/>
      </w:r>
      <w:r>
        <w:t xml:space="preserve">, click the </w:t>
      </w:r>
      <w:r>
        <w:rPr>
          <w:rStyle w:val="ButtonChar"/>
        </w:rPr>
        <w:t>New</w:t>
      </w:r>
      <w:r>
        <w:t xml:space="preserve"> button. The Diary will automatically be related to the claim you are currently working on.</w:t>
      </w:r>
    </w:p>
    <w:p w14:paraId="19BC8EDE" w14:textId="77777777" w:rsidR="00FB577E" w:rsidRDefault="00C26483" w:rsidP="00601591">
      <w:pPr>
        <w:spacing w:before="240" w:after="200"/>
        <w:ind w:left="360" w:firstLine="360"/>
      </w:pPr>
      <w:r>
        <w:t xml:space="preserve">A sample diary is shown below. </w:t>
      </w:r>
    </w:p>
    <w:p w14:paraId="71C187C1" w14:textId="653B982F" w:rsidR="00FB577E" w:rsidRDefault="00C26483">
      <w:pPr>
        <w:pStyle w:val="Caption"/>
        <w:spacing w:after="300"/>
        <w:ind w:left="360"/>
        <w:jc w:val="center"/>
      </w:pPr>
      <w:r>
        <w:rPr>
          <w:noProof/>
        </w:rPr>
        <w:drawing>
          <wp:inline distT="0" distB="0" distL="0" distR="0" wp14:anchorId="7EF5578C" wp14:editId="252C97B6">
            <wp:extent cx="4572000" cy="3838575"/>
            <wp:effectExtent l="19050" t="19050" r="19050" b="28575"/>
            <wp:docPr id="7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3838575"/>
                    </a:xfrm>
                    <a:prstGeom prst="rect">
                      <a:avLst/>
                    </a:prstGeom>
                    <a:noFill/>
                    <a:ln w="12700" cmpd="sng">
                      <a:solidFill>
                        <a:srgbClr val="000000"/>
                      </a:solidFill>
                      <a:miter lim="800000"/>
                      <a:headEnd/>
                      <a:tailEnd/>
                    </a:ln>
                    <a:effectLst/>
                  </pic:spPr>
                </pic:pic>
              </a:graphicData>
            </a:graphic>
          </wp:inline>
        </w:drawing>
      </w:r>
      <w:r>
        <w:t xml:space="preserve"> </w:t>
      </w:r>
      <w:r>
        <w:br/>
      </w:r>
      <w:bookmarkStart w:id="82" w:name="_Toc17796026"/>
      <w:r>
        <w:t xml:space="preserve">Figure </w:t>
      </w:r>
      <w:fldSimple w:instr=" STYLEREF 1 \s ">
        <w:r w:rsidR="00DA1E44">
          <w:rPr>
            <w:noProof/>
          </w:rPr>
          <w:t>5</w:t>
        </w:r>
      </w:fldSimple>
      <w:r>
        <w:noBreakHyphen/>
      </w:r>
      <w:fldSimple w:instr=" SEQ Figure \* ARABIC \s 1 ">
        <w:r w:rsidR="00DA1E44">
          <w:rPr>
            <w:noProof/>
          </w:rPr>
          <w:t>15</w:t>
        </w:r>
      </w:fldSimple>
      <w:r>
        <w:t>: Claim Diary</w:t>
      </w:r>
      <w:bookmarkEnd w:id="82"/>
      <w:r>
        <w:fldChar w:fldCharType="begin"/>
      </w:r>
      <w:r>
        <w:instrText xml:space="preserve"> XE "Diary" </w:instrText>
      </w:r>
      <w:r>
        <w:fldChar w:fldCharType="end"/>
      </w:r>
    </w:p>
    <w:p w14:paraId="2881DE4B" w14:textId="77777777" w:rsidR="00FB577E" w:rsidRDefault="00C26483" w:rsidP="00F77845">
      <w:pPr>
        <w:spacing w:before="240" w:after="200"/>
        <w:ind w:left="720"/>
      </w:pPr>
      <w:r>
        <w:t>The Subject is the text to be displayed on the Diary</w:t>
      </w:r>
      <w:r>
        <w:fldChar w:fldCharType="begin"/>
      </w:r>
      <w:r>
        <w:instrText xml:space="preserve"> XE "Diary" </w:instrText>
      </w:r>
      <w:r>
        <w:fldChar w:fldCharType="end"/>
      </w:r>
      <w:r>
        <w:t xml:space="preserve"> List. Entering a Message is optional. After you finish entering the message, click the </w:t>
      </w:r>
      <w:r>
        <w:rPr>
          <w:rStyle w:val="ButtonChar"/>
        </w:rPr>
        <w:t>Save</w:t>
      </w:r>
      <w:r>
        <w:t xml:space="preserve"> button to save the entry and then exit. </w:t>
      </w:r>
      <w:proofErr w:type="gramStart"/>
      <w:r>
        <w:t>The</w:t>
      </w:r>
      <w:proofErr w:type="gramEnd"/>
      <w:r>
        <w:t xml:space="preserve"> new diary will appear on the list.</w:t>
      </w:r>
    </w:p>
    <w:p w14:paraId="19399B5F" w14:textId="77777777" w:rsidR="00FB577E" w:rsidRDefault="00C26483">
      <w:pPr>
        <w:pStyle w:val="Heading4"/>
      </w:pPr>
      <w:bookmarkStart w:id="83" w:name="_Toc200968626"/>
      <w:r>
        <w:t>Editing Diary</w:t>
      </w:r>
      <w:r>
        <w:fldChar w:fldCharType="begin"/>
      </w:r>
      <w:r>
        <w:instrText xml:space="preserve"> XE "Diary" </w:instrText>
      </w:r>
      <w:r>
        <w:fldChar w:fldCharType="end"/>
      </w:r>
      <w:r>
        <w:t xml:space="preserve"> Entries</w:t>
      </w:r>
      <w:bookmarkEnd w:id="83"/>
    </w:p>
    <w:p w14:paraId="520A40DC" w14:textId="77777777" w:rsidR="00FB577E" w:rsidRDefault="00C26483" w:rsidP="004A0EB6">
      <w:pPr>
        <w:spacing w:before="240" w:after="200"/>
        <w:ind w:left="720" w:firstLine="720"/>
      </w:pPr>
      <w:r>
        <w:t xml:space="preserve">Diaries may be edited by selecting the item and clicking the </w:t>
      </w:r>
      <w:r>
        <w:rPr>
          <w:rStyle w:val="ButtonChar"/>
        </w:rPr>
        <w:t>Open</w:t>
      </w:r>
      <w:r>
        <w:t xml:space="preserve"> button. The fields in the diary are edited in the same dialog that is used to create a new entry.</w:t>
      </w:r>
    </w:p>
    <w:p w14:paraId="6E671E59" w14:textId="77777777" w:rsidR="00FB577E" w:rsidRDefault="00C26483">
      <w:pPr>
        <w:pStyle w:val="Heading4"/>
      </w:pPr>
      <w:bookmarkStart w:id="84" w:name="_Toc200968627"/>
      <w:r>
        <w:t>Marking Diary</w:t>
      </w:r>
      <w:r>
        <w:fldChar w:fldCharType="begin"/>
      </w:r>
      <w:r>
        <w:instrText xml:space="preserve"> XE "Diary" </w:instrText>
      </w:r>
      <w:r>
        <w:fldChar w:fldCharType="end"/>
      </w:r>
      <w:r>
        <w:t xml:space="preserve"> Entries as Reviewed</w:t>
      </w:r>
      <w:bookmarkEnd w:id="84"/>
    </w:p>
    <w:p w14:paraId="050421CA" w14:textId="77777777" w:rsidR="00FB577E" w:rsidRDefault="00C26483" w:rsidP="004A0EB6">
      <w:pPr>
        <w:spacing w:before="240" w:after="200"/>
        <w:ind w:left="1440"/>
      </w:pPr>
      <w:r>
        <w:t>A diary must be marked as reviewed before it can be removed from the Active</w:t>
      </w:r>
      <w:r>
        <w:fldChar w:fldCharType="begin"/>
      </w:r>
      <w:r>
        <w:instrText xml:space="preserve"> XE "</w:instrText>
      </w:r>
      <w:r>
        <w:rPr>
          <w:rFonts w:ascii="Arial" w:hAnsi="Arial" w:cs="Arial"/>
          <w:sz w:val="20"/>
          <w:szCs w:val="20"/>
        </w:rPr>
        <w:instrText>Active</w:instrText>
      </w:r>
      <w:r>
        <w:instrText xml:space="preserve">" </w:instrText>
      </w:r>
      <w:r>
        <w:fldChar w:fldCharType="end"/>
      </w:r>
      <w:r>
        <w:t xml:space="preserve"> Diary</w:t>
      </w:r>
      <w:r>
        <w:fldChar w:fldCharType="begin"/>
      </w:r>
      <w:r>
        <w:instrText xml:space="preserve"> XE "Diary" </w:instrText>
      </w:r>
      <w:r>
        <w:fldChar w:fldCharType="end"/>
      </w:r>
      <w:r>
        <w:t xml:space="preserve"> List. To do this, edit the entry and check the Reviewed box. After you exit, the item will no longer appear on the list.</w:t>
      </w:r>
    </w:p>
    <w:p w14:paraId="0A90F3C4" w14:textId="77777777" w:rsidR="00FB577E" w:rsidRDefault="00C26483" w:rsidP="004A0EB6">
      <w:pPr>
        <w:spacing w:before="240" w:after="200"/>
        <w:ind w:left="1080" w:firstLine="360"/>
      </w:pPr>
      <w:r>
        <w:t>We have just touched upon the features in the ATS Diary</w:t>
      </w:r>
      <w:r>
        <w:fldChar w:fldCharType="begin"/>
      </w:r>
      <w:r>
        <w:instrText xml:space="preserve"> XE "Diary" </w:instrText>
      </w:r>
      <w:r>
        <w:fldChar w:fldCharType="end"/>
      </w:r>
      <w:r>
        <w:t>. For complete information, please refer to the Diary chapter in this manual.</w:t>
      </w:r>
    </w:p>
    <w:p w14:paraId="75E44E36" w14:textId="77777777" w:rsidR="00FB577E" w:rsidRDefault="00C26483" w:rsidP="00601591">
      <w:pPr>
        <w:pStyle w:val="Heading3"/>
        <w:ind w:left="0"/>
      </w:pPr>
      <w:bookmarkStart w:id="85" w:name="_Toc200968628"/>
      <w:r>
        <w:t>Forms/Letters</w:t>
      </w:r>
      <w:bookmarkEnd w:id="85"/>
    </w:p>
    <w:p w14:paraId="52996DAB" w14:textId="77777777" w:rsidR="00FB577E" w:rsidRDefault="00C26483" w:rsidP="00601591">
      <w:pPr>
        <w:spacing w:before="240" w:after="200"/>
        <w:ind w:left="720"/>
      </w:pPr>
      <w:r>
        <w:t>This feature may be used any time you wish to create a document using the currently displayed claim. Standard forms for the state of jurisdiction</w:t>
      </w:r>
      <w:r>
        <w:fldChar w:fldCharType="begin"/>
      </w:r>
      <w:r>
        <w:instrText xml:space="preserve"> XE "state of jurisdiction" </w:instrText>
      </w:r>
      <w:r>
        <w:fldChar w:fldCharType="end"/>
      </w:r>
      <w:r>
        <w:t xml:space="preserve"> specified in the claim will be listed along with any custom or user documents that have been designed for your organization.</w:t>
      </w:r>
    </w:p>
    <w:p w14:paraId="6311234B" w14:textId="1F628485" w:rsidR="00FB577E" w:rsidRDefault="00C26483" w:rsidP="00601591">
      <w:pPr>
        <w:spacing w:before="240" w:after="200"/>
        <w:ind w:left="720"/>
      </w:pPr>
      <w:r>
        <w:t>The ATS system allows you to save the documents that have been sent for a claim so they may be viewed later with the History</w:t>
      </w:r>
      <w:r>
        <w:fldChar w:fldCharType="begin"/>
      </w:r>
      <w:r>
        <w:instrText xml:space="preserve"> XE "</w:instrText>
      </w:r>
      <w:r>
        <w:rPr>
          <w:rStyle w:val="MenuItemChar"/>
          <w:caps/>
        </w:rPr>
        <w:instrText>History</w:instrText>
      </w:r>
      <w:r>
        <w:instrText xml:space="preserve">" </w:instrText>
      </w:r>
      <w:r>
        <w:fldChar w:fldCharType="end"/>
      </w:r>
      <w:r>
        <w:t xml:space="preserve"> module. For information on how to set up this feature, refer to the Forms/Letters section of this manual.</w:t>
      </w:r>
    </w:p>
    <w:p w14:paraId="2182A561" w14:textId="2A4CE5D6" w:rsidR="001F5FE3" w:rsidRDefault="001F5FE3" w:rsidP="00601591">
      <w:pPr>
        <w:spacing w:before="240" w:after="200"/>
        <w:ind w:left="720"/>
      </w:pPr>
    </w:p>
    <w:p w14:paraId="3C84B75A" w14:textId="77777777" w:rsidR="001F5FE3" w:rsidRDefault="001F5FE3" w:rsidP="00601591">
      <w:pPr>
        <w:spacing w:after="160" w:line="252" w:lineRule="auto"/>
        <w:ind w:left="360"/>
      </w:pPr>
      <w:r>
        <w:t>Select the form you want to grant access to, then add the group.</w:t>
      </w:r>
    </w:p>
    <w:p w14:paraId="4A7ADC2D" w14:textId="5A0233A3" w:rsidR="001F5FE3" w:rsidRDefault="001F5FE3" w:rsidP="00601591">
      <w:pPr>
        <w:spacing w:after="160" w:line="252" w:lineRule="auto"/>
        <w:ind w:left="360"/>
      </w:pPr>
      <w:r>
        <w:t xml:space="preserve">Note: </w:t>
      </w:r>
      <w:r w:rsidR="00134897">
        <w:t>If</w:t>
      </w:r>
      <w:r>
        <w:t xml:space="preserve"> the users are not in any other group with unrestricted on, this will restrict them from any forms not </w:t>
      </w:r>
      <w:r w:rsidR="00B60992">
        <w:t>set up</w:t>
      </w:r>
      <w:r>
        <w:t xml:space="preserve"> this way.</w:t>
      </w:r>
    </w:p>
    <w:p w14:paraId="665D7413" w14:textId="3783A312" w:rsidR="001F5FE3" w:rsidRDefault="001F5FE3" w:rsidP="00601591">
      <w:pPr>
        <w:spacing w:after="160" w:line="252" w:lineRule="auto"/>
        <w:ind w:left="360"/>
      </w:pPr>
      <w:r>
        <w:t xml:space="preserve">This also restricts the </w:t>
      </w:r>
      <w:r w:rsidR="00134897">
        <w:t>users’</w:t>
      </w:r>
      <w:r>
        <w:t xml:space="preserve"> view </w:t>
      </w:r>
      <w:proofErr w:type="gramStart"/>
      <w:r>
        <w:t>in</w:t>
      </w:r>
      <w:proofErr w:type="gramEnd"/>
      <w:r>
        <w:t xml:space="preserve"> history to just those form letters.</w:t>
      </w:r>
    </w:p>
    <w:p w14:paraId="2F837C98" w14:textId="4CC97E28" w:rsidR="00153EF9" w:rsidRDefault="00153EF9">
      <w:pPr>
        <w:jc w:val="left"/>
      </w:pPr>
      <w:r>
        <w:br w:type="page"/>
      </w:r>
    </w:p>
    <w:p w14:paraId="68F9B55F" w14:textId="77777777" w:rsidR="001F5FE3" w:rsidRDefault="001F5FE3">
      <w:pPr>
        <w:spacing w:before="240" w:after="200"/>
        <w:ind w:left="360"/>
      </w:pPr>
    </w:p>
    <w:p w14:paraId="107FCB7A" w14:textId="77777777" w:rsidR="003A5EEF" w:rsidRDefault="003A5EEF" w:rsidP="00601591">
      <w:pPr>
        <w:pStyle w:val="Heading4"/>
        <w:spacing w:before="240"/>
        <w:ind w:left="0"/>
      </w:pPr>
      <w:bookmarkStart w:id="86" w:name="_Toc200968629"/>
      <w:r>
        <w:t>LETTER RESTRICTIONS</w:t>
      </w:r>
      <w:bookmarkEnd w:id="86"/>
    </w:p>
    <w:p w14:paraId="05C00D35" w14:textId="77777777" w:rsidR="008948B5" w:rsidRDefault="008948B5" w:rsidP="008948B5"/>
    <w:p w14:paraId="012D2E94" w14:textId="49646E2F" w:rsidR="008948B5" w:rsidRPr="008948B5" w:rsidRDefault="008948B5" w:rsidP="008948B5">
      <w:r>
        <w:tab/>
        <w:t xml:space="preserve">Users with administration privilege can </w:t>
      </w:r>
      <w:r w:rsidR="00EB44E4">
        <w:t xml:space="preserve">access Form Restriction Administration from </w:t>
      </w:r>
      <w:r>
        <w:t xml:space="preserve">the Administer link on </w:t>
      </w:r>
      <w:r w:rsidR="00EB44E4">
        <w:t xml:space="preserve">the </w:t>
      </w:r>
      <w:r>
        <w:t xml:space="preserve">ATS Form Letters </w:t>
      </w:r>
      <w:r w:rsidR="00EB44E4">
        <w:t xml:space="preserve">page </w:t>
      </w:r>
      <w:r>
        <w:t>to administer access</w:t>
      </w:r>
      <w:r w:rsidR="00EB44E4">
        <w:t xml:space="preserve"> of forms</w:t>
      </w:r>
      <w:r>
        <w:t>.</w:t>
      </w:r>
    </w:p>
    <w:p w14:paraId="11ADB04F" w14:textId="77777777" w:rsidR="003A5EEF" w:rsidRPr="00CD7FE6" w:rsidRDefault="003A5EEF" w:rsidP="003A5EEF"/>
    <w:p w14:paraId="34DC71CF" w14:textId="77777777" w:rsidR="008948B5" w:rsidRDefault="008948B5" w:rsidP="008948B5">
      <w:pPr>
        <w:spacing w:after="160" w:line="252" w:lineRule="auto"/>
        <w:jc w:val="center"/>
        <w:rPr>
          <w:sz w:val="22"/>
        </w:rPr>
      </w:pPr>
      <w:r>
        <w:rPr>
          <w:noProof/>
          <w:sz w:val="22"/>
        </w:rPr>
        <w:drawing>
          <wp:inline distT="0" distB="0" distL="0" distR="0" wp14:anchorId="3129247E" wp14:editId="538C8791">
            <wp:extent cx="10189303" cy="2514600"/>
            <wp:effectExtent l="0" t="0" r="2540" b="0"/>
            <wp:docPr id="14989865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220382" cy="2522270"/>
                    </a:xfrm>
                    <a:prstGeom prst="rect">
                      <a:avLst/>
                    </a:prstGeom>
                    <a:noFill/>
                    <a:ln>
                      <a:noFill/>
                    </a:ln>
                  </pic:spPr>
                </pic:pic>
              </a:graphicData>
            </a:graphic>
          </wp:inline>
        </w:drawing>
      </w:r>
    </w:p>
    <w:p w14:paraId="01EFA808" w14:textId="77777777" w:rsidR="008948B5" w:rsidRDefault="008948B5" w:rsidP="008948B5">
      <w:pPr>
        <w:spacing w:after="160" w:line="252" w:lineRule="auto"/>
        <w:jc w:val="center"/>
        <w:rPr>
          <w:sz w:val="22"/>
        </w:rPr>
      </w:pPr>
    </w:p>
    <w:p w14:paraId="0A0D8AAA" w14:textId="77777777" w:rsidR="008948B5" w:rsidRDefault="008948B5" w:rsidP="008948B5">
      <w:pPr>
        <w:spacing w:after="160" w:line="252" w:lineRule="auto"/>
        <w:jc w:val="center"/>
        <w:rPr>
          <w:sz w:val="22"/>
        </w:rPr>
      </w:pPr>
    </w:p>
    <w:p w14:paraId="3D4F094D" w14:textId="77777777" w:rsidR="00EB44E4" w:rsidRDefault="00EB44E4" w:rsidP="008948B5">
      <w:pPr>
        <w:spacing w:after="160" w:line="252" w:lineRule="auto"/>
        <w:jc w:val="center"/>
        <w:rPr>
          <w:sz w:val="22"/>
        </w:rPr>
      </w:pPr>
    </w:p>
    <w:p w14:paraId="42C0E404" w14:textId="400F1B47" w:rsidR="00EB44E4" w:rsidRDefault="00EB44E4" w:rsidP="00EB44E4">
      <w:pPr>
        <w:spacing w:after="160" w:line="252" w:lineRule="auto"/>
        <w:rPr>
          <w:sz w:val="22"/>
        </w:rPr>
      </w:pPr>
      <w:r>
        <w:rPr>
          <w:sz w:val="22"/>
        </w:rPr>
        <w:t>If a group is moved to the Selected Groups for any of the forms, then they will only have access to the forms set in the Selected Groups.</w:t>
      </w:r>
    </w:p>
    <w:p w14:paraId="7A5A4239" w14:textId="77CCC963" w:rsidR="00153EF9" w:rsidRDefault="00EB44E4" w:rsidP="008948B5">
      <w:pPr>
        <w:spacing w:after="160" w:line="252" w:lineRule="auto"/>
        <w:jc w:val="center"/>
        <w:rPr>
          <w:sz w:val="22"/>
        </w:rPr>
      </w:pPr>
      <w:r>
        <w:rPr>
          <w:noProof/>
        </w:rPr>
        <w:drawing>
          <wp:inline distT="0" distB="0" distL="0" distR="0" wp14:anchorId="0656DAA6" wp14:editId="0BB68BB3">
            <wp:extent cx="9925829" cy="5049118"/>
            <wp:effectExtent l="0" t="0" r="0" b="0"/>
            <wp:docPr id="2524731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73176" name="Picture 1" descr="A screenshot of a computer&#10;&#10;AI-generated content may be incorrect."/>
                    <pic:cNvPicPr/>
                  </pic:nvPicPr>
                  <pic:blipFill>
                    <a:blip r:embed="rId109"/>
                    <a:stretch>
                      <a:fillRect/>
                    </a:stretch>
                  </pic:blipFill>
                  <pic:spPr>
                    <a:xfrm>
                      <a:off x="0" y="0"/>
                      <a:ext cx="9930378" cy="5051432"/>
                    </a:xfrm>
                    <a:prstGeom prst="rect">
                      <a:avLst/>
                    </a:prstGeom>
                  </pic:spPr>
                </pic:pic>
              </a:graphicData>
            </a:graphic>
          </wp:inline>
        </w:drawing>
      </w:r>
    </w:p>
    <w:p w14:paraId="05D6EA5B" w14:textId="3534FFE3" w:rsidR="003A5EEF" w:rsidRDefault="003A5EEF" w:rsidP="00DB7A54">
      <w:pPr>
        <w:spacing w:after="160" w:line="252" w:lineRule="auto"/>
        <w:jc w:val="center"/>
      </w:pPr>
      <w:r>
        <w:rPr>
          <w:noProof/>
        </w:rPr>
        <w:drawing>
          <wp:inline distT="0" distB="0" distL="0" distR="0" wp14:anchorId="25C37CC6" wp14:editId="2E6EF1F2">
            <wp:extent cx="6326017" cy="3193422"/>
            <wp:effectExtent l="0" t="0" r="0" b="6985"/>
            <wp:docPr id="140" name="Picture 1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10;&#10;Description automatically generated"/>
                    <pic:cNvPicPr>
                      <a:picLocks noChangeAspect="1" noChangeArrowheads="1"/>
                    </pic:cNvPicPr>
                  </pic:nvPicPr>
                  <pic:blipFill>
                    <a:blip r:embed="rId110" r:link="rId111" cstate="print">
                      <a:extLst>
                        <a:ext uri="{28A0092B-C50C-407E-A947-70E740481C1C}">
                          <a14:useLocalDpi xmlns:a14="http://schemas.microsoft.com/office/drawing/2010/main" val="0"/>
                        </a:ext>
                      </a:extLst>
                    </a:blip>
                    <a:srcRect/>
                    <a:stretch>
                      <a:fillRect/>
                    </a:stretch>
                  </pic:blipFill>
                  <pic:spPr bwMode="auto">
                    <a:xfrm>
                      <a:off x="0" y="0"/>
                      <a:ext cx="6330976" cy="3195925"/>
                    </a:xfrm>
                    <a:prstGeom prst="rect">
                      <a:avLst/>
                    </a:prstGeom>
                    <a:noFill/>
                    <a:ln>
                      <a:noFill/>
                    </a:ln>
                  </pic:spPr>
                </pic:pic>
              </a:graphicData>
            </a:graphic>
          </wp:inline>
        </w:drawing>
      </w:r>
    </w:p>
    <w:p w14:paraId="20E96533" w14:textId="77777777" w:rsidR="003A5EEF" w:rsidRDefault="003A5EEF" w:rsidP="00DB7A54">
      <w:pPr>
        <w:spacing w:after="160" w:line="252" w:lineRule="auto"/>
        <w:ind w:left="720"/>
      </w:pPr>
      <w:r>
        <w:t>Select Rights.</w:t>
      </w:r>
    </w:p>
    <w:p w14:paraId="34DC1B96" w14:textId="77777777" w:rsidR="003A5EEF" w:rsidRDefault="003A5EEF" w:rsidP="00DB7A54">
      <w:pPr>
        <w:spacing w:after="160" w:line="252" w:lineRule="auto"/>
        <w:ind w:left="720"/>
      </w:pPr>
      <w:r>
        <w:t>The select Form Letters – for Workers’ Compensation it is task 68</w:t>
      </w:r>
    </w:p>
    <w:p w14:paraId="7B1B1CF6" w14:textId="6DC2B8BC" w:rsidR="003A5EEF" w:rsidRDefault="003A5EEF" w:rsidP="00DB7A54">
      <w:pPr>
        <w:spacing w:after="160" w:line="252" w:lineRule="auto"/>
        <w:jc w:val="center"/>
      </w:pPr>
      <w:r>
        <w:rPr>
          <w:noProof/>
        </w:rPr>
        <w:drawing>
          <wp:inline distT="0" distB="0" distL="0" distR="0" wp14:anchorId="30F43A76" wp14:editId="5AAEA666">
            <wp:extent cx="6635771" cy="2733002"/>
            <wp:effectExtent l="0" t="0" r="0" b="0"/>
            <wp:docPr id="88" name="Picture 8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able&#10;&#10;Description automatically generated"/>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6639171" cy="2734402"/>
                    </a:xfrm>
                    <a:prstGeom prst="rect">
                      <a:avLst/>
                    </a:prstGeom>
                    <a:noFill/>
                    <a:ln>
                      <a:noFill/>
                    </a:ln>
                  </pic:spPr>
                </pic:pic>
              </a:graphicData>
            </a:graphic>
          </wp:inline>
        </w:drawing>
      </w:r>
    </w:p>
    <w:p w14:paraId="5A32F08B" w14:textId="77777777" w:rsidR="003A5EEF" w:rsidRDefault="003A5EEF" w:rsidP="00DB7A54">
      <w:pPr>
        <w:shd w:val="clear" w:color="auto" w:fill="FFFFFF"/>
        <w:spacing w:after="160" w:line="252" w:lineRule="auto"/>
        <w:ind w:left="720"/>
        <w:rPr>
          <w:rFonts w:ascii="Helvetica" w:hAnsi="Helvetica" w:cs="Helvetica"/>
          <w:color w:val="555555"/>
          <w:sz w:val="21"/>
          <w:szCs w:val="21"/>
        </w:rPr>
      </w:pPr>
      <w:r>
        <w:rPr>
          <w:color w:val="000000"/>
        </w:rPr>
        <w:t xml:space="preserve">Select </w:t>
      </w:r>
      <w:r>
        <w:rPr>
          <w:rFonts w:ascii="Helvetica" w:hAnsi="Helvetica" w:cs="Helvetica"/>
          <w:color w:val="555555"/>
          <w:sz w:val="21"/>
          <w:szCs w:val="21"/>
        </w:rPr>
        <w:t xml:space="preserve">Unrestricted      </w:t>
      </w:r>
    </w:p>
    <w:p w14:paraId="6F42E2FA" w14:textId="77777777" w:rsidR="003A5EEF" w:rsidRDefault="003A5EEF" w:rsidP="00DB7A54">
      <w:pPr>
        <w:shd w:val="clear" w:color="auto" w:fill="FFFFFF"/>
        <w:spacing w:after="160" w:line="252" w:lineRule="auto"/>
        <w:ind w:left="720"/>
        <w:rPr>
          <w:rFonts w:ascii="Helvetica" w:hAnsi="Helvetica" w:cs="Helvetica"/>
          <w:color w:val="555555"/>
          <w:sz w:val="21"/>
          <w:szCs w:val="21"/>
        </w:rPr>
      </w:pPr>
      <w:r>
        <w:rPr>
          <w:rFonts w:ascii="Helvetica" w:hAnsi="Helvetica" w:cs="Helvetica"/>
          <w:color w:val="555555"/>
          <w:sz w:val="21"/>
          <w:szCs w:val="21"/>
        </w:rPr>
        <w:t>Then Save.</w:t>
      </w:r>
    </w:p>
    <w:p w14:paraId="54B2419E" w14:textId="77777777" w:rsidR="003A5EEF" w:rsidRDefault="003A5EEF" w:rsidP="00DB7A54">
      <w:pPr>
        <w:spacing w:after="160" w:line="252" w:lineRule="auto"/>
        <w:ind w:left="720"/>
      </w:pPr>
      <w:r>
        <w:t xml:space="preserve">The in the application, logged in as an Administrator and </w:t>
      </w:r>
      <w:proofErr w:type="gramStart"/>
      <w:r>
        <w:t>open</w:t>
      </w:r>
      <w:proofErr w:type="gramEnd"/>
      <w:r>
        <w:t xml:space="preserve"> any claim and </w:t>
      </w:r>
      <w:proofErr w:type="gramStart"/>
      <w:r>
        <w:t>click</w:t>
      </w:r>
      <w:proofErr w:type="gramEnd"/>
      <w:r>
        <w:t xml:space="preserve"> on form letters.</w:t>
      </w:r>
    </w:p>
    <w:p w14:paraId="4258CD49" w14:textId="77777777" w:rsidR="00DB7A54" w:rsidRDefault="00DB7A54" w:rsidP="003A5EEF">
      <w:pPr>
        <w:spacing w:after="160" w:line="252" w:lineRule="auto"/>
      </w:pPr>
    </w:p>
    <w:p w14:paraId="558C2FED" w14:textId="77777777" w:rsidR="003A5EEF" w:rsidRDefault="003A5EEF" w:rsidP="00DB7A54">
      <w:pPr>
        <w:spacing w:after="160" w:line="252" w:lineRule="auto"/>
        <w:jc w:val="center"/>
      </w:pPr>
      <w:r>
        <w:rPr>
          <w:noProof/>
        </w:rPr>
        <w:drawing>
          <wp:inline distT="0" distB="0" distL="0" distR="0" wp14:anchorId="7ED56805" wp14:editId="6CB76AE3">
            <wp:extent cx="5943600" cy="1028700"/>
            <wp:effectExtent l="0" t="0" r="0" b="0"/>
            <wp:docPr id="87" name="Picture 8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10;&#10;Description automatically generated with medium confidenc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5943600" cy="1028700"/>
                    </a:xfrm>
                    <a:prstGeom prst="rect">
                      <a:avLst/>
                    </a:prstGeom>
                    <a:noFill/>
                    <a:ln>
                      <a:noFill/>
                    </a:ln>
                  </pic:spPr>
                </pic:pic>
              </a:graphicData>
            </a:graphic>
          </wp:inline>
        </w:drawing>
      </w:r>
    </w:p>
    <w:p w14:paraId="7E1775A7" w14:textId="77777777" w:rsidR="003A5EEF" w:rsidRDefault="003A5EEF" w:rsidP="003A5EEF">
      <w:pPr>
        <w:spacing w:after="160" w:line="252" w:lineRule="auto"/>
      </w:pPr>
    </w:p>
    <w:p w14:paraId="650990B6" w14:textId="29D94B22" w:rsidR="003A5EEF" w:rsidRDefault="003A5EEF" w:rsidP="00E73EB6">
      <w:pPr>
        <w:spacing w:after="160" w:line="252" w:lineRule="auto"/>
        <w:ind w:firstLine="720"/>
      </w:pPr>
      <w:r>
        <w:t>Select Administer</w:t>
      </w:r>
    </w:p>
    <w:p w14:paraId="4027EE4C" w14:textId="77777777" w:rsidR="002A69FA" w:rsidRDefault="002A69FA" w:rsidP="00E73EB6">
      <w:pPr>
        <w:pStyle w:val="Heading4"/>
        <w:spacing w:before="240"/>
        <w:ind w:left="0"/>
      </w:pPr>
      <w:bookmarkStart w:id="87" w:name="_Toc200968630"/>
      <w:r>
        <w:t>ATS Form Tools</w:t>
      </w:r>
      <w:bookmarkEnd w:id="87"/>
    </w:p>
    <w:p w14:paraId="56EDAF67" w14:textId="77777777" w:rsidR="002A69FA" w:rsidRDefault="002A69FA" w:rsidP="00E73EB6">
      <w:pPr>
        <w:ind w:left="720"/>
      </w:pPr>
      <w:r>
        <w:t>This utility is for system administrators to import, export and or modify PDF documents for use withing the ATS applications.</w:t>
      </w:r>
    </w:p>
    <w:p w14:paraId="776EDB6E" w14:textId="779ABBCE" w:rsidR="002A69FA" w:rsidRDefault="002A69FA" w:rsidP="00E73EB6">
      <w:pPr>
        <w:ind w:left="720"/>
      </w:pPr>
      <w:r>
        <w:t xml:space="preserve">Login. The user must know the DB </w:t>
      </w:r>
      <w:r w:rsidR="00693D99">
        <w:t>username, password</w:t>
      </w:r>
      <w:r>
        <w:t xml:space="preserve"> and server/instance name.</w:t>
      </w:r>
    </w:p>
    <w:p w14:paraId="2550F6A4" w14:textId="77777777" w:rsidR="00693D99" w:rsidRDefault="00693D99" w:rsidP="00E73EB6">
      <w:pPr>
        <w:ind w:left="720"/>
      </w:pPr>
    </w:p>
    <w:p w14:paraId="72E50311" w14:textId="77777777" w:rsidR="002A69FA" w:rsidRDefault="002A69FA" w:rsidP="00E73EB6">
      <w:pPr>
        <w:ind w:left="720"/>
        <w:jc w:val="center"/>
      </w:pPr>
      <w:r>
        <w:rPr>
          <w:noProof/>
        </w:rPr>
        <w:drawing>
          <wp:inline distT="0" distB="0" distL="0" distR="0" wp14:anchorId="4F2F0C35" wp14:editId="5AF42538">
            <wp:extent cx="5943600" cy="1509395"/>
            <wp:effectExtent l="0" t="0" r="0" b="0"/>
            <wp:docPr id="219" name="Picture 2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Graphical user interface, application&#10;&#10;Description automatically generated"/>
                    <pic:cNvPicPr/>
                  </pic:nvPicPr>
                  <pic:blipFill>
                    <a:blip r:embed="rId116"/>
                    <a:stretch>
                      <a:fillRect/>
                    </a:stretch>
                  </pic:blipFill>
                  <pic:spPr>
                    <a:xfrm>
                      <a:off x="0" y="0"/>
                      <a:ext cx="5943600" cy="1509395"/>
                    </a:xfrm>
                    <a:prstGeom prst="rect">
                      <a:avLst/>
                    </a:prstGeom>
                  </pic:spPr>
                </pic:pic>
              </a:graphicData>
            </a:graphic>
          </wp:inline>
        </w:drawing>
      </w:r>
    </w:p>
    <w:p w14:paraId="56B3A9F9" w14:textId="77777777" w:rsidR="002A69FA" w:rsidRDefault="002A69FA" w:rsidP="00E73EB6">
      <w:pPr>
        <w:ind w:left="720"/>
      </w:pPr>
      <w:r>
        <w:t>Once logged in you will have access to the following options.</w:t>
      </w:r>
    </w:p>
    <w:p w14:paraId="458C869B" w14:textId="1D0DDBF5" w:rsidR="002A69FA" w:rsidRDefault="002A69FA" w:rsidP="00E73EB6">
      <w:pPr>
        <w:ind w:left="720"/>
      </w:pPr>
      <w:r>
        <w:t>Document upload.   Used to upload a new or modified PDF document.</w:t>
      </w:r>
    </w:p>
    <w:p w14:paraId="212F83C3" w14:textId="77777777" w:rsidR="00693D99" w:rsidRDefault="00693D99" w:rsidP="00E73EB6">
      <w:pPr>
        <w:ind w:left="720"/>
      </w:pPr>
    </w:p>
    <w:p w14:paraId="3B14B749" w14:textId="77777777" w:rsidR="002A69FA" w:rsidRDefault="002A69FA" w:rsidP="00E73EB6">
      <w:pPr>
        <w:ind w:left="720"/>
        <w:jc w:val="center"/>
      </w:pPr>
      <w:r>
        <w:rPr>
          <w:noProof/>
        </w:rPr>
        <w:drawing>
          <wp:inline distT="0" distB="0" distL="0" distR="0" wp14:anchorId="61D0E9FF" wp14:editId="26ADD912">
            <wp:extent cx="5943600" cy="2012950"/>
            <wp:effectExtent l="0" t="0" r="0" b="6350"/>
            <wp:docPr id="220" name="Picture 2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Graphical user interface, text, application, email&#10;&#10;Description automatically generated"/>
                    <pic:cNvPicPr/>
                  </pic:nvPicPr>
                  <pic:blipFill>
                    <a:blip r:embed="rId117"/>
                    <a:stretch>
                      <a:fillRect/>
                    </a:stretch>
                  </pic:blipFill>
                  <pic:spPr>
                    <a:xfrm>
                      <a:off x="0" y="0"/>
                      <a:ext cx="5943600" cy="2012950"/>
                    </a:xfrm>
                    <a:prstGeom prst="rect">
                      <a:avLst/>
                    </a:prstGeom>
                  </pic:spPr>
                </pic:pic>
              </a:graphicData>
            </a:graphic>
          </wp:inline>
        </w:drawing>
      </w:r>
    </w:p>
    <w:p w14:paraId="24C8303B" w14:textId="315D57F8" w:rsidR="002A69FA" w:rsidRDefault="002A69FA" w:rsidP="00E73EB6">
      <w:pPr>
        <w:ind w:left="720"/>
      </w:pPr>
      <w:r>
        <w:t xml:space="preserve">Import Zip. </w:t>
      </w:r>
      <w:proofErr w:type="gramStart"/>
      <w:r>
        <w:t>Used</w:t>
      </w:r>
      <w:proofErr w:type="gramEnd"/>
      <w:r>
        <w:t xml:space="preserve"> to import a zip package containing a PDF document and </w:t>
      </w:r>
      <w:r w:rsidR="00536D65">
        <w:t>SQL</w:t>
      </w:r>
      <w:r>
        <w:t xml:space="preserve"> updates.</w:t>
      </w:r>
    </w:p>
    <w:p w14:paraId="141B0CAD" w14:textId="77777777" w:rsidR="00693D99" w:rsidRDefault="00693D99" w:rsidP="00E73EB6">
      <w:pPr>
        <w:ind w:left="720"/>
      </w:pPr>
    </w:p>
    <w:p w14:paraId="2EEF1091" w14:textId="77777777" w:rsidR="002A69FA" w:rsidRDefault="002A69FA" w:rsidP="00E73EB6">
      <w:pPr>
        <w:ind w:left="720"/>
        <w:jc w:val="center"/>
      </w:pPr>
      <w:r>
        <w:rPr>
          <w:noProof/>
        </w:rPr>
        <w:drawing>
          <wp:inline distT="0" distB="0" distL="0" distR="0" wp14:anchorId="377FE74C" wp14:editId="40D92993">
            <wp:extent cx="5943600" cy="2012950"/>
            <wp:effectExtent l="0" t="0" r="0" b="6350"/>
            <wp:docPr id="221" name="Picture 2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Graphical user interface, text, application, email&#10;&#10;Description automatically generated"/>
                    <pic:cNvPicPr/>
                  </pic:nvPicPr>
                  <pic:blipFill>
                    <a:blip r:embed="rId117"/>
                    <a:stretch>
                      <a:fillRect/>
                    </a:stretch>
                  </pic:blipFill>
                  <pic:spPr>
                    <a:xfrm>
                      <a:off x="0" y="0"/>
                      <a:ext cx="5943600" cy="2012950"/>
                    </a:xfrm>
                    <a:prstGeom prst="rect">
                      <a:avLst/>
                    </a:prstGeom>
                  </pic:spPr>
                </pic:pic>
              </a:graphicData>
            </a:graphic>
          </wp:inline>
        </w:drawing>
      </w:r>
    </w:p>
    <w:p w14:paraId="245B48F1" w14:textId="77777777" w:rsidR="002A69FA" w:rsidRDefault="002A69FA" w:rsidP="00E73EB6">
      <w:pPr>
        <w:ind w:left="720"/>
      </w:pPr>
      <w:r>
        <w:br w:type="page"/>
        <w:t xml:space="preserve">The first </w:t>
      </w:r>
      <w:proofErr w:type="gramStart"/>
      <w:r>
        <w:t>drop down</w:t>
      </w:r>
      <w:proofErr w:type="gramEnd"/>
      <w:r>
        <w:t xml:space="preserve"> will provide access to forms stored in the database.</w:t>
      </w:r>
    </w:p>
    <w:p w14:paraId="5D0A1D37" w14:textId="3FDB0DB8" w:rsidR="002A69FA" w:rsidRDefault="002A69FA" w:rsidP="00E73EB6">
      <w:pPr>
        <w:ind w:left="720"/>
      </w:pPr>
      <w:r>
        <w:t>Select the form you with to work on and click “Get form fields” click Include form to also get the PDF.</w:t>
      </w:r>
    </w:p>
    <w:p w14:paraId="680FB4C0" w14:textId="77777777" w:rsidR="002A69FA" w:rsidRDefault="002A69FA" w:rsidP="00E73EB6">
      <w:pPr>
        <w:ind w:left="720"/>
      </w:pPr>
    </w:p>
    <w:p w14:paraId="3D960790" w14:textId="77777777" w:rsidR="002A69FA" w:rsidRDefault="002A69FA" w:rsidP="00E73EB6">
      <w:pPr>
        <w:ind w:left="720"/>
        <w:jc w:val="center"/>
      </w:pPr>
      <w:r>
        <w:rPr>
          <w:noProof/>
        </w:rPr>
        <w:drawing>
          <wp:inline distT="0" distB="0" distL="0" distR="0" wp14:anchorId="4F45A6F0" wp14:editId="3E2217AF">
            <wp:extent cx="5943600" cy="2105025"/>
            <wp:effectExtent l="0" t="0" r="0" b="9525"/>
            <wp:docPr id="222" name="Picture 22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Graphical user interface, application, Word&#10;&#10;Description automatically generated"/>
                    <pic:cNvPicPr/>
                  </pic:nvPicPr>
                  <pic:blipFill>
                    <a:blip r:embed="rId118"/>
                    <a:stretch>
                      <a:fillRect/>
                    </a:stretch>
                  </pic:blipFill>
                  <pic:spPr>
                    <a:xfrm>
                      <a:off x="0" y="0"/>
                      <a:ext cx="5943600" cy="2105025"/>
                    </a:xfrm>
                    <a:prstGeom prst="rect">
                      <a:avLst/>
                    </a:prstGeom>
                  </pic:spPr>
                </pic:pic>
              </a:graphicData>
            </a:graphic>
          </wp:inline>
        </w:drawing>
      </w:r>
    </w:p>
    <w:p w14:paraId="3FACE2AC" w14:textId="77777777" w:rsidR="002A69FA" w:rsidRDefault="002A69FA" w:rsidP="00E73EB6">
      <w:pPr>
        <w:ind w:left="720"/>
      </w:pPr>
    </w:p>
    <w:p w14:paraId="6680C5A3" w14:textId="77777777" w:rsidR="002A69FA" w:rsidRDefault="002A69FA" w:rsidP="00E73EB6">
      <w:pPr>
        <w:ind w:left="720"/>
      </w:pPr>
      <w:r>
        <w:t>A grid will fill with the edit fields on the extracted data.</w:t>
      </w:r>
    </w:p>
    <w:p w14:paraId="752AE04B" w14:textId="77777777" w:rsidR="002A69FA" w:rsidRDefault="002A69FA" w:rsidP="00E73EB6">
      <w:pPr>
        <w:ind w:left="720"/>
      </w:pPr>
    </w:p>
    <w:p w14:paraId="08EB9489" w14:textId="0C8817FB" w:rsidR="002A69FA" w:rsidRDefault="002A69FA" w:rsidP="00E73EB6">
      <w:pPr>
        <w:ind w:left="720"/>
        <w:jc w:val="center"/>
      </w:pPr>
      <w:r>
        <w:rPr>
          <w:noProof/>
        </w:rPr>
        <w:drawing>
          <wp:inline distT="0" distB="0" distL="0" distR="0" wp14:anchorId="369C5C81" wp14:editId="5C0CB0FA">
            <wp:extent cx="5943600" cy="2313305"/>
            <wp:effectExtent l="0" t="0" r="0" b="0"/>
            <wp:docPr id="223" name="Picture 2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Graphical user interface, application&#10;&#10;Description automatically generated"/>
                    <pic:cNvPicPr/>
                  </pic:nvPicPr>
                  <pic:blipFill>
                    <a:blip r:embed="rId119"/>
                    <a:stretch>
                      <a:fillRect/>
                    </a:stretch>
                  </pic:blipFill>
                  <pic:spPr>
                    <a:xfrm>
                      <a:off x="0" y="0"/>
                      <a:ext cx="5943600" cy="2313305"/>
                    </a:xfrm>
                    <a:prstGeom prst="rect">
                      <a:avLst/>
                    </a:prstGeom>
                  </pic:spPr>
                </pic:pic>
              </a:graphicData>
            </a:graphic>
          </wp:inline>
        </w:drawing>
      </w:r>
    </w:p>
    <w:p w14:paraId="50AE05D7" w14:textId="77777777" w:rsidR="002A69FA" w:rsidRDefault="002A69FA" w:rsidP="00E73EB6">
      <w:pPr>
        <w:ind w:left="720"/>
      </w:pPr>
    </w:p>
    <w:p w14:paraId="3F22DA2E" w14:textId="77777777" w:rsidR="002A69FA" w:rsidRDefault="002A69FA" w:rsidP="00E73EB6">
      <w:pPr>
        <w:ind w:left="720"/>
      </w:pPr>
      <w:r>
        <w:t>Options are “New Row”, “Export”, “Edit”, and “Delete”.</w:t>
      </w:r>
    </w:p>
    <w:p w14:paraId="3718DEB8" w14:textId="77777777" w:rsidR="002A69FA" w:rsidRDefault="002A69FA" w:rsidP="00E73EB6">
      <w:pPr>
        <w:ind w:left="720"/>
      </w:pPr>
    </w:p>
    <w:p w14:paraId="502501AC" w14:textId="77777777" w:rsidR="002A69FA" w:rsidRDefault="002A69FA" w:rsidP="00E73EB6">
      <w:pPr>
        <w:ind w:left="720"/>
      </w:pPr>
      <w:r>
        <w:t>Export creates a zip file to be sent to another site for Import.</w:t>
      </w:r>
    </w:p>
    <w:p w14:paraId="36BE129B" w14:textId="77777777" w:rsidR="002A69FA" w:rsidRDefault="002A69FA" w:rsidP="00E73EB6">
      <w:pPr>
        <w:ind w:left="720"/>
      </w:pPr>
      <w:r>
        <w:br w:type="page"/>
      </w:r>
    </w:p>
    <w:p w14:paraId="34DC8619" w14:textId="77777777" w:rsidR="002A69FA" w:rsidRDefault="002A69FA" w:rsidP="00E73EB6">
      <w:pPr>
        <w:ind w:left="720"/>
      </w:pPr>
      <w:r>
        <w:t>The second drop down is used to parse edit fields from the previously loaded PDF forms.</w:t>
      </w:r>
    </w:p>
    <w:p w14:paraId="0B1132FE" w14:textId="209976DC" w:rsidR="002A69FA" w:rsidRDefault="002A69FA" w:rsidP="00E73EB6">
      <w:pPr>
        <w:jc w:val="center"/>
      </w:pPr>
      <w:r>
        <w:rPr>
          <w:noProof/>
        </w:rPr>
        <w:drawing>
          <wp:inline distT="0" distB="0" distL="0" distR="0" wp14:anchorId="695391F3" wp14:editId="3A718DE5">
            <wp:extent cx="5943600" cy="1719580"/>
            <wp:effectExtent l="0" t="0" r="0" b="0"/>
            <wp:docPr id="224" name="Picture 22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table&#10;&#10;Description automatically generated"/>
                    <pic:cNvPicPr/>
                  </pic:nvPicPr>
                  <pic:blipFill>
                    <a:blip r:embed="rId120"/>
                    <a:stretch>
                      <a:fillRect/>
                    </a:stretch>
                  </pic:blipFill>
                  <pic:spPr>
                    <a:xfrm>
                      <a:off x="0" y="0"/>
                      <a:ext cx="5943600" cy="1719580"/>
                    </a:xfrm>
                    <a:prstGeom prst="rect">
                      <a:avLst/>
                    </a:prstGeom>
                  </pic:spPr>
                </pic:pic>
              </a:graphicData>
            </a:graphic>
          </wp:inline>
        </w:drawing>
      </w:r>
    </w:p>
    <w:p w14:paraId="2DDDFFCF" w14:textId="77777777" w:rsidR="002A69FA" w:rsidRDefault="002A69FA" w:rsidP="00E73EB6">
      <w:pPr>
        <w:ind w:left="720"/>
      </w:pPr>
    </w:p>
    <w:p w14:paraId="38AB7141" w14:textId="23B46B84" w:rsidR="002A69FA" w:rsidRDefault="002A69FA" w:rsidP="00E73EB6">
      <w:pPr>
        <w:spacing w:after="160" w:line="252" w:lineRule="auto"/>
        <w:ind w:left="720"/>
      </w:pPr>
      <w:r>
        <w:t xml:space="preserve">Options are “Update form only”, “Copy to </w:t>
      </w:r>
      <w:r w:rsidR="00536D65">
        <w:t>form link</w:t>
      </w:r>
      <w:r>
        <w:t>”, “Edit”, and “Del</w:t>
      </w:r>
    </w:p>
    <w:p w14:paraId="2424A847" w14:textId="77777777" w:rsidR="002A69FA" w:rsidRDefault="002A69FA" w:rsidP="00E73EB6">
      <w:pPr>
        <w:ind w:left="720"/>
      </w:pPr>
    </w:p>
    <w:p w14:paraId="2D586138" w14:textId="77777777" w:rsidR="002A69FA" w:rsidRDefault="002A69FA" w:rsidP="002A69FA">
      <w:pPr>
        <w:spacing w:line="276" w:lineRule="auto"/>
        <w:jc w:val="left"/>
      </w:pPr>
    </w:p>
    <w:p w14:paraId="32966860" w14:textId="77777777" w:rsidR="002A69FA" w:rsidRDefault="002A69FA" w:rsidP="002A69FA">
      <w:pPr>
        <w:spacing w:line="276" w:lineRule="auto"/>
        <w:jc w:val="left"/>
      </w:pPr>
    </w:p>
    <w:p w14:paraId="10240F2D" w14:textId="5266F130" w:rsidR="00091407" w:rsidRDefault="00091407" w:rsidP="003A5EEF">
      <w:pPr>
        <w:spacing w:after="160" w:line="252" w:lineRule="auto"/>
      </w:pPr>
    </w:p>
    <w:p w14:paraId="523F8EFC" w14:textId="77777777" w:rsidR="00091407" w:rsidRDefault="00091407" w:rsidP="003A5EEF">
      <w:pPr>
        <w:spacing w:after="160" w:line="252" w:lineRule="auto"/>
      </w:pPr>
    </w:p>
    <w:p w14:paraId="44E7ED1A" w14:textId="77777777" w:rsidR="003A5EEF" w:rsidRDefault="003A5EEF">
      <w:pPr>
        <w:spacing w:before="240" w:after="200"/>
        <w:ind w:left="360"/>
      </w:pPr>
    </w:p>
    <w:p w14:paraId="2383DCD9" w14:textId="77777777" w:rsidR="00FB577E" w:rsidRDefault="00C26483" w:rsidP="00D44A3A">
      <w:pPr>
        <w:pStyle w:val="Heading3"/>
        <w:ind w:left="0"/>
      </w:pPr>
      <w:bookmarkStart w:id="88" w:name="_Toc200968631"/>
      <w:r>
        <w:t>General Payments</w:t>
      </w:r>
      <w:bookmarkEnd w:id="88"/>
      <w:r>
        <w:fldChar w:fldCharType="begin"/>
      </w:r>
      <w:r>
        <w:instrText xml:space="preserve"> XE "General Payments" </w:instrText>
      </w:r>
      <w:r>
        <w:fldChar w:fldCharType="end"/>
      </w:r>
    </w:p>
    <w:p w14:paraId="14BC3A31" w14:textId="77777777" w:rsidR="00FB577E" w:rsidRDefault="00C26483">
      <w:pPr>
        <w:spacing w:before="240" w:after="200"/>
        <w:ind w:left="360"/>
      </w:pPr>
      <w:r>
        <w:t xml:space="preserve">Click the </w:t>
      </w:r>
      <w:r>
        <w:rPr>
          <w:rStyle w:val="MenuItemChar"/>
          <w:caps/>
        </w:rPr>
        <w:t>General Payment</w:t>
      </w:r>
      <w:r>
        <w:t xml:space="preserve"> menu option to make a payment</w:t>
      </w:r>
      <w:r>
        <w:fldChar w:fldCharType="begin"/>
      </w:r>
      <w:r>
        <w:instrText xml:space="preserve"> XE "payment" </w:instrText>
      </w:r>
      <w:r>
        <w:fldChar w:fldCharType="end"/>
      </w:r>
      <w:r>
        <w:t xml:space="preserve"> on the claim. See the Finance chapter for information on how to use this program.</w:t>
      </w:r>
    </w:p>
    <w:p w14:paraId="1411169C" w14:textId="77777777" w:rsidR="00FB577E" w:rsidRDefault="00C26483" w:rsidP="00D44A3A">
      <w:pPr>
        <w:pStyle w:val="Heading3"/>
        <w:ind w:left="0"/>
      </w:pPr>
      <w:bookmarkStart w:id="89" w:name="_Toc200968632"/>
      <w:r>
        <w:t>ISO</w:t>
      </w:r>
      <w:r>
        <w:fldChar w:fldCharType="begin"/>
      </w:r>
      <w:r>
        <w:instrText xml:space="preserve"> XE "ISO" </w:instrText>
      </w:r>
      <w:r>
        <w:fldChar w:fldCharType="end"/>
      </w:r>
      <w:r>
        <w:t xml:space="preserve"> Claim Search</w:t>
      </w:r>
      <w:r>
        <w:fldChar w:fldCharType="begin"/>
      </w:r>
      <w:r>
        <w:instrText xml:space="preserve"> XE "Search" </w:instrText>
      </w:r>
      <w:r>
        <w:fldChar w:fldCharType="end"/>
      </w:r>
      <w:r>
        <w:t xml:space="preserve"> Export Utility</w:t>
      </w:r>
      <w:bookmarkEnd w:id="89"/>
    </w:p>
    <w:p w14:paraId="6E9D29F9" w14:textId="77777777" w:rsidR="00FB577E" w:rsidRDefault="00C26483">
      <w:pPr>
        <w:spacing w:before="240" w:after="200"/>
        <w:ind w:left="360"/>
      </w:pPr>
      <w:r>
        <w:t>The Insurance Services Offices</w:t>
      </w:r>
      <w:r>
        <w:fldChar w:fldCharType="begin"/>
      </w:r>
      <w:r>
        <w:instrText xml:space="preserve"> XE "Insurance Services Offices" </w:instrText>
      </w:r>
      <w:r>
        <w:fldChar w:fldCharType="end"/>
      </w:r>
      <w:r>
        <w:t xml:space="preserve"> (ISO</w:t>
      </w:r>
      <w:r>
        <w:fldChar w:fldCharType="begin"/>
      </w:r>
      <w:r>
        <w:instrText xml:space="preserve"> XE "ISO" </w:instrText>
      </w:r>
      <w:r>
        <w:fldChar w:fldCharType="end"/>
      </w:r>
      <w:r>
        <w:t>) acquired the Central Index Bureau</w:t>
      </w:r>
      <w:r>
        <w:fldChar w:fldCharType="begin"/>
      </w:r>
      <w:r>
        <w:instrText xml:space="preserve"> XE "Central Index Bureau" </w:instrText>
      </w:r>
      <w:r>
        <w:fldChar w:fldCharType="end"/>
      </w:r>
      <w:r>
        <w:t xml:space="preserve"> (CIB</w:t>
      </w:r>
      <w:r>
        <w:fldChar w:fldCharType="begin"/>
      </w:r>
      <w:r>
        <w:instrText xml:space="preserve"> XE "CIB" </w:instrText>
      </w:r>
      <w:r>
        <w:fldChar w:fldCharType="end"/>
      </w:r>
      <w:r>
        <w:t>), a national clearinghouse for data on bodily injury claims that can be used to identify possibly fraudulent claims.</w:t>
      </w:r>
    </w:p>
    <w:p w14:paraId="1E60245A" w14:textId="03B739DA" w:rsidR="00FB577E" w:rsidRDefault="00C26483">
      <w:pPr>
        <w:spacing w:before="240" w:after="200"/>
        <w:ind w:left="360"/>
      </w:pPr>
      <w:r>
        <w:t>ATS provides the ISO</w:t>
      </w:r>
      <w:r>
        <w:fldChar w:fldCharType="begin"/>
      </w:r>
      <w:r>
        <w:instrText xml:space="preserve"> XE "ISO" </w:instrText>
      </w:r>
      <w:r>
        <w:fldChar w:fldCharType="end"/>
      </w:r>
      <w:r>
        <w:t xml:space="preserve"> Export utility as an </w:t>
      </w:r>
      <w:proofErr w:type="gramStart"/>
      <w:r>
        <w:t>optional,</w:t>
      </w:r>
      <w:proofErr w:type="gramEnd"/>
      <w:r>
        <w:t xml:space="preserve"> add-on interface with the </w:t>
      </w:r>
      <w:r w:rsidR="00536D65">
        <w:t>Claim Search</w:t>
      </w:r>
      <w:r>
        <w:t xml:space="preserve"> software from this third-party vendor</w:t>
      </w:r>
      <w:r>
        <w:fldChar w:fldCharType="begin"/>
      </w:r>
      <w:r>
        <w:instrText xml:space="preserve"> XE "vendor" </w:instrText>
      </w:r>
      <w:r>
        <w:fldChar w:fldCharType="end"/>
      </w:r>
      <w:r>
        <w:t>. Once the utility has been installed, you may use this feature to write selected fields to a text file for export purposes. This dialog will appear so you can select the type of report you wish to send.</w:t>
      </w:r>
    </w:p>
    <w:p w14:paraId="695F63F0" w14:textId="144B0E4C" w:rsidR="00FB577E" w:rsidRDefault="00C26483">
      <w:pPr>
        <w:pStyle w:val="Caption"/>
        <w:spacing w:after="300"/>
        <w:ind w:left="360"/>
        <w:jc w:val="center"/>
      </w:pPr>
      <w:r>
        <w:rPr>
          <w:noProof/>
        </w:rPr>
        <w:drawing>
          <wp:inline distT="0" distB="0" distL="0" distR="0" wp14:anchorId="3AC4F2B7" wp14:editId="30A028E7">
            <wp:extent cx="3657600" cy="2400300"/>
            <wp:effectExtent l="0" t="0" r="0" b="0"/>
            <wp:docPr id="8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57600" cy="2400300"/>
                    </a:xfrm>
                    <a:prstGeom prst="rect">
                      <a:avLst/>
                    </a:prstGeom>
                    <a:noFill/>
                    <a:ln>
                      <a:noFill/>
                    </a:ln>
                  </pic:spPr>
                </pic:pic>
              </a:graphicData>
            </a:graphic>
          </wp:inline>
        </w:drawing>
      </w:r>
      <w:r>
        <w:t xml:space="preserve"> </w:t>
      </w:r>
      <w:r>
        <w:br/>
      </w:r>
      <w:bookmarkStart w:id="90" w:name="_Toc17796027"/>
      <w:r>
        <w:t xml:space="preserve">Figure </w:t>
      </w:r>
      <w:fldSimple w:instr=" STYLEREF 1 \s ">
        <w:r w:rsidR="00DA1E44">
          <w:rPr>
            <w:noProof/>
          </w:rPr>
          <w:t>5</w:t>
        </w:r>
      </w:fldSimple>
      <w:r>
        <w:noBreakHyphen/>
      </w:r>
      <w:fldSimple w:instr=" SEQ Figure \* ARABIC \s 1 ">
        <w:r w:rsidR="00DA1E44">
          <w:rPr>
            <w:noProof/>
          </w:rPr>
          <w:t>16</w:t>
        </w:r>
      </w:fldSimple>
      <w:r>
        <w:t>: ISO</w:t>
      </w:r>
      <w:r>
        <w:fldChar w:fldCharType="begin"/>
      </w:r>
      <w:r>
        <w:instrText xml:space="preserve"> XE "ISO" </w:instrText>
      </w:r>
      <w:r>
        <w:fldChar w:fldCharType="end"/>
      </w:r>
      <w:r>
        <w:t xml:space="preserve"> Export Utility</w:t>
      </w:r>
      <w:bookmarkEnd w:id="90"/>
    </w:p>
    <w:p w14:paraId="0B89E6D3" w14:textId="77777777" w:rsidR="00FB577E" w:rsidRDefault="00C26483">
      <w:pPr>
        <w:spacing w:before="240" w:after="200"/>
        <w:ind w:left="360"/>
      </w:pPr>
      <w:r>
        <w:t xml:space="preserve">If you are planning on using this feature, it is important to note that the items below are required </w:t>
      </w:r>
      <w:proofErr w:type="gramStart"/>
      <w:r>
        <w:t>in order for</w:t>
      </w:r>
      <w:proofErr w:type="gramEnd"/>
      <w:r>
        <w:t xml:space="preserve"> the utility to operate successfully.</w:t>
      </w:r>
    </w:p>
    <w:p w14:paraId="4468F110" w14:textId="77777777" w:rsidR="00FB577E" w:rsidRDefault="00C26483" w:rsidP="00C26483">
      <w:pPr>
        <w:pStyle w:val="ListParagraph"/>
        <w:numPr>
          <w:ilvl w:val="0"/>
          <w:numId w:val="11"/>
        </w:numPr>
        <w:spacing w:before="240" w:after="200"/>
      </w:pPr>
      <w:r>
        <w:t>Social Security Number</w:t>
      </w:r>
    </w:p>
    <w:p w14:paraId="08F4C670" w14:textId="77777777" w:rsidR="00FB577E" w:rsidRDefault="00C26483" w:rsidP="00C26483">
      <w:pPr>
        <w:pStyle w:val="ListParagraph"/>
        <w:numPr>
          <w:ilvl w:val="0"/>
          <w:numId w:val="11"/>
        </w:numPr>
        <w:spacing w:before="240" w:after="200"/>
      </w:pPr>
      <w:r>
        <w:t>Name (including any middle initial)</w:t>
      </w:r>
    </w:p>
    <w:p w14:paraId="316D5F13" w14:textId="77777777" w:rsidR="00FB577E" w:rsidRDefault="00C26483" w:rsidP="00C26483">
      <w:pPr>
        <w:pStyle w:val="ListParagraph"/>
        <w:numPr>
          <w:ilvl w:val="0"/>
          <w:numId w:val="11"/>
        </w:numPr>
        <w:spacing w:before="240" w:after="200"/>
      </w:pPr>
      <w:r>
        <w:t>Street Address</w:t>
      </w:r>
    </w:p>
    <w:p w14:paraId="4BE53212" w14:textId="77777777" w:rsidR="00FB577E" w:rsidRDefault="00C26483" w:rsidP="00C26483">
      <w:pPr>
        <w:pStyle w:val="ListParagraph"/>
        <w:numPr>
          <w:ilvl w:val="0"/>
          <w:numId w:val="11"/>
        </w:numPr>
        <w:spacing w:before="240" w:after="200"/>
      </w:pPr>
      <w:r>
        <w:t>City</w:t>
      </w:r>
    </w:p>
    <w:p w14:paraId="32BEB209" w14:textId="77777777" w:rsidR="00FB577E" w:rsidRDefault="00C26483" w:rsidP="00C26483">
      <w:pPr>
        <w:pStyle w:val="ListParagraph"/>
        <w:numPr>
          <w:ilvl w:val="0"/>
          <w:numId w:val="11"/>
        </w:numPr>
        <w:spacing w:before="240" w:after="200"/>
      </w:pPr>
      <w:r>
        <w:t xml:space="preserve">State </w:t>
      </w:r>
    </w:p>
    <w:p w14:paraId="58C0C069" w14:textId="77777777" w:rsidR="00FB577E" w:rsidRDefault="00C26483" w:rsidP="00C26483">
      <w:pPr>
        <w:pStyle w:val="ListParagraph"/>
        <w:numPr>
          <w:ilvl w:val="0"/>
          <w:numId w:val="11"/>
        </w:numPr>
        <w:spacing w:before="240" w:after="200"/>
      </w:pPr>
      <w:r>
        <w:t xml:space="preserve">Zip Code </w:t>
      </w:r>
    </w:p>
    <w:p w14:paraId="75A25E5F" w14:textId="77777777" w:rsidR="00FB577E" w:rsidRDefault="00C26483" w:rsidP="00C26483">
      <w:pPr>
        <w:pStyle w:val="ListParagraph"/>
        <w:numPr>
          <w:ilvl w:val="0"/>
          <w:numId w:val="11"/>
        </w:numPr>
        <w:spacing w:before="240" w:after="200"/>
      </w:pPr>
      <w:r>
        <w:t xml:space="preserve">Date of Birth </w:t>
      </w:r>
    </w:p>
    <w:p w14:paraId="710B67BB" w14:textId="77777777" w:rsidR="00FB577E" w:rsidRDefault="00C26483" w:rsidP="00C26483">
      <w:pPr>
        <w:pStyle w:val="ListParagraph"/>
        <w:numPr>
          <w:ilvl w:val="0"/>
          <w:numId w:val="11"/>
        </w:numPr>
        <w:spacing w:before="240" w:after="200"/>
      </w:pPr>
      <w:r>
        <w:t>Date of Injury</w:t>
      </w:r>
      <w:r>
        <w:fldChar w:fldCharType="begin"/>
      </w:r>
      <w:r>
        <w:instrText xml:space="preserve"> XE "Date of Injury" </w:instrText>
      </w:r>
      <w:r>
        <w:fldChar w:fldCharType="end"/>
      </w:r>
    </w:p>
    <w:p w14:paraId="5D976FA3" w14:textId="77777777" w:rsidR="00FB577E" w:rsidRDefault="00C26483" w:rsidP="00C26483">
      <w:pPr>
        <w:pStyle w:val="ListParagraph"/>
        <w:numPr>
          <w:ilvl w:val="0"/>
          <w:numId w:val="11"/>
        </w:numPr>
        <w:spacing w:before="240" w:after="200"/>
      </w:pPr>
      <w:r>
        <w:t xml:space="preserve">Location State (where the injury occurred) </w:t>
      </w:r>
    </w:p>
    <w:p w14:paraId="15A2A00D" w14:textId="77777777" w:rsidR="00FB577E" w:rsidRDefault="00C26483" w:rsidP="00C26483">
      <w:pPr>
        <w:pStyle w:val="ListParagraph"/>
        <w:numPr>
          <w:ilvl w:val="0"/>
          <w:numId w:val="11"/>
        </w:numPr>
        <w:spacing w:before="240" w:after="200"/>
      </w:pPr>
      <w:r>
        <w:t>Cause</w:t>
      </w:r>
      <w:r>
        <w:fldChar w:fldCharType="begin"/>
      </w:r>
      <w:r>
        <w:instrText xml:space="preserve"> XE "</w:instrText>
      </w:r>
      <w:r>
        <w:rPr>
          <w:rFonts w:ascii="Arial" w:hAnsi="Arial" w:cs="Arial"/>
          <w:sz w:val="20"/>
          <w:szCs w:val="20"/>
        </w:rPr>
        <w:instrText>Cause</w:instrText>
      </w:r>
      <w:r>
        <w:instrText xml:space="preserve">" </w:instrText>
      </w:r>
      <w:r>
        <w:fldChar w:fldCharType="end"/>
      </w:r>
    </w:p>
    <w:p w14:paraId="1AE2D26A" w14:textId="77777777" w:rsidR="00FB577E" w:rsidRDefault="00C26483" w:rsidP="00C26483">
      <w:pPr>
        <w:pStyle w:val="ListParagraph"/>
        <w:numPr>
          <w:ilvl w:val="0"/>
          <w:numId w:val="11"/>
        </w:numPr>
        <w:spacing w:before="240" w:after="200"/>
      </w:pPr>
      <w:r>
        <w:t>Body Site</w:t>
      </w:r>
      <w:r>
        <w:fldChar w:fldCharType="begin"/>
      </w:r>
      <w:r>
        <w:instrText xml:space="preserve"> XE "</w:instrText>
      </w:r>
      <w:r>
        <w:rPr>
          <w:rFonts w:ascii="Arial" w:hAnsi="Arial" w:cs="Arial"/>
          <w:sz w:val="20"/>
          <w:szCs w:val="20"/>
        </w:rPr>
        <w:instrText>Body Site</w:instrText>
      </w:r>
      <w:r>
        <w:instrText xml:space="preserve">" </w:instrText>
      </w:r>
      <w:r>
        <w:fldChar w:fldCharType="end"/>
      </w:r>
      <w:r>
        <w:t xml:space="preserve"> </w:t>
      </w:r>
    </w:p>
    <w:p w14:paraId="0AAEEF1F" w14:textId="77777777" w:rsidR="00FB577E" w:rsidRDefault="00C26483" w:rsidP="00C26483">
      <w:pPr>
        <w:pStyle w:val="ListParagraph"/>
        <w:numPr>
          <w:ilvl w:val="0"/>
          <w:numId w:val="11"/>
        </w:numPr>
        <w:spacing w:before="240" w:after="200"/>
      </w:pPr>
      <w:r>
        <w:t>Nature</w:t>
      </w:r>
      <w:r>
        <w:fldChar w:fldCharType="begin"/>
      </w:r>
      <w:r>
        <w:instrText xml:space="preserve"> XE "</w:instrText>
      </w:r>
      <w:r>
        <w:rPr>
          <w:rFonts w:ascii="Arial" w:hAnsi="Arial" w:cs="Arial"/>
          <w:sz w:val="20"/>
          <w:szCs w:val="20"/>
        </w:rPr>
        <w:instrText>Nature</w:instrText>
      </w:r>
      <w:r>
        <w:instrText xml:space="preserve">" </w:instrText>
      </w:r>
      <w:r>
        <w:fldChar w:fldCharType="end"/>
      </w:r>
    </w:p>
    <w:p w14:paraId="74183E18" w14:textId="77777777" w:rsidR="00FB577E" w:rsidRDefault="00C26483">
      <w:pPr>
        <w:spacing w:before="240" w:after="200"/>
        <w:ind w:left="360"/>
      </w:pPr>
      <w:r>
        <w:t xml:space="preserve">If any of this information is missing, an error will be detected when you attempt to use the </w:t>
      </w:r>
      <w:r>
        <w:rPr>
          <w:rStyle w:val="MenuItemChar"/>
          <w:caps/>
        </w:rPr>
        <w:t>Prepare to Export</w:t>
      </w:r>
      <w:r>
        <w:t xml:space="preserve"> menu in the Process module. </w:t>
      </w:r>
    </w:p>
    <w:p w14:paraId="611303A5" w14:textId="77777777" w:rsidR="00FB577E" w:rsidRDefault="00C26483" w:rsidP="00EA20A9">
      <w:pPr>
        <w:pStyle w:val="Heading3"/>
        <w:ind w:left="0"/>
      </w:pPr>
      <w:bookmarkStart w:id="91" w:name="_Toc200968633"/>
      <w:r>
        <w:t>Medical Fee</w:t>
      </w:r>
      <w:r>
        <w:fldChar w:fldCharType="begin"/>
      </w:r>
      <w:r>
        <w:instrText xml:space="preserve"> XE "Medical Fee" </w:instrText>
      </w:r>
      <w:r>
        <w:fldChar w:fldCharType="end"/>
      </w:r>
      <w:r>
        <w:t xml:space="preserve"> Payments</w:t>
      </w:r>
      <w:bookmarkEnd w:id="91"/>
    </w:p>
    <w:p w14:paraId="317FC48F" w14:textId="77777777" w:rsidR="00FB577E" w:rsidRDefault="00C26483">
      <w:pPr>
        <w:spacing w:before="240" w:after="200"/>
        <w:ind w:left="360"/>
      </w:pPr>
      <w:r>
        <w:t>The Medical Fee</w:t>
      </w:r>
      <w:r>
        <w:fldChar w:fldCharType="begin"/>
      </w:r>
      <w:r>
        <w:instrText xml:space="preserve"> XE "Medical Fee" </w:instrText>
      </w:r>
      <w:r>
        <w:fldChar w:fldCharType="end"/>
      </w:r>
      <w:r>
        <w:t xml:space="preserve"> or Bill Review</w:t>
      </w:r>
      <w:r>
        <w:fldChar w:fldCharType="begin"/>
      </w:r>
      <w:r>
        <w:instrText xml:space="preserve"> XE "Bill Review" </w:instrText>
      </w:r>
      <w:r>
        <w:fldChar w:fldCharType="end"/>
      </w:r>
      <w:r>
        <w:t xml:space="preserve"> module is an optional, add-on product designed to lower your medical costs by paying the maximum reimbursable for each line item on the bill. The Medical Fee Payments menu or the corresponding toolbar button may be used to launch the program. See the Finance chapter for complete information on how to use this product. </w:t>
      </w:r>
    </w:p>
    <w:p w14:paraId="0DA45FD8" w14:textId="77777777" w:rsidR="00FB577E" w:rsidRDefault="00C26483" w:rsidP="00EA20A9">
      <w:pPr>
        <w:pStyle w:val="Heading3"/>
        <w:ind w:left="0"/>
      </w:pPr>
      <w:bookmarkStart w:id="92" w:name="_Toc200968634"/>
      <w:r>
        <w:t>Notes</w:t>
      </w:r>
      <w:bookmarkEnd w:id="92"/>
      <w:r>
        <w:fldChar w:fldCharType="begin"/>
      </w:r>
      <w:r>
        <w:instrText xml:space="preserve"> XE "</w:instrText>
      </w:r>
      <w:r>
        <w:rPr>
          <w:rFonts w:ascii="Arial" w:hAnsi="Arial" w:cs="Arial"/>
          <w:sz w:val="20"/>
          <w:szCs w:val="20"/>
        </w:rPr>
        <w:instrText>Notes</w:instrText>
      </w:r>
      <w:r>
        <w:instrText xml:space="preserve">" </w:instrText>
      </w:r>
      <w:r>
        <w:fldChar w:fldCharType="end"/>
      </w:r>
    </w:p>
    <w:p w14:paraId="75FD964A" w14:textId="6B92CA2E" w:rsidR="00FB577E" w:rsidRDefault="00C26483">
      <w:pPr>
        <w:spacing w:before="240" w:after="200"/>
        <w:ind w:left="360"/>
      </w:pPr>
      <w:r>
        <w:t xml:space="preserve">Existing notes may be </w:t>
      </w:r>
      <w:r w:rsidR="004B2E7E">
        <w:t>viewed,</w:t>
      </w:r>
      <w:r>
        <w:t xml:space="preserve"> or new ones created depending on the user’s access rights. When enabled, this feature is available via a toolbar button. By default, the notes will come up in a grid.</w:t>
      </w:r>
    </w:p>
    <w:p w14:paraId="1C7B9743" w14:textId="7D0942F5" w:rsidR="00FB577E" w:rsidRDefault="00472287">
      <w:pPr>
        <w:pStyle w:val="Caption"/>
        <w:spacing w:after="300"/>
        <w:ind w:left="360"/>
        <w:jc w:val="center"/>
      </w:pPr>
      <w:r>
        <w:rPr>
          <w:noProof/>
        </w:rPr>
        <w:drawing>
          <wp:inline distT="0" distB="0" distL="0" distR="0" wp14:anchorId="683CAD81" wp14:editId="11A188C9">
            <wp:extent cx="6400800" cy="3600450"/>
            <wp:effectExtent l="0" t="0" r="0" b="0"/>
            <wp:docPr id="12413403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40353" name="Picture 1" descr="A screenshot of a computer&#10;&#10;AI-generated content may be incorrect."/>
                    <pic:cNvPicPr/>
                  </pic:nvPicPr>
                  <pic:blipFill>
                    <a:blip r:embed="rId122"/>
                    <a:stretch>
                      <a:fillRect/>
                    </a:stretch>
                  </pic:blipFill>
                  <pic:spPr>
                    <a:xfrm>
                      <a:off x="0" y="0"/>
                      <a:ext cx="6400800" cy="3600450"/>
                    </a:xfrm>
                    <a:prstGeom prst="rect">
                      <a:avLst/>
                    </a:prstGeom>
                  </pic:spPr>
                </pic:pic>
              </a:graphicData>
            </a:graphic>
          </wp:inline>
        </w:drawing>
      </w:r>
      <w:r w:rsidR="00C26483">
        <w:t xml:space="preserve"> </w:t>
      </w:r>
      <w:r w:rsidR="00C26483">
        <w:br/>
      </w:r>
      <w:bookmarkStart w:id="93" w:name="_Toc17796028"/>
      <w:r w:rsidR="00C26483">
        <w:t xml:space="preserve">Figure </w:t>
      </w:r>
      <w:fldSimple w:instr=" STYLEREF 1 \s ">
        <w:r w:rsidR="00DA1E44">
          <w:rPr>
            <w:noProof/>
          </w:rPr>
          <w:t>5</w:t>
        </w:r>
      </w:fldSimple>
      <w:r w:rsidR="00C26483">
        <w:noBreakHyphen/>
      </w:r>
      <w:fldSimple w:instr=" SEQ Figure \* ARABIC \s 1 ">
        <w:r w:rsidR="00DA1E44">
          <w:rPr>
            <w:noProof/>
          </w:rPr>
          <w:t>17</w:t>
        </w:r>
      </w:fldSimple>
      <w:r w:rsidR="00C26483">
        <w:t>: Claim Notes</w:t>
      </w:r>
      <w:r w:rsidR="00C26483">
        <w:fldChar w:fldCharType="begin"/>
      </w:r>
      <w:r w:rsidR="00C26483">
        <w:instrText xml:space="preserve"> XE "</w:instrText>
      </w:r>
      <w:r w:rsidR="00C26483">
        <w:rPr>
          <w:rFonts w:ascii="Arial" w:hAnsi="Arial" w:cs="Arial"/>
          <w:sz w:val="20"/>
          <w:szCs w:val="20"/>
        </w:rPr>
        <w:instrText>Notes</w:instrText>
      </w:r>
      <w:r w:rsidR="00C26483">
        <w:instrText xml:space="preserve">" </w:instrText>
      </w:r>
      <w:r w:rsidR="00C26483">
        <w:fldChar w:fldCharType="end"/>
      </w:r>
      <w:r w:rsidR="00C26483">
        <w:t xml:space="preserve"> List</w:t>
      </w:r>
      <w:bookmarkEnd w:id="93"/>
    </w:p>
    <w:p w14:paraId="4C669AEA" w14:textId="03D679F7" w:rsidR="00FB577E" w:rsidRDefault="00C26483">
      <w:pPr>
        <w:spacing w:before="240" w:after="200"/>
        <w:ind w:left="360"/>
      </w:pPr>
      <w:r>
        <w:t xml:space="preserve">Click the </w:t>
      </w:r>
      <w:r>
        <w:rPr>
          <w:rStyle w:val="MenuItemChar"/>
          <w:caps/>
        </w:rPr>
        <w:t>Report View</w:t>
      </w:r>
      <w:r>
        <w:t xml:space="preserve"> menu item to display each note and the contents in a report format that can be printed. </w:t>
      </w:r>
    </w:p>
    <w:p w14:paraId="1751D7FB" w14:textId="68777FFB" w:rsidR="00FB577E" w:rsidRDefault="00472287">
      <w:pPr>
        <w:pStyle w:val="Caption"/>
        <w:spacing w:after="300"/>
        <w:ind w:left="360"/>
        <w:jc w:val="center"/>
      </w:pPr>
      <w:r>
        <w:rPr>
          <w:noProof/>
        </w:rPr>
        <w:drawing>
          <wp:inline distT="0" distB="0" distL="0" distR="0" wp14:anchorId="184DD57C" wp14:editId="14B46AF2">
            <wp:extent cx="6400800" cy="3600450"/>
            <wp:effectExtent l="0" t="0" r="0" b="0"/>
            <wp:docPr id="1334068578" name="Picture 1" descr="A computer screen with a whit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68578" name="Picture 1" descr="A computer screen with a white screen&#10;&#10;AI-generated content may be incorrect."/>
                    <pic:cNvPicPr/>
                  </pic:nvPicPr>
                  <pic:blipFill>
                    <a:blip r:embed="rId123"/>
                    <a:stretch>
                      <a:fillRect/>
                    </a:stretch>
                  </pic:blipFill>
                  <pic:spPr>
                    <a:xfrm>
                      <a:off x="0" y="0"/>
                      <a:ext cx="6400800" cy="3600450"/>
                    </a:xfrm>
                    <a:prstGeom prst="rect">
                      <a:avLst/>
                    </a:prstGeom>
                  </pic:spPr>
                </pic:pic>
              </a:graphicData>
            </a:graphic>
          </wp:inline>
        </w:drawing>
      </w:r>
      <w:r w:rsidR="00C26483">
        <w:t xml:space="preserve"> </w:t>
      </w:r>
      <w:r w:rsidR="00C26483">
        <w:br/>
      </w:r>
      <w:bookmarkStart w:id="94" w:name="_Toc17796029"/>
      <w:r w:rsidR="00C26483">
        <w:t xml:space="preserve">Figure </w:t>
      </w:r>
      <w:fldSimple w:instr=" STYLEREF 1 \s ">
        <w:r w:rsidR="00DA1E44">
          <w:rPr>
            <w:noProof/>
          </w:rPr>
          <w:t>5</w:t>
        </w:r>
      </w:fldSimple>
      <w:r w:rsidR="00C26483">
        <w:noBreakHyphen/>
      </w:r>
      <w:fldSimple w:instr=" SEQ Figure \* ARABIC \s 1 ">
        <w:r w:rsidR="00DA1E44">
          <w:rPr>
            <w:noProof/>
          </w:rPr>
          <w:t>18</w:t>
        </w:r>
      </w:fldSimple>
      <w:r w:rsidR="00C26483">
        <w:t>: Claim Notes</w:t>
      </w:r>
      <w:r w:rsidR="00C26483">
        <w:fldChar w:fldCharType="begin"/>
      </w:r>
      <w:r w:rsidR="00C26483">
        <w:instrText xml:space="preserve"> XE "</w:instrText>
      </w:r>
      <w:r w:rsidR="00C26483">
        <w:rPr>
          <w:rFonts w:ascii="Arial" w:hAnsi="Arial" w:cs="Arial"/>
          <w:sz w:val="20"/>
          <w:szCs w:val="20"/>
        </w:rPr>
        <w:instrText>Notes</w:instrText>
      </w:r>
      <w:r w:rsidR="00C26483">
        <w:instrText xml:space="preserve">" </w:instrText>
      </w:r>
      <w:r w:rsidR="00C26483">
        <w:fldChar w:fldCharType="end"/>
      </w:r>
      <w:r w:rsidR="00C26483">
        <w:t xml:space="preserve"> Report Format</w:t>
      </w:r>
      <w:bookmarkEnd w:id="94"/>
    </w:p>
    <w:p w14:paraId="39D76AE9" w14:textId="77777777" w:rsidR="00FB577E" w:rsidRDefault="00C26483">
      <w:pPr>
        <w:pStyle w:val="Heading4"/>
      </w:pPr>
      <w:bookmarkStart w:id="95" w:name="_Toc200968635"/>
      <w:r>
        <w:t>Editing Notes</w:t>
      </w:r>
      <w:bookmarkEnd w:id="95"/>
      <w:r>
        <w:fldChar w:fldCharType="begin"/>
      </w:r>
      <w:r>
        <w:instrText xml:space="preserve"> XE "</w:instrText>
      </w:r>
      <w:r>
        <w:rPr>
          <w:rFonts w:ascii="Arial" w:hAnsi="Arial" w:cs="Arial"/>
          <w:sz w:val="20"/>
          <w:szCs w:val="20"/>
        </w:rPr>
        <w:instrText>Notes</w:instrText>
      </w:r>
      <w:r>
        <w:instrText xml:space="preserve">" </w:instrText>
      </w:r>
      <w:r>
        <w:fldChar w:fldCharType="end"/>
      </w:r>
    </w:p>
    <w:p w14:paraId="182D455D" w14:textId="77777777" w:rsidR="00FB577E" w:rsidRDefault="00C26483" w:rsidP="00EA20A9">
      <w:pPr>
        <w:spacing w:before="240" w:after="200"/>
        <w:ind w:left="720" w:firstLine="720"/>
      </w:pPr>
      <w:r>
        <w:t>Notes</w:t>
      </w:r>
      <w:r>
        <w:fldChar w:fldCharType="begin"/>
      </w:r>
      <w:r>
        <w:instrText xml:space="preserve"> XE "</w:instrText>
      </w:r>
      <w:r>
        <w:rPr>
          <w:rFonts w:ascii="Arial" w:hAnsi="Arial" w:cs="Arial"/>
          <w:sz w:val="20"/>
          <w:szCs w:val="20"/>
        </w:rPr>
        <w:instrText>Notes</w:instrText>
      </w:r>
      <w:r>
        <w:instrText xml:space="preserve">" </w:instrText>
      </w:r>
      <w:r>
        <w:fldChar w:fldCharType="end"/>
      </w:r>
      <w:r>
        <w:t xml:space="preserve"> may be edited only on the day they were created. Since claim notes have the potential of becoming legal documents, they may not be changed afterwards. </w:t>
      </w:r>
    </w:p>
    <w:p w14:paraId="1BCAB6A9" w14:textId="77777777" w:rsidR="00FB577E" w:rsidRDefault="00C26483">
      <w:pPr>
        <w:pStyle w:val="Heading4"/>
      </w:pPr>
      <w:bookmarkStart w:id="96" w:name="_Toc200968636"/>
      <w:r>
        <w:t>Creating New Notes</w:t>
      </w:r>
      <w:bookmarkEnd w:id="96"/>
      <w:r>
        <w:fldChar w:fldCharType="begin"/>
      </w:r>
      <w:r>
        <w:instrText xml:space="preserve"> XE "</w:instrText>
      </w:r>
      <w:r>
        <w:rPr>
          <w:rFonts w:ascii="Arial" w:hAnsi="Arial" w:cs="Arial"/>
          <w:sz w:val="20"/>
          <w:szCs w:val="20"/>
        </w:rPr>
        <w:instrText>Notes</w:instrText>
      </w:r>
      <w:r>
        <w:instrText xml:space="preserve">" </w:instrText>
      </w:r>
      <w:r>
        <w:fldChar w:fldCharType="end"/>
      </w:r>
    </w:p>
    <w:p w14:paraId="4ACE3BDF" w14:textId="0B02D6D9" w:rsidR="00FB577E" w:rsidRDefault="00C26483" w:rsidP="00EA20A9">
      <w:pPr>
        <w:spacing w:before="240" w:after="200"/>
        <w:ind w:left="1440"/>
      </w:pPr>
      <w:r>
        <w:t xml:space="preserve">To create a new note, use the </w:t>
      </w:r>
      <w:r>
        <w:rPr>
          <w:rStyle w:val="ButtonChar"/>
        </w:rPr>
        <w:t>New</w:t>
      </w:r>
      <w:r>
        <w:t xml:space="preserve"> button. You will be asked to pick the type of note you wish to create. By default, the program assumes   that you want to create a note for the current claim. To write a note for another one, click the </w:t>
      </w:r>
      <w:r>
        <w:rPr>
          <w:rStyle w:val="ButtonChar"/>
        </w:rPr>
        <w:t>Selected Claim</w:t>
      </w:r>
      <w:r>
        <w:t xml:space="preserve"> button. The LOB</w:t>
      </w:r>
      <w:r>
        <w:fldChar w:fldCharType="begin"/>
      </w:r>
      <w:r>
        <w:instrText xml:space="preserve"> XE "LOB" </w:instrText>
      </w:r>
      <w:r>
        <w:fldChar w:fldCharType="end"/>
      </w:r>
      <w:r>
        <w:t xml:space="preserve"> (and </w:t>
      </w:r>
      <w:r w:rsidR="00536D65">
        <w:t>Data Source</w:t>
      </w:r>
      <w:r>
        <w:t>) box will become active so it can be changed if necessary. For example, you may have a case where a bus driver (an employee) has both a comp and a liability claim. Being able to write a note for both claims from the same place is a very handy feature.</w:t>
      </w:r>
    </w:p>
    <w:p w14:paraId="64DBC8FB" w14:textId="77777777" w:rsidR="00FB577E" w:rsidRDefault="00C26483" w:rsidP="00EA20A9">
      <w:pPr>
        <w:spacing w:before="240" w:after="200"/>
        <w:ind w:left="1440"/>
      </w:pPr>
      <w:r>
        <w:t>The dialog shown below is used to create notes.</w:t>
      </w:r>
    </w:p>
    <w:p w14:paraId="5EBA1F65" w14:textId="2BB93784" w:rsidR="00FB577E" w:rsidRDefault="00C26483">
      <w:pPr>
        <w:pStyle w:val="Caption"/>
        <w:spacing w:after="300"/>
        <w:ind w:left="360"/>
        <w:jc w:val="center"/>
      </w:pPr>
      <w:r>
        <w:rPr>
          <w:noProof/>
        </w:rPr>
        <w:drawing>
          <wp:inline distT="0" distB="0" distL="0" distR="0" wp14:anchorId="2F55092F" wp14:editId="6C4E10F6">
            <wp:extent cx="5486400" cy="4610100"/>
            <wp:effectExtent l="19050" t="19050" r="19050" b="19050"/>
            <wp:docPr id="8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4610100"/>
                    </a:xfrm>
                    <a:prstGeom prst="rect">
                      <a:avLst/>
                    </a:prstGeom>
                    <a:noFill/>
                    <a:ln w="12700" cmpd="sng">
                      <a:solidFill>
                        <a:srgbClr val="000000"/>
                      </a:solidFill>
                      <a:miter lim="800000"/>
                      <a:headEnd/>
                      <a:tailEnd/>
                    </a:ln>
                    <a:effectLst/>
                  </pic:spPr>
                </pic:pic>
              </a:graphicData>
            </a:graphic>
          </wp:inline>
        </w:drawing>
      </w:r>
      <w:r>
        <w:t xml:space="preserve"> </w:t>
      </w:r>
      <w:r>
        <w:br/>
      </w:r>
      <w:bookmarkStart w:id="97" w:name="_Toc17796030"/>
      <w:r>
        <w:t xml:space="preserve">Figure </w:t>
      </w:r>
      <w:fldSimple w:instr=" STYLEREF 1 \s ">
        <w:r w:rsidR="00DA1E44">
          <w:rPr>
            <w:noProof/>
          </w:rPr>
          <w:t>5</w:t>
        </w:r>
      </w:fldSimple>
      <w:r>
        <w:noBreakHyphen/>
      </w:r>
      <w:fldSimple w:instr=" SEQ Figure \* ARABIC \s 1 ">
        <w:r w:rsidR="00DA1E44">
          <w:rPr>
            <w:noProof/>
          </w:rPr>
          <w:t>19</w:t>
        </w:r>
      </w:fldSimple>
      <w:r>
        <w:t>: Note Entry Dialog</w:t>
      </w:r>
      <w:bookmarkEnd w:id="97"/>
    </w:p>
    <w:p w14:paraId="25535A35" w14:textId="77777777" w:rsidR="00FB577E" w:rsidRDefault="00C26483">
      <w:pPr>
        <w:pStyle w:val="Heading4"/>
      </w:pPr>
      <w:bookmarkStart w:id="98" w:name="_Toc200968637"/>
      <w:r>
        <w:t>Inserting Attachments</w:t>
      </w:r>
      <w:bookmarkEnd w:id="98"/>
      <w:r>
        <w:fldChar w:fldCharType="begin"/>
      </w:r>
      <w:r>
        <w:instrText xml:space="preserve"> XE "Attachments" </w:instrText>
      </w:r>
      <w:r>
        <w:fldChar w:fldCharType="end"/>
      </w:r>
    </w:p>
    <w:p w14:paraId="09B8680B" w14:textId="77777777" w:rsidR="00FB577E" w:rsidRDefault="00C26483" w:rsidP="00EA20A9">
      <w:pPr>
        <w:spacing w:before="240" w:after="200"/>
        <w:ind w:left="1440"/>
      </w:pPr>
      <w:r>
        <w:t xml:space="preserve">Click the </w:t>
      </w:r>
      <w:r>
        <w:rPr>
          <w:rStyle w:val="ButtonChar"/>
        </w:rPr>
        <w:t>Attach Documents</w:t>
      </w:r>
      <w:r>
        <w:t xml:space="preserve"> button to display the dialog shown below.  Click the </w:t>
      </w:r>
      <w:r>
        <w:rPr>
          <w:rStyle w:val="ButtonChar"/>
        </w:rPr>
        <w:t>Browse</w:t>
      </w:r>
      <w:r>
        <w:t xml:space="preserve"> button to find the file you want. By default, the program will look in the user's My Pictures folder. After selecting a file, click the </w:t>
      </w:r>
      <w:r>
        <w:rPr>
          <w:rStyle w:val="ButtonChar"/>
        </w:rPr>
        <w:t>Save</w:t>
      </w:r>
      <w:r>
        <w:t xml:space="preserve"> button.</w:t>
      </w:r>
    </w:p>
    <w:p w14:paraId="027C17BC" w14:textId="63228D0E" w:rsidR="00FB577E" w:rsidRDefault="00C26483">
      <w:pPr>
        <w:pStyle w:val="Caption"/>
        <w:spacing w:after="300"/>
        <w:ind w:left="360"/>
        <w:jc w:val="center"/>
      </w:pPr>
      <w:r>
        <w:rPr>
          <w:noProof/>
        </w:rPr>
        <w:drawing>
          <wp:inline distT="0" distB="0" distL="0" distR="0" wp14:anchorId="09ED92C0" wp14:editId="7A237A15">
            <wp:extent cx="4572000" cy="3314700"/>
            <wp:effectExtent l="19050" t="19050" r="1905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72000" cy="3314700"/>
                    </a:xfrm>
                    <a:prstGeom prst="rect">
                      <a:avLst/>
                    </a:prstGeom>
                    <a:noFill/>
                    <a:ln w="12700" cmpd="sng">
                      <a:solidFill>
                        <a:srgbClr val="000000"/>
                      </a:solidFill>
                      <a:miter lim="800000"/>
                      <a:headEnd/>
                      <a:tailEnd/>
                    </a:ln>
                    <a:effectLst/>
                  </pic:spPr>
                </pic:pic>
              </a:graphicData>
            </a:graphic>
          </wp:inline>
        </w:drawing>
      </w:r>
      <w:r>
        <w:t xml:space="preserve"> </w:t>
      </w:r>
      <w:r>
        <w:br/>
      </w:r>
      <w:bookmarkStart w:id="99" w:name="_Toc17796031"/>
      <w:r>
        <w:t xml:space="preserve">Figure </w:t>
      </w:r>
      <w:fldSimple w:instr=" STYLEREF 1 \s ">
        <w:r w:rsidR="00DA1E44">
          <w:rPr>
            <w:noProof/>
          </w:rPr>
          <w:t>5</w:t>
        </w:r>
      </w:fldSimple>
      <w:r>
        <w:noBreakHyphen/>
      </w:r>
      <w:fldSimple w:instr=" SEQ Figure \* ARABIC \s 1 ">
        <w:r w:rsidR="00DA1E44">
          <w:rPr>
            <w:noProof/>
          </w:rPr>
          <w:t>20</w:t>
        </w:r>
      </w:fldSimple>
      <w:r>
        <w:t>: Note Attachment</w:t>
      </w:r>
      <w:r>
        <w:fldChar w:fldCharType="begin"/>
      </w:r>
      <w:r>
        <w:instrText xml:space="preserve"> XE "Attachment" </w:instrText>
      </w:r>
      <w:r>
        <w:fldChar w:fldCharType="end"/>
      </w:r>
      <w:r>
        <w:t xml:space="preserve"> Dialog</w:t>
      </w:r>
      <w:bookmarkEnd w:id="99"/>
    </w:p>
    <w:p w14:paraId="6DA74170" w14:textId="77777777" w:rsidR="00FB577E" w:rsidRDefault="00C26483" w:rsidP="00EA20A9">
      <w:pPr>
        <w:spacing w:before="240" w:after="200"/>
        <w:ind w:left="1440"/>
      </w:pPr>
      <w:r>
        <w:t>After selecting a file, an icon will appear in the note. When the note is saved, a paper clip will appear in the first column for the entry in the Notes</w:t>
      </w:r>
      <w:r>
        <w:fldChar w:fldCharType="begin"/>
      </w:r>
      <w:r>
        <w:instrText xml:space="preserve"> XE "</w:instrText>
      </w:r>
      <w:r>
        <w:rPr>
          <w:rFonts w:ascii="Arial" w:hAnsi="Arial" w:cs="Arial"/>
          <w:sz w:val="20"/>
          <w:szCs w:val="20"/>
        </w:rPr>
        <w:instrText>Notes</w:instrText>
      </w:r>
      <w:r>
        <w:instrText xml:space="preserve">" </w:instrText>
      </w:r>
      <w:r>
        <w:fldChar w:fldCharType="end"/>
      </w:r>
      <w:r>
        <w:t xml:space="preserve"> window to indicate that there is an attachment.</w:t>
      </w:r>
    </w:p>
    <w:p w14:paraId="44866418" w14:textId="77777777" w:rsidR="00FB577E" w:rsidRDefault="00C26483">
      <w:pPr>
        <w:pStyle w:val="Heading4"/>
      </w:pPr>
      <w:bookmarkStart w:id="100" w:name="_Toc200968638"/>
      <w:r>
        <w:t>Changing the Filter</w:t>
      </w:r>
      <w:bookmarkEnd w:id="100"/>
    </w:p>
    <w:p w14:paraId="72BAC79B" w14:textId="77777777" w:rsidR="00FB577E" w:rsidRDefault="00C26483" w:rsidP="00EA20A9">
      <w:pPr>
        <w:spacing w:before="240" w:after="200"/>
        <w:ind w:left="1440"/>
      </w:pPr>
      <w:r>
        <w:t>The Filter Results menu displays the following dialog so you may control which notes will appear.  Before using any of the features covered in this section, it is very important to note that the filters will be used regardless of what claim is involved until they are turned off or you log out of the ATS system.</w:t>
      </w:r>
    </w:p>
    <w:p w14:paraId="02886BD1" w14:textId="77B1ED4A" w:rsidR="002E0181" w:rsidRDefault="00C26483" w:rsidP="00EA20A9">
      <w:pPr>
        <w:spacing w:before="240" w:after="200"/>
        <w:ind w:left="1440"/>
      </w:pPr>
      <w:r>
        <w:t xml:space="preserve">The default is to display all notes regardless of category. In this example, only general notes will appear after clicking </w:t>
      </w:r>
      <w:r>
        <w:rPr>
          <w:rStyle w:val="ButtonChar"/>
        </w:rPr>
        <w:t>OK</w:t>
      </w:r>
      <w:r>
        <w:t xml:space="preserve">. By default, the program does not check the date when selecting notes, but you enter a specific range of dates or within a specific number of months as in the example. You may also use the search feature to display only notes that contain specific characters in the subject line. </w:t>
      </w:r>
    </w:p>
    <w:p w14:paraId="7FE93135" w14:textId="77777777" w:rsidR="002E0181" w:rsidRDefault="002E0181">
      <w:pPr>
        <w:jc w:val="left"/>
      </w:pPr>
      <w:r>
        <w:br w:type="page"/>
      </w:r>
    </w:p>
    <w:p w14:paraId="690B75C5" w14:textId="77777777" w:rsidR="00FB577E" w:rsidRDefault="00FB577E">
      <w:pPr>
        <w:spacing w:before="240" w:after="200"/>
        <w:ind w:left="720"/>
      </w:pPr>
    </w:p>
    <w:p w14:paraId="469CD09F" w14:textId="77777777" w:rsidR="00FB577E" w:rsidRDefault="00C26483" w:rsidP="00EA20A9">
      <w:pPr>
        <w:pStyle w:val="Heading3"/>
        <w:ind w:left="0"/>
      </w:pPr>
      <w:bookmarkStart w:id="101" w:name="_Toc200968639"/>
      <w:r>
        <w:t>History</w:t>
      </w:r>
      <w:bookmarkEnd w:id="101"/>
      <w:r>
        <w:fldChar w:fldCharType="begin"/>
      </w:r>
      <w:r>
        <w:instrText xml:space="preserve"> XE "</w:instrText>
      </w:r>
      <w:r>
        <w:rPr>
          <w:rStyle w:val="MenuItemChar"/>
          <w:caps/>
        </w:rPr>
        <w:instrText>History</w:instrText>
      </w:r>
      <w:r>
        <w:instrText xml:space="preserve">" </w:instrText>
      </w:r>
      <w:r>
        <w:fldChar w:fldCharType="end"/>
      </w:r>
    </w:p>
    <w:p w14:paraId="08FC373D" w14:textId="77777777" w:rsidR="00FB577E" w:rsidRDefault="00C26483">
      <w:pPr>
        <w:spacing w:before="240" w:after="200"/>
        <w:ind w:left="720"/>
      </w:pPr>
      <w:r>
        <w:t xml:space="preserve">Selecting </w:t>
      </w:r>
      <w:r>
        <w:rPr>
          <w:rStyle w:val="MenuItemChar"/>
          <w:caps/>
        </w:rPr>
        <w:t>History</w:t>
      </w:r>
      <w:r>
        <w:rPr>
          <w:rStyle w:val="MenuItemChar"/>
          <w:caps/>
        </w:rPr>
        <w:fldChar w:fldCharType="begin"/>
      </w:r>
      <w:r>
        <w:instrText xml:space="preserve"> XE "</w:instrText>
      </w:r>
      <w:r>
        <w:rPr>
          <w:rStyle w:val="MenuItemChar"/>
          <w:caps/>
        </w:rPr>
        <w:instrText>History</w:instrText>
      </w:r>
      <w:r>
        <w:instrText xml:space="preserve">" </w:instrText>
      </w:r>
      <w:r>
        <w:rPr>
          <w:rStyle w:val="MenuItemChar"/>
          <w:caps/>
        </w:rPr>
        <w:fldChar w:fldCharType="end"/>
      </w:r>
      <w:r>
        <w:t xml:space="preserve"> on the Menu bar of the Claim screen will open the History dialog. This dialog provides access to information about actions that have occurred during the life of the claim, </w:t>
      </w:r>
      <w:proofErr w:type="gramStart"/>
      <w:r>
        <w:t>including;</w:t>
      </w:r>
      <w:proofErr w:type="gramEnd"/>
      <w:r>
        <w:t xml:space="preserve"> payments, recoveries, reserves</w:t>
      </w:r>
      <w:r>
        <w:fldChar w:fldCharType="begin"/>
      </w:r>
      <w:r>
        <w:instrText xml:space="preserve"> XE "reserves" </w:instrText>
      </w:r>
      <w:r>
        <w:fldChar w:fldCharType="end"/>
      </w:r>
      <w:r>
        <w:t>, letters, transactions. It also includes an Audit</w:t>
      </w:r>
      <w:r>
        <w:fldChar w:fldCharType="begin"/>
      </w:r>
      <w:r>
        <w:instrText xml:space="preserve"> XE "Audit" </w:instrText>
      </w:r>
      <w:r>
        <w:fldChar w:fldCharType="end"/>
      </w:r>
      <w:r>
        <w:t xml:space="preserve"> feature that provides a chronological list of every action associated with the claim.  See the History chapter for complete information on how to use this module.</w:t>
      </w:r>
    </w:p>
    <w:p w14:paraId="4EDFD09D" w14:textId="77777777" w:rsidR="00FB577E" w:rsidRDefault="00C26483">
      <w:pPr>
        <w:pStyle w:val="Heading4"/>
      </w:pPr>
      <w:bookmarkStart w:id="102" w:name="_Toc200968640"/>
      <w:r>
        <w:t>Payment History</w:t>
      </w:r>
      <w:bookmarkEnd w:id="102"/>
      <w:r>
        <w:fldChar w:fldCharType="begin"/>
      </w:r>
      <w:r>
        <w:instrText xml:space="preserve"> XE "</w:instrText>
      </w:r>
      <w:r>
        <w:rPr>
          <w:rStyle w:val="MenuItemChar"/>
          <w:bCs w:val="0"/>
          <w:caps/>
        </w:rPr>
        <w:instrText>History</w:instrText>
      </w:r>
      <w:r>
        <w:instrText xml:space="preserve">" </w:instrText>
      </w:r>
      <w:r>
        <w:fldChar w:fldCharType="end"/>
      </w:r>
    </w:p>
    <w:p w14:paraId="7B52EC60" w14:textId="77777777" w:rsidR="00FB577E" w:rsidRDefault="00C26483" w:rsidP="00EA20A9">
      <w:pPr>
        <w:spacing w:before="240" w:after="200"/>
        <w:ind w:left="720" w:firstLine="720"/>
      </w:pPr>
      <w:r>
        <w:t>Payments may be used to view the payment</w:t>
      </w:r>
      <w:r>
        <w:fldChar w:fldCharType="begin"/>
      </w:r>
      <w:r>
        <w:instrText xml:space="preserve"> XE "payment" </w:instrText>
      </w:r>
      <w:r>
        <w:fldChar w:fldCharType="end"/>
      </w:r>
      <w:r>
        <w:t>, credit and void</w:t>
      </w:r>
      <w:r>
        <w:fldChar w:fldCharType="begin"/>
      </w:r>
      <w:r>
        <w:instrText xml:space="preserve"> XE "void" </w:instrText>
      </w:r>
      <w:r>
        <w:fldChar w:fldCharType="end"/>
      </w:r>
      <w:r>
        <w:t xml:space="preserve"> transactions for the claim.</w:t>
      </w:r>
    </w:p>
    <w:p w14:paraId="37431ACF" w14:textId="62CBF1DD" w:rsidR="00FB577E" w:rsidRDefault="00472287">
      <w:pPr>
        <w:pStyle w:val="Caption"/>
        <w:spacing w:after="0"/>
        <w:ind w:left="720"/>
        <w:jc w:val="center"/>
      </w:pPr>
      <w:r>
        <w:rPr>
          <w:noProof/>
        </w:rPr>
        <w:drawing>
          <wp:inline distT="0" distB="0" distL="0" distR="0" wp14:anchorId="199AD986" wp14:editId="0A79194A">
            <wp:extent cx="6400800" cy="3600450"/>
            <wp:effectExtent l="0" t="0" r="0" b="0"/>
            <wp:docPr id="4942689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68951" name="Picture 1" descr="A screenshot of a computer&#10;&#10;AI-generated content may be incorrect."/>
                    <pic:cNvPicPr/>
                  </pic:nvPicPr>
                  <pic:blipFill>
                    <a:blip r:embed="rId126"/>
                    <a:stretch>
                      <a:fillRect/>
                    </a:stretch>
                  </pic:blipFill>
                  <pic:spPr>
                    <a:xfrm>
                      <a:off x="0" y="0"/>
                      <a:ext cx="6400800" cy="3600450"/>
                    </a:xfrm>
                    <a:prstGeom prst="rect">
                      <a:avLst/>
                    </a:prstGeom>
                  </pic:spPr>
                </pic:pic>
              </a:graphicData>
            </a:graphic>
          </wp:inline>
        </w:drawing>
      </w:r>
      <w:r w:rsidR="00C26483">
        <w:t xml:space="preserve"> </w:t>
      </w:r>
    </w:p>
    <w:p w14:paraId="42BF104D" w14:textId="77777777" w:rsidR="009D701B" w:rsidRDefault="009D701B">
      <w:pPr>
        <w:jc w:val="left"/>
        <w:rPr>
          <w:b/>
          <w:bCs/>
          <w:color w:val="4F81BD" w:themeColor="accent1"/>
          <w:sz w:val="18"/>
          <w:szCs w:val="18"/>
        </w:rPr>
      </w:pPr>
      <w:bookmarkStart w:id="103" w:name="_Toc17796032"/>
      <w:r>
        <w:br w:type="page"/>
      </w:r>
    </w:p>
    <w:p w14:paraId="24683B76" w14:textId="118BF708" w:rsidR="00FB577E" w:rsidRDefault="00C26483">
      <w:pPr>
        <w:pStyle w:val="Caption"/>
        <w:spacing w:after="300"/>
        <w:ind w:left="720"/>
        <w:jc w:val="center"/>
      </w:pPr>
      <w:r>
        <w:t xml:space="preserve">Figure </w:t>
      </w:r>
      <w:fldSimple w:instr=" STYLEREF 1 \s ">
        <w:r w:rsidR="00DA1E44">
          <w:rPr>
            <w:noProof/>
          </w:rPr>
          <w:t>5</w:t>
        </w:r>
      </w:fldSimple>
      <w:r>
        <w:noBreakHyphen/>
      </w:r>
      <w:fldSimple w:instr=" SEQ Figure \* ARABIC \s 1 ">
        <w:r w:rsidR="00DA1E44">
          <w:rPr>
            <w:noProof/>
          </w:rPr>
          <w:t>21</w:t>
        </w:r>
      </w:fldSimple>
      <w:r>
        <w:t>: Claim Payment History</w:t>
      </w:r>
      <w:bookmarkEnd w:id="103"/>
      <w:r>
        <w:fldChar w:fldCharType="begin"/>
      </w:r>
      <w:r>
        <w:instrText xml:space="preserve"> XE "</w:instrText>
      </w:r>
      <w:r>
        <w:rPr>
          <w:rStyle w:val="MenuItemChar"/>
          <w:caps/>
        </w:rPr>
        <w:instrText>History</w:instrText>
      </w:r>
      <w:r>
        <w:instrText xml:space="preserve">" </w:instrText>
      </w:r>
      <w:r>
        <w:fldChar w:fldCharType="end"/>
      </w:r>
    </w:p>
    <w:p w14:paraId="4DBDE38D" w14:textId="77777777" w:rsidR="00FB577E" w:rsidRDefault="00C26483">
      <w:pPr>
        <w:pStyle w:val="Heading4"/>
      </w:pPr>
      <w:bookmarkStart w:id="104" w:name="_Toc200968641"/>
      <w:r>
        <w:t>Recovery History</w:t>
      </w:r>
      <w:bookmarkEnd w:id="104"/>
      <w:r>
        <w:fldChar w:fldCharType="begin"/>
      </w:r>
      <w:r>
        <w:instrText xml:space="preserve"> XE "</w:instrText>
      </w:r>
      <w:r>
        <w:rPr>
          <w:rStyle w:val="MenuItemChar"/>
          <w:bCs w:val="0"/>
          <w:caps/>
        </w:rPr>
        <w:instrText>History</w:instrText>
      </w:r>
      <w:r>
        <w:instrText xml:space="preserve">" </w:instrText>
      </w:r>
      <w:r>
        <w:fldChar w:fldCharType="end"/>
      </w:r>
    </w:p>
    <w:p w14:paraId="08CF6F38" w14:textId="77777777" w:rsidR="00FB577E" w:rsidRDefault="00C26483" w:rsidP="00EA20A9">
      <w:pPr>
        <w:spacing w:before="240" w:after="200"/>
        <w:ind w:left="720" w:firstLine="720"/>
      </w:pPr>
      <w:r>
        <w:t>Recoveries</w:t>
      </w:r>
      <w:r>
        <w:fldChar w:fldCharType="begin"/>
      </w:r>
      <w:r>
        <w:instrText xml:space="preserve"> XE "Recoveries" </w:instrText>
      </w:r>
      <w:r>
        <w:fldChar w:fldCharType="end"/>
      </w:r>
      <w:r>
        <w:t xml:space="preserve"> may be used to view the recoveries that have been received for the claim.</w:t>
      </w:r>
    </w:p>
    <w:p w14:paraId="18EA6667" w14:textId="599F5B69" w:rsidR="00FB577E" w:rsidRDefault="00472287">
      <w:pPr>
        <w:pStyle w:val="Caption"/>
        <w:spacing w:after="0"/>
        <w:ind w:left="720"/>
        <w:jc w:val="center"/>
      </w:pPr>
      <w:r>
        <w:rPr>
          <w:noProof/>
        </w:rPr>
        <w:drawing>
          <wp:inline distT="0" distB="0" distL="0" distR="0" wp14:anchorId="1674E826" wp14:editId="06A3EBF2">
            <wp:extent cx="6400800" cy="3600450"/>
            <wp:effectExtent l="0" t="0" r="0" b="0"/>
            <wp:docPr id="1770705930"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05930" name="Picture 1" descr="A computer screen shot of a computer screen&#10;&#10;AI-generated content may be incorrect."/>
                    <pic:cNvPicPr/>
                  </pic:nvPicPr>
                  <pic:blipFill>
                    <a:blip r:embed="rId127"/>
                    <a:stretch>
                      <a:fillRect/>
                    </a:stretch>
                  </pic:blipFill>
                  <pic:spPr>
                    <a:xfrm>
                      <a:off x="0" y="0"/>
                      <a:ext cx="6400800" cy="3600450"/>
                    </a:xfrm>
                    <a:prstGeom prst="rect">
                      <a:avLst/>
                    </a:prstGeom>
                  </pic:spPr>
                </pic:pic>
              </a:graphicData>
            </a:graphic>
          </wp:inline>
        </w:drawing>
      </w:r>
    </w:p>
    <w:p w14:paraId="73673397" w14:textId="517DD077" w:rsidR="00FB577E" w:rsidRDefault="00C26483">
      <w:pPr>
        <w:pStyle w:val="Caption"/>
        <w:spacing w:after="300"/>
        <w:ind w:left="720"/>
        <w:jc w:val="center"/>
      </w:pPr>
      <w:bookmarkStart w:id="105" w:name="_Toc17796033"/>
      <w:r>
        <w:t xml:space="preserve">Figure </w:t>
      </w:r>
      <w:fldSimple w:instr=" STYLEREF 1 \s ">
        <w:r w:rsidR="00DA1E44">
          <w:rPr>
            <w:noProof/>
          </w:rPr>
          <w:t>5</w:t>
        </w:r>
      </w:fldSimple>
      <w:r>
        <w:noBreakHyphen/>
      </w:r>
      <w:fldSimple w:instr=" SEQ Figure \* ARABIC \s 1 ">
        <w:r w:rsidR="00DA1E44">
          <w:rPr>
            <w:noProof/>
          </w:rPr>
          <w:t>22</w:t>
        </w:r>
      </w:fldSimple>
      <w:r>
        <w:t>: Claim Recovery History</w:t>
      </w:r>
      <w:bookmarkEnd w:id="105"/>
      <w:r>
        <w:fldChar w:fldCharType="begin"/>
      </w:r>
      <w:r>
        <w:instrText xml:space="preserve"> XE "</w:instrText>
      </w:r>
      <w:r>
        <w:rPr>
          <w:rStyle w:val="MenuItemChar"/>
          <w:caps/>
        </w:rPr>
        <w:instrText>History</w:instrText>
      </w:r>
      <w:r>
        <w:instrText xml:space="preserve">" </w:instrText>
      </w:r>
      <w:r>
        <w:fldChar w:fldCharType="end"/>
      </w:r>
    </w:p>
    <w:p w14:paraId="59330E35" w14:textId="77777777" w:rsidR="00FB577E" w:rsidRDefault="00C26483">
      <w:pPr>
        <w:pStyle w:val="Heading4"/>
      </w:pPr>
      <w:bookmarkStart w:id="106" w:name="_Toc200968642"/>
      <w:r>
        <w:t>Reserve History</w:t>
      </w:r>
      <w:bookmarkEnd w:id="106"/>
      <w:r>
        <w:fldChar w:fldCharType="begin"/>
      </w:r>
      <w:r>
        <w:instrText xml:space="preserve"> XE "</w:instrText>
      </w:r>
      <w:r>
        <w:rPr>
          <w:rStyle w:val="MenuItemChar"/>
          <w:bCs w:val="0"/>
          <w:caps/>
        </w:rPr>
        <w:instrText>History</w:instrText>
      </w:r>
      <w:r>
        <w:instrText xml:space="preserve">" </w:instrText>
      </w:r>
      <w:r>
        <w:fldChar w:fldCharType="end"/>
      </w:r>
    </w:p>
    <w:p w14:paraId="16B4E5E4" w14:textId="77777777" w:rsidR="00FB577E" w:rsidRDefault="00C26483" w:rsidP="00EA20A9">
      <w:pPr>
        <w:spacing w:before="240" w:after="200"/>
        <w:ind w:left="720" w:firstLine="720"/>
      </w:pPr>
      <w:r>
        <w:t>The Reserve History</w:t>
      </w:r>
      <w:r>
        <w:fldChar w:fldCharType="begin"/>
      </w:r>
      <w:r>
        <w:instrText xml:space="preserve"> XE "</w:instrText>
      </w:r>
      <w:r>
        <w:rPr>
          <w:rStyle w:val="MenuItemChar"/>
          <w:caps/>
        </w:rPr>
        <w:instrText>History</w:instrText>
      </w:r>
      <w:r>
        <w:instrText xml:space="preserve">" </w:instrText>
      </w:r>
      <w:r>
        <w:fldChar w:fldCharType="end"/>
      </w:r>
      <w:r>
        <w:t xml:space="preserve"> button may be used to view the reserves</w:t>
      </w:r>
      <w:r>
        <w:fldChar w:fldCharType="begin"/>
      </w:r>
      <w:r>
        <w:instrText xml:space="preserve"> XE "reserves" </w:instrText>
      </w:r>
      <w:r>
        <w:fldChar w:fldCharType="end"/>
      </w:r>
      <w:r>
        <w:t xml:space="preserve"> changes that have been made </w:t>
      </w:r>
      <w:proofErr w:type="gramStart"/>
      <w:r>
        <w:t>on</w:t>
      </w:r>
      <w:proofErr w:type="gramEnd"/>
      <w:r>
        <w:t xml:space="preserve"> the claim.   See the History chapter for complete information on how to use this module.</w:t>
      </w:r>
    </w:p>
    <w:p w14:paraId="34E41F1D" w14:textId="431472DE" w:rsidR="00FB577E" w:rsidRDefault="009B26F6">
      <w:pPr>
        <w:pStyle w:val="Caption"/>
        <w:spacing w:after="0"/>
        <w:ind w:left="720"/>
        <w:jc w:val="center"/>
      </w:pPr>
      <w:r>
        <w:rPr>
          <w:noProof/>
        </w:rPr>
        <w:drawing>
          <wp:inline distT="0" distB="0" distL="0" distR="0" wp14:anchorId="7D73876F" wp14:editId="76DE23E8">
            <wp:extent cx="6400800" cy="3600450"/>
            <wp:effectExtent l="0" t="0" r="0" b="0"/>
            <wp:docPr id="1659329160"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29160" name="Picture 1" descr="A computer screen shot of a computer screen&#10;&#10;AI-generated content may be incorrect."/>
                    <pic:cNvPicPr/>
                  </pic:nvPicPr>
                  <pic:blipFill>
                    <a:blip r:embed="rId128"/>
                    <a:stretch>
                      <a:fillRect/>
                    </a:stretch>
                  </pic:blipFill>
                  <pic:spPr>
                    <a:xfrm>
                      <a:off x="0" y="0"/>
                      <a:ext cx="6400800" cy="3600450"/>
                    </a:xfrm>
                    <a:prstGeom prst="rect">
                      <a:avLst/>
                    </a:prstGeom>
                  </pic:spPr>
                </pic:pic>
              </a:graphicData>
            </a:graphic>
          </wp:inline>
        </w:drawing>
      </w:r>
      <w:r w:rsidR="00C26483">
        <w:t xml:space="preserve"> </w:t>
      </w:r>
    </w:p>
    <w:p w14:paraId="2E8A79B9" w14:textId="3FBF5FB6" w:rsidR="00FB577E" w:rsidRDefault="00C26483">
      <w:pPr>
        <w:pStyle w:val="Caption"/>
        <w:ind w:left="720"/>
        <w:jc w:val="center"/>
      </w:pPr>
      <w:bookmarkStart w:id="107" w:name="_Toc17796034"/>
      <w:r>
        <w:t xml:space="preserve">Figure </w:t>
      </w:r>
      <w:fldSimple w:instr=" STYLEREF 1 \s ">
        <w:r w:rsidR="00DA1E44">
          <w:rPr>
            <w:noProof/>
          </w:rPr>
          <w:t>5</w:t>
        </w:r>
      </w:fldSimple>
      <w:r>
        <w:noBreakHyphen/>
      </w:r>
      <w:fldSimple w:instr=" SEQ Figure \* ARABIC \s 1 ">
        <w:r w:rsidR="00DA1E44">
          <w:rPr>
            <w:noProof/>
          </w:rPr>
          <w:t>23</w:t>
        </w:r>
      </w:fldSimple>
      <w:r>
        <w:t>: Claim Reserve History</w:t>
      </w:r>
      <w:bookmarkEnd w:id="107"/>
      <w:r>
        <w:fldChar w:fldCharType="begin"/>
      </w:r>
      <w:r>
        <w:instrText xml:space="preserve"> XE "</w:instrText>
      </w:r>
      <w:r>
        <w:rPr>
          <w:rStyle w:val="MenuItemChar"/>
          <w:caps/>
        </w:rPr>
        <w:instrText>History</w:instrText>
      </w:r>
      <w:r>
        <w:instrText xml:space="preserve">" </w:instrText>
      </w:r>
      <w:r>
        <w:fldChar w:fldCharType="end"/>
      </w:r>
    </w:p>
    <w:p w14:paraId="5F0811A0" w14:textId="77777777" w:rsidR="002E0181" w:rsidRDefault="002E0181">
      <w:pPr>
        <w:jc w:val="left"/>
        <w:rPr>
          <w:rFonts w:ascii="Copperplate Gothic Bold" w:eastAsiaTheme="majorEastAsia" w:hAnsi="Copperplate Gothic Bold" w:cstheme="majorBidi"/>
          <w:bCs/>
          <w:iCs/>
          <w:color w:val="365F91" w:themeColor="accent1" w:themeShade="BF"/>
          <w:u w:val="single"/>
        </w:rPr>
      </w:pPr>
      <w:r>
        <w:br w:type="page"/>
      </w:r>
    </w:p>
    <w:p w14:paraId="116C6E0D" w14:textId="5537F6E8" w:rsidR="00FB577E" w:rsidRDefault="00C26483">
      <w:pPr>
        <w:pStyle w:val="Heading4"/>
      </w:pPr>
      <w:bookmarkStart w:id="108" w:name="_Toc200968643"/>
      <w:r>
        <w:t>Letter History</w:t>
      </w:r>
      <w:bookmarkEnd w:id="108"/>
      <w:r>
        <w:fldChar w:fldCharType="begin"/>
      </w:r>
      <w:r>
        <w:instrText xml:space="preserve"> XE "</w:instrText>
      </w:r>
      <w:r>
        <w:rPr>
          <w:rStyle w:val="MenuItemChar"/>
          <w:bCs w:val="0"/>
          <w:caps/>
        </w:rPr>
        <w:instrText>History</w:instrText>
      </w:r>
      <w:r>
        <w:instrText xml:space="preserve">" </w:instrText>
      </w:r>
      <w:r>
        <w:fldChar w:fldCharType="end"/>
      </w:r>
    </w:p>
    <w:p w14:paraId="07C692E9" w14:textId="77777777" w:rsidR="00FB577E" w:rsidRDefault="00C26483" w:rsidP="00EA20A9">
      <w:pPr>
        <w:spacing w:before="240" w:after="200"/>
        <w:ind w:left="720" w:firstLine="720"/>
      </w:pPr>
      <w:r>
        <w:t>The Letter History</w:t>
      </w:r>
      <w:r>
        <w:fldChar w:fldCharType="begin"/>
      </w:r>
      <w:r>
        <w:instrText xml:space="preserve"> XE "</w:instrText>
      </w:r>
      <w:r>
        <w:rPr>
          <w:rStyle w:val="MenuItemChar"/>
          <w:caps/>
        </w:rPr>
        <w:instrText>History</w:instrText>
      </w:r>
      <w:r>
        <w:instrText xml:space="preserve">" </w:instrText>
      </w:r>
      <w:r>
        <w:fldChar w:fldCharType="end"/>
      </w:r>
      <w:r>
        <w:t xml:space="preserve"> menu option shows the forms and letters</w:t>
      </w:r>
      <w:r>
        <w:fldChar w:fldCharType="begin"/>
      </w:r>
      <w:r>
        <w:instrText xml:space="preserve"> XE "forms and letters" </w:instrText>
      </w:r>
      <w:r>
        <w:fldChar w:fldCharType="end"/>
      </w:r>
      <w:r>
        <w:t xml:space="preserve"> that have been produced for the claim. </w:t>
      </w:r>
    </w:p>
    <w:p w14:paraId="67FEB23C" w14:textId="6CAB7539" w:rsidR="00FB577E" w:rsidRDefault="009B26F6">
      <w:pPr>
        <w:pStyle w:val="Caption"/>
        <w:spacing w:after="0"/>
        <w:ind w:left="720"/>
        <w:jc w:val="center"/>
      </w:pPr>
      <w:r>
        <w:rPr>
          <w:noProof/>
        </w:rPr>
        <w:drawing>
          <wp:inline distT="0" distB="0" distL="0" distR="0" wp14:anchorId="5D42423C" wp14:editId="73966B9E">
            <wp:extent cx="6400800" cy="3600450"/>
            <wp:effectExtent l="0" t="0" r="0" b="0"/>
            <wp:docPr id="864422065"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22065" name="Picture 1" descr="A computer screen shot of a computer screen&#10;&#10;AI-generated content may be incorrect."/>
                    <pic:cNvPicPr/>
                  </pic:nvPicPr>
                  <pic:blipFill>
                    <a:blip r:embed="rId129"/>
                    <a:stretch>
                      <a:fillRect/>
                    </a:stretch>
                  </pic:blipFill>
                  <pic:spPr>
                    <a:xfrm>
                      <a:off x="0" y="0"/>
                      <a:ext cx="6400800" cy="3600450"/>
                    </a:xfrm>
                    <a:prstGeom prst="rect">
                      <a:avLst/>
                    </a:prstGeom>
                  </pic:spPr>
                </pic:pic>
              </a:graphicData>
            </a:graphic>
          </wp:inline>
        </w:drawing>
      </w:r>
    </w:p>
    <w:p w14:paraId="31088D7A" w14:textId="72A53A81" w:rsidR="00FB577E" w:rsidRDefault="00C26483">
      <w:pPr>
        <w:pStyle w:val="Caption"/>
        <w:spacing w:after="300"/>
        <w:ind w:left="720"/>
        <w:jc w:val="center"/>
      </w:pPr>
      <w:bookmarkStart w:id="109" w:name="_Toc17796035"/>
      <w:r>
        <w:t xml:space="preserve">Figure </w:t>
      </w:r>
      <w:fldSimple w:instr=" STYLEREF 1 \s ">
        <w:r w:rsidR="00DA1E44">
          <w:rPr>
            <w:noProof/>
          </w:rPr>
          <w:t>5</w:t>
        </w:r>
      </w:fldSimple>
      <w:r>
        <w:noBreakHyphen/>
      </w:r>
      <w:fldSimple w:instr=" SEQ Figure \* ARABIC \s 1 ">
        <w:r w:rsidR="00DA1E44">
          <w:rPr>
            <w:noProof/>
          </w:rPr>
          <w:t>24</w:t>
        </w:r>
      </w:fldSimple>
      <w:r>
        <w:t>: Claim Letter History</w:t>
      </w:r>
      <w:bookmarkEnd w:id="109"/>
      <w:r>
        <w:fldChar w:fldCharType="begin"/>
      </w:r>
      <w:r>
        <w:instrText xml:space="preserve"> XE "</w:instrText>
      </w:r>
      <w:r>
        <w:rPr>
          <w:rStyle w:val="MenuItemChar"/>
          <w:caps/>
        </w:rPr>
        <w:instrText>History</w:instrText>
      </w:r>
      <w:r>
        <w:instrText xml:space="preserve">" </w:instrText>
      </w:r>
      <w:r>
        <w:fldChar w:fldCharType="end"/>
      </w:r>
    </w:p>
    <w:p w14:paraId="30FCD299" w14:textId="1BC151B7" w:rsidR="004968A7" w:rsidRDefault="004968A7">
      <w:pPr>
        <w:jc w:val="left"/>
        <w:rPr>
          <w:rFonts w:ascii="Copperplate Gothic Bold" w:eastAsiaTheme="majorEastAsia" w:hAnsi="Copperplate Gothic Bold" w:cstheme="majorBidi"/>
          <w:bCs/>
          <w:iCs/>
          <w:color w:val="365F91" w:themeColor="accent1" w:themeShade="BF"/>
          <w:u w:val="single"/>
        </w:rPr>
      </w:pPr>
      <w:r>
        <w:br w:type="page"/>
      </w:r>
    </w:p>
    <w:p w14:paraId="30284774" w14:textId="0F4A5072" w:rsidR="00FB577E" w:rsidRDefault="00C26483">
      <w:pPr>
        <w:pStyle w:val="Heading4"/>
      </w:pPr>
      <w:bookmarkStart w:id="110" w:name="_Toc200968644"/>
      <w:r>
        <w:t>Audit</w:t>
      </w:r>
      <w:bookmarkEnd w:id="110"/>
      <w:r>
        <w:fldChar w:fldCharType="begin"/>
      </w:r>
      <w:r>
        <w:instrText xml:space="preserve"> XE "Audit" </w:instrText>
      </w:r>
      <w:r>
        <w:fldChar w:fldCharType="end"/>
      </w:r>
    </w:p>
    <w:p w14:paraId="144A0795" w14:textId="77777777" w:rsidR="00FB577E" w:rsidRDefault="00C26483" w:rsidP="00EA20A9">
      <w:pPr>
        <w:spacing w:after="240"/>
        <w:ind w:left="720" w:firstLine="720"/>
      </w:pPr>
      <w:r>
        <w:t>The Audit</w:t>
      </w:r>
      <w:r>
        <w:fldChar w:fldCharType="begin"/>
      </w:r>
      <w:r>
        <w:instrText xml:space="preserve"> XE "Audit" </w:instrText>
      </w:r>
      <w:r>
        <w:fldChar w:fldCharType="end"/>
      </w:r>
      <w:r>
        <w:t xml:space="preserve"> menu item provides access to a chronological list of all actions that have taken place for the selected claim. </w:t>
      </w:r>
    </w:p>
    <w:p w14:paraId="77119BD1" w14:textId="1C5FAA9E" w:rsidR="00FB577E" w:rsidRDefault="00D65079">
      <w:pPr>
        <w:pStyle w:val="Caption"/>
        <w:spacing w:after="0"/>
        <w:ind w:left="720"/>
        <w:jc w:val="center"/>
      </w:pPr>
      <w:r>
        <w:rPr>
          <w:noProof/>
        </w:rPr>
        <w:drawing>
          <wp:inline distT="0" distB="0" distL="0" distR="0" wp14:anchorId="1C3185B0" wp14:editId="07709B06">
            <wp:extent cx="6400800" cy="3600450"/>
            <wp:effectExtent l="0" t="0" r="0" b="0"/>
            <wp:docPr id="8287709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70993" name="Picture 1" descr="A screenshot of a computer&#10;&#10;AI-generated content may be incorrect."/>
                    <pic:cNvPicPr/>
                  </pic:nvPicPr>
                  <pic:blipFill>
                    <a:blip r:embed="rId130"/>
                    <a:stretch>
                      <a:fillRect/>
                    </a:stretch>
                  </pic:blipFill>
                  <pic:spPr>
                    <a:xfrm>
                      <a:off x="0" y="0"/>
                      <a:ext cx="6400800" cy="3600450"/>
                    </a:xfrm>
                    <a:prstGeom prst="rect">
                      <a:avLst/>
                    </a:prstGeom>
                  </pic:spPr>
                </pic:pic>
              </a:graphicData>
            </a:graphic>
          </wp:inline>
        </w:drawing>
      </w:r>
    </w:p>
    <w:p w14:paraId="7993A612" w14:textId="4153BC4A" w:rsidR="00FB577E" w:rsidRDefault="00C26483">
      <w:pPr>
        <w:pStyle w:val="Caption"/>
        <w:spacing w:after="300"/>
        <w:ind w:left="720"/>
        <w:jc w:val="center"/>
      </w:pPr>
      <w:bookmarkStart w:id="111" w:name="_Toc17796036"/>
      <w:r>
        <w:t xml:space="preserve">Figure </w:t>
      </w:r>
      <w:fldSimple w:instr=" STYLEREF 1 \s ">
        <w:r w:rsidR="00DA1E44">
          <w:rPr>
            <w:noProof/>
          </w:rPr>
          <w:t>5</w:t>
        </w:r>
      </w:fldSimple>
      <w:r>
        <w:noBreakHyphen/>
      </w:r>
      <w:fldSimple w:instr=" SEQ Figure \* ARABIC \s 1 ">
        <w:r w:rsidR="00DA1E44">
          <w:rPr>
            <w:noProof/>
          </w:rPr>
          <w:t>25</w:t>
        </w:r>
      </w:fldSimple>
      <w:r>
        <w:t>: Claim Audit</w:t>
      </w:r>
      <w:bookmarkEnd w:id="111"/>
      <w:r>
        <w:fldChar w:fldCharType="begin"/>
      </w:r>
      <w:r>
        <w:instrText xml:space="preserve"> XE "Audit" </w:instrText>
      </w:r>
      <w:r>
        <w:fldChar w:fldCharType="end"/>
      </w:r>
    </w:p>
    <w:p w14:paraId="0F7C6D14" w14:textId="77777777" w:rsidR="004968A7" w:rsidRDefault="004968A7">
      <w:pPr>
        <w:jc w:val="left"/>
        <w:rPr>
          <w:rFonts w:ascii="Copperplate Gothic Bold" w:eastAsiaTheme="majorEastAsia" w:hAnsi="Copperplate Gothic Bold" w:cstheme="majorBidi"/>
          <w:b/>
          <w:bCs/>
          <w:color w:val="365F91" w:themeColor="accent1" w:themeShade="BF"/>
        </w:rPr>
      </w:pPr>
      <w:r>
        <w:br w:type="page"/>
      </w:r>
    </w:p>
    <w:p w14:paraId="3056F833" w14:textId="6E27FF5C" w:rsidR="00FB577E" w:rsidRDefault="00C26483">
      <w:pPr>
        <w:pStyle w:val="Heading3"/>
      </w:pPr>
      <w:bookmarkStart w:id="112" w:name="_Toc200968645"/>
      <w:r>
        <w:t>Reserve Worksheet</w:t>
      </w:r>
      <w:bookmarkEnd w:id="112"/>
      <w:r>
        <w:fldChar w:fldCharType="begin"/>
      </w:r>
      <w:r>
        <w:instrText xml:space="preserve"> XE "Reserve Worksheet" </w:instrText>
      </w:r>
      <w:r>
        <w:fldChar w:fldCharType="end"/>
      </w:r>
    </w:p>
    <w:p w14:paraId="137C9984" w14:textId="77777777" w:rsidR="00FB577E" w:rsidRDefault="00C26483" w:rsidP="00EA20A9">
      <w:pPr>
        <w:spacing w:before="240" w:after="200"/>
        <w:ind w:left="720"/>
      </w:pPr>
      <w:r>
        <w:t>The reserve worksheet</w:t>
      </w:r>
      <w:r>
        <w:fldChar w:fldCharType="begin"/>
      </w:r>
      <w:r>
        <w:instrText xml:space="preserve"> XE "reserve worksheet" </w:instrText>
      </w:r>
      <w:r>
        <w:fldChar w:fldCharType="end"/>
      </w:r>
      <w:r>
        <w:t xml:space="preserve"> is designed to assist adjusters in calculating the reserves</w:t>
      </w:r>
      <w:r>
        <w:fldChar w:fldCharType="begin"/>
      </w:r>
      <w:r>
        <w:instrText xml:space="preserve"> XE "reserves" </w:instrText>
      </w:r>
      <w:r>
        <w:fldChar w:fldCharType="end"/>
      </w:r>
      <w:r>
        <w:t xml:space="preserve"> for a claim. Depending on </w:t>
      </w:r>
      <w:proofErr w:type="gramStart"/>
      <w:r>
        <w:t>a system</w:t>
      </w:r>
      <w:proofErr w:type="gramEnd"/>
      <w:r>
        <w:t xml:space="preserve"> setting, it may be the only way you can enter reserves.</w:t>
      </w:r>
    </w:p>
    <w:p w14:paraId="2E1A2064" w14:textId="77777777" w:rsidR="00FB577E" w:rsidRDefault="00C26483" w:rsidP="00EA20A9">
      <w:pPr>
        <w:spacing w:before="240" w:after="200"/>
        <w:ind w:left="720"/>
      </w:pPr>
      <w:r>
        <w:t>The worksheet is not intended to be a financial tool since there will never be a program that balances the amounts in the worksheet against the reserves</w:t>
      </w:r>
      <w:r>
        <w:fldChar w:fldCharType="begin"/>
      </w:r>
      <w:r>
        <w:instrText xml:space="preserve"> XE "reserves" </w:instrText>
      </w:r>
      <w:r>
        <w:fldChar w:fldCharType="end"/>
      </w:r>
      <w:r>
        <w:t xml:space="preserve"> in the claim. Regardless, the information should prove to be a valuable reference when the worksheet is used to track the changes throughout the life of the claim.</w:t>
      </w:r>
    </w:p>
    <w:p w14:paraId="3B596216" w14:textId="77777777" w:rsidR="00FB577E" w:rsidRDefault="00C26483" w:rsidP="00EA20A9">
      <w:pPr>
        <w:spacing w:before="240" w:after="200"/>
        <w:ind w:left="720"/>
      </w:pPr>
      <w:r>
        <w:t>Third-party administrators</w:t>
      </w:r>
      <w:r>
        <w:fldChar w:fldCharType="begin"/>
      </w:r>
      <w:r>
        <w:instrText xml:space="preserve"> XE "Third-party administrators" </w:instrText>
      </w:r>
      <w:r>
        <w:fldChar w:fldCharType="end"/>
      </w:r>
      <w:r>
        <w:t xml:space="preserve"> or companies providing similar services should find the worksheet especially useful when reporting reserve changes to their clients or members. </w:t>
      </w:r>
    </w:p>
    <w:p w14:paraId="6F14C3F3" w14:textId="7B52AC11" w:rsidR="00FB577E" w:rsidRDefault="00C26483">
      <w:pPr>
        <w:pStyle w:val="Caption"/>
        <w:spacing w:after="300"/>
        <w:ind w:left="360"/>
        <w:jc w:val="center"/>
      </w:pPr>
      <w:r>
        <w:rPr>
          <w:noProof/>
        </w:rPr>
        <w:drawing>
          <wp:inline distT="0" distB="0" distL="0" distR="0" wp14:anchorId="33FCC2D6" wp14:editId="73610987">
            <wp:extent cx="6124575" cy="2962275"/>
            <wp:effectExtent l="19050" t="19050" r="28575" b="28575"/>
            <wp:docPr id="9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4575" cy="2962275"/>
                    </a:xfrm>
                    <a:prstGeom prst="rect">
                      <a:avLst/>
                    </a:prstGeom>
                    <a:noFill/>
                    <a:ln w="12700" cmpd="sng">
                      <a:solidFill>
                        <a:srgbClr val="000000"/>
                      </a:solidFill>
                      <a:miter lim="800000"/>
                      <a:headEnd/>
                      <a:tailEnd/>
                    </a:ln>
                    <a:effectLst/>
                  </pic:spPr>
                </pic:pic>
              </a:graphicData>
            </a:graphic>
          </wp:inline>
        </w:drawing>
      </w:r>
      <w:r>
        <w:t xml:space="preserve"> </w:t>
      </w:r>
      <w:r>
        <w:br/>
      </w:r>
      <w:bookmarkStart w:id="113" w:name="_Toc17796037"/>
      <w:r>
        <w:t xml:space="preserve">Figure </w:t>
      </w:r>
      <w:fldSimple w:instr=" STYLEREF 1 \s ">
        <w:r w:rsidR="00DA1E44">
          <w:rPr>
            <w:noProof/>
          </w:rPr>
          <w:t>5</w:t>
        </w:r>
      </w:fldSimple>
      <w:r>
        <w:noBreakHyphen/>
      </w:r>
      <w:fldSimple w:instr=" SEQ Figure \* ARABIC \s 1 ">
        <w:r w:rsidR="00DA1E44">
          <w:rPr>
            <w:noProof/>
          </w:rPr>
          <w:t>26</w:t>
        </w:r>
      </w:fldSimple>
      <w:r>
        <w:t>: Reserve Worksheet</w:t>
      </w:r>
      <w:bookmarkEnd w:id="113"/>
      <w:r>
        <w:fldChar w:fldCharType="begin"/>
      </w:r>
      <w:r>
        <w:instrText xml:space="preserve"> XE "Reserve Worksheet" </w:instrText>
      </w:r>
      <w:r>
        <w:fldChar w:fldCharType="end"/>
      </w:r>
    </w:p>
    <w:p w14:paraId="0AAE38F1" w14:textId="77777777" w:rsidR="00FB577E" w:rsidRDefault="00C26483">
      <w:pPr>
        <w:spacing w:before="240" w:after="200"/>
        <w:ind w:left="360"/>
      </w:pPr>
      <w:r>
        <w:t xml:space="preserve">Click the </w:t>
      </w:r>
      <w:r>
        <w:rPr>
          <w:rStyle w:val="ButtonChar"/>
        </w:rPr>
        <w:t>Calc</w:t>
      </w:r>
      <w:r>
        <w:t xml:space="preserve"> button to bring up a special payment</w:t>
      </w:r>
      <w:r>
        <w:fldChar w:fldCharType="begin"/>
      </w:r>
      <w:r>
        <w:instrText xml:space="preserve"> XE "payment" </w:instrText>
      </w:r>
      <w:r>
        <w:fldChar w:fldCharType="end"/>
      </w:r>
      <w:r>
        <w:t xml:space="preserve"> calculator. Since indemnity reserves</w:t>
      </w:r>
      <w:r>
        <w:fldChar w:fldCharType="begin"/>
      </w:r>
      <w:r>
        <w:instrText xml:space="preserve"> XE "reserves" </w:instrText>
      </w:r>
      <w:r>
        <w:fldChar w:fldCharType="end"/>
      </w:r>
      <w:r>
        <w:t xml:space="preserve"> are being calculated, the Benefit</w:t>
      </w:r>
      <w:r>
        <w:fldChar w:fldCharType="begin"/>
      </w:r>
      <w:r>
        <w:instrText xml:space="preserve"> XE "</w:instrText>
      </w:r>
      <w:r>
        <w:rPr>
          <w:rFonts w:ascii="Arial" w:hAnsi="Arial" w:cs="Arial"/>
          <w:sz w:val="20"/>
          <w:szCs w:val="20"/>
        </w:rPr>
        <w:instrText>Benefit</w:instrText>
      </w:r>
      <w:r>
        <w:instrText xml:space="preserve">" </w:instrText>
      </w:r>
      <w:r>
        <w:fldChar w:fldCharType="end"/>
      </w:r>
      <w:r>
        <w:t xml:space="preserve"> Type</w:t>
      </w:r>
      <w:r>
        <w:fldChar w:fldCharType="begin"/>
      </w:r>
      <w:r>
        <w:instrText xml:space="preserve"> XE "</w:instrText>
      </w:r>
      <w:r>
        <w:rPr>
          <w:rFonts w:ascii="Arial" w:hAnsi="Arial" w:cs="Arial"/>
          <w:sz w:val="20"/>
          <w:szCs w:val="20"/>
        </w:rPr>
        <w:instrText>Benefit Type</w:instrText>
      </w:r>
      <w:r>
        <w:instrText xml:space="preserve">" </w:instrText>
      </w:r>
      <w:r>
        <w:fldChar w:fldCharType="end"/>
      </w:r>
      <w:r>
        <w:t xml:space="preserve"> and Rate from the claim are displayed in the dialog. The total is calculated by multiplying the benefit by the estimated number of weeks.</w:t>
      </w:r>
    </w:p>
    <w:p w14:paraId="58CB2C2C" w14:textId="77777777" w:rsidR="00FB577E" w:rsidRDefault="00C26483">
      <w:pPr>
        <w:spacing w:before="240" w:after="200"/>
        <w:ind w:left="360"/>
      </w:pPr>
      <w:r>
        <w:t xml:space="preserve">To calculate the claimant’s life expectancy based on the person’s age, sex, and race, click the </w:t>
      </w:r>
      <w:r>
        <w:rPr>
          <w:rStyle w:val="ButtonChar"/>
        </w:rPr>
        <w:t>Ellipsis</w:t>
      </w:r>
      <w:r>
        <w:t xml:space="preserve"> button after the Number of Weeks box. The program will fill in the weeks and the total amount of PD</w:t>
      </w:r>
      <w:r>
        <w:fldChar w:fldCharType="begin"/>
      </w:r>
      <w:r>
        <w:instrText xml:space="preserve"> XE "</w:instrText>
      </w:r>
      <w:r>
        <w:rPr>
          <w:rFonts w:ascii="Arial" w:hAnsi="Arial" w:cs="Arial"/>
          <w:sz w:val="20"/>
          <w:szCs w:val="20"/>
        </w:rPr>
        <w:instrText>PD</w:instrText>
      </w:r>
      <w:r>
        <w:instrText xml:space="preserve">" </w:instrText>
      </w:r>
      <w:r>
        <w:fldChar w:fldCharType="end"/>
      </w:r>
      <w:r>
        <w:t xml:space="preserve"> benefits.</w:t>
      </w:r>
    </w:p>
    <w:p w14:paraId="056A7DC9" w14:textId="77777777" w:rsidR="00FB577E" w:rsidRDefault="00C26483">
      <w:pPr>
        <w:spacing w:before="240" w:after="200"/>
        <w:ind w:left="360"/>
      </w:pPr>
      <w:r>
        <w:t xml:space="preserve">Clicking </w:t>
      </w:r>
      <w:r>
        <w:rPr>
          <w:rStyle w:val="ButtonChar"/>
        </w:rPr>
        <w:t>Save</w:t>
      </w:r>
      <w:r>
        <w:t xml:space="preserve"> will close the calculator and enter the value and the equation in the Amount and Note boxes on the worksheet. Click </w:t>
      </w:r>
      <w:r>
        <w:rPr>
          <w:rStyle w:val="ButtonChar"/>
        </w:rPr>
        <w:t>Add</w:t>
      </w:r>
      <w:r>
        <w:t xml:space="preserve"> to move the item to the Worksheet List box and add the amount.</w:t>
      </w:r>
    </w:p>
    <w:p w14:paraId="61684DC7" w14:textId="77777777" w:rsidR="00FB577E" w:rsidRDefault="00C26483">
      <w:pPr>
        <w:spacing w:before="240" w:after="200"/>
        <w:ind w:left="360"/>
      </w:pPr>
      <w:r>
        <w:t xml:space="preserve">Click the </w:t>
      </w:r>
      <w:r>
        <w:rPr>
          <w:rStyle w:val="ButtonChar"/>
        </w:rPr>
        <w:t>Apply</w:t>
      </w:r>
      <w:r>
        <w:t xml:space="preserve"> button to update the claim with the proposed amount. The next time you use the worksheet the value will appear as the future reserves</w:t>
      </w:r>
      <w:r>
        <w:fldChar w:fldCharType="begin"/>
      </w:r>
      <w:r>
        <w:instrText xml:space="preserve"> XE "reserves" </w:instrText>
      </w:r>
      <w:r>
        <w:fldChar w:fldCharType="end"/>
      </w:r>
      <w:r>
        <w:t xml:space="preserve"> and the Worksheet Items box will be empty. Click the </w:t>
      </w:r>
      <w:r>
        <w:rPr>
          <w:rStyle w:val="ButtonChar"/>
        </w:rPr>
        <w:t>Historical</w:t>
      </w:r>
      <w:r>
        <w:t xml:space="preserve"> option to redisplay the previous transaction(s).</w:t>
      </w:r>
    </w:p>
    <w:p w14:paraId="797CA940" w14:textId="77777777" w:rsidR="00FB577E" w:rsidRDefault="00C26483">
      <w:pPr>
        <w:spacing w:before="240" w:after="200"/>
        <w:ind w:left="360"/>
      </w:pPr>
      <w:r>
        <w:t xml:space="preserve">A </w:t>
      </w:r>
      <w:r>
        <w:rPr>
          <w:rStyle w:val="ButtonChar"/>
        </w:rPr>
        <w:t>Close</w:t>
      </w:r>
      <w:r>
        <w:t xml:space="preserve"> button is displayed if your system has been set up to use the reserve worksheet</w:t>
      </w:r>
      <w:r>
        <w:fldChar w:fldCharType="begin"/>
      </w:r>
      <w:r>
        <w:instrText xml:space="preserve"> XE "reserve worksheet" </w:instrText>
      </w:r>
      <w:r>
        <w:fldChar w:fldCharType="end"/>
      </w:r>
      <w:r>
        <w:t xml:space="preserve"> as an optional feature. When </w:t>
      </w:r>
      <w:r>
        <w:rPr>
          <w:rStyle w:val="ButtonChar"/>
        </w:rPr>
        <w:t>Close</w:t>
      </w:r>
      <w:r>
        <w:t xml:space="preserve"> is clicked instead of </w:t>
      </w:r>
      <w:r>
        <w:rPr>
          <w:rStyle w:val="ButtonChar"/>
        </w:rPr>
        <w:t>Apply</w:t>
      </w:r>
      <w:r>
        <w:t>, the window will close.  The reserves</w:t>
      </w:r>
      <w:r>
        <w:fldChar w:fldCharType="begin"/>
      </w:r>
      <w:r>
        <w:instrText xml:space="preserve"> XE "reserves" </w:instrText>
      </w:r>
      <w:r>
        <w:fldChar w:fldCharType="end"/>
      </w:r>
      <w:r>
        <w:t xml:space="preserve"> in the claim will not be updated.</w:t>
      </w:r>
    </w:p>
    <w:p w14:paraId="3E75F3E9" w14:textId="77777777" w:rsidR="00FB577E" w:rsidRDefault="00C26483">
      <w:pPr>
        <w:spacing w:before="240" w:after="200"/>
        <w:ind w:left="360"/>
      </w:pPr>
      <w:r>
        <w:t xml:space="preserve">A </w:t>
      </w:r>
      <w:r>
        <w:rPr>
          <w:rStyle w:val="ButtonChar"/>
        </w:rPr>
        <w:t>Cancel</w:t>
      </w:r>
      <w:r>
        <w:t xml:space="preserve"> button will appear instead of </w:t>
      </w:r>
      <w:r>
        <w:rPr>
          <w:rStyle w:val="ButtonChar"/>
        </w:rPr>
        <w:t>Close</w:t>
      </w:r>
      <w:r>
        <w:t xml:space="preserve"> when using the worksheet is mandatory (i.e. you </w:t>
      </w:r>
      <w:proofErr w:type="spellStart"/>
      <w:proofErr w:type="gramStart"/>
      <w:r>
        <w:t>can not</w:t>
      </w:r>
      <w:proofErr w:type="spellEnd"/>
      <w:proofErr w:type="gramEnd"/>
      <w:r>
        <w:t xml:space="preserve"> edit the value on the </w:t>
      </w:r>
      <w:r>
        <w:rPr>
          <w:rStyle w:val="PageNameChar"/>
          <w:rFonts w:cstheme="minorBidi"/>
        </w:rPr>
        <w:t>Reserves</w:t>
      </w:r>
      <w:r>
        <w:rPr>
          <w:rStyle w:val="PageNameChar"/>
          <w:rFonts w:cstheme="minorBidi"/>
        </w:rPr>
        <w:fldChar w:fldCharType="begin"/>
      </w:r>
      <w:r>
        <w:instrText xml:space="preserve"> XE "Reserves" </w:instrText>
      </w:r>
      <w:r>
        <w:rPr>
          <w:rStyle w:val="PageNameChar"/>
          <w:rFonts w:cstheme="minorBidi"/>
        </w:rPr>
        <w:fldChar w:fldCharType="end"/>
      </w:r>
      <w:r>
        <w:t xml:space="preserve"> page). In this case, the record for the current change will be deleted from the worksheet items.</w:t>
      </w:r>
    </w:p>
    <w:p w14:paraId="4E1B0EA1" w14:textId="77777777" w:rsidR="00FB577E" w:rsidRDefault="00C26483">
      <w:pPr>
        <w:spacing w:before="240" w:after="200"/>
        <w:ind w:left="360"/>
      </w:pPr>
      <w:r>
        <w:t xml:space="preserve">If either button is selected before clicking </w:t>
      </w:r>
      <w:r>
        <w:rPr>
          <w:rStyle w:val="ButtonChar"/>
        </w:rPr>
        <w:t>Add</w:t>
      </w:r>
      <w:r>
        <w:t xml:space="preserve"> to move a new entry into the Worksheets Item box, the program will exit and leave everything the way it was before you </w:t>
      </w:r>
      <w:proofErr w:type="gramStart"/>
      <w:r>
        <w:t>started</w:t>
      </w:r>
      <w:proofErr w:type="gramEnd"/>
      <w:r>
        <w:t xml:space="preserve"> adding the new item. </w:t>
      </w:r>
    </w:p>
    <w:p w14:paraId="7F0D2049" w14:textId="77777777" w:rsidR="00FB577E" w:rsidRDefault="00C26483" w:rsidP="00EA20A9">
      <w:pPr>
        <w:pStyle w:val="Heading3"/>
        <w:ind w:left="0"/>
      </w:pPr>
      <w:bookmarkStart w:id="114" w:name="_Toc200968646"/>
      <w:r>
        <w:t>Decreasing the Reserves</w:t>
      </w:r>
      <w:bookmarkEnd w:id="114"/>
      <w:r>
        <w:fldChar w:fldCharType="begin"/>
      </w:r>
      <w:r>
        <w:instrText xml:space="preserve"> XE "Reserves" </w:instrText>
      </w:r>
      <w:r>
        <w:fldChar w:fldCharType="end"/>
      </w:r>
    </w:p>
    <w:p w14:paraId="359C7CA4" w14:textId="77777777" w:rsidR="00FB577E" w:rsidRDefault="00C26483">
      <w:pPr>
        <w:spacing w:before="240" w:after="200"/>
        <w:ind w:left="360"/>
      </w:pPr>
      <w:r>
        <w:t>There will be times when you need to decrease the reserves</w:t>
      </w:r>
      <w:r>
        <w:fldChar w:fldCharType="begin"/>
      </w:r>
      <w:r>
        <w:instrText xml:space="preserve"> XE "reserves" </w:instrText>
      </w:r>
      <w:r>
        <w:fldChar w:fldCharType="end"/>
      </w:r>
      <w:r>
        <w:t>. To do this select the desired reserve category, enter a negative value in the Selected Items-Amount box, add an optional Note, and click Add to move it to the worksheet items. Then select Apply to update the reserves.</w:t>
      </w:r>
    </w:p>
    <w:p w14:paraId="4F667D9D" w14:textId="77777777" w:rsidR="00FB577E" w:rsidRDefault="00C26483" w:rsidP="00EA20A9">
      <w:pPr>
        <w:pStyle w:val="Heading3"/>
        <w:ind w:left="0"/>
      </w:pPr>
      <w:bookmarkStart w:id="115" w:name="_Toc200968647"/>
      <w:r>
        <w:t>Replacing the Reserves</w:t>
      </w:r>
      <w:bookmarkEnd w:id="115"/>
      <w:r>
        <w:fldChar w:fldCharType="begin"/>
      </w:r>
      <w:r>
        <w:instrText xml:space="preserve"> XE "Reserves" </w:instrText>
      </w:r>
      <w:r>
        <w:fldChar w:fldCharType="end"/>
      </w:r>
    </w:p>
    <w:p w14:paraId="29EDC84D" w14:textId="77777777" w:rsidR="00FB577E" w:rsidRDefault="00C26483">
      <w:pPr>
        <w:spacing w:before="240" w:after="200"/>
        <w:ind w:left="360"/>
      </w:pPr>
      <w:r>
        <w:t>The Replace feature may also be used to change the value of the future reserves</w:t>
      </w:r>
      <w:r>
        <w:fldChar w:fldCharType="begin"/>
      </w:r>
      <w:r>
        <w:instrText xml:space="preserve"> XE "reserves" </w:instrText>
      </w:r>
      <w:r>
        <w:fldChar w:fldCharType="end"/>
      </w:r>
      <w:r>
        <w:t xml:space="preserve"> if there is only one transaction for the category. For example, suppose that the estimated number of TD</w:t>
      </w:r>
      <w:r>
        <w:fldChar w:fldCharType="begin"/>
      </w:r>
      <w:r>
        <w:instrText xml:space="preserve"> XE "</w:instrText>
      </w:r>
      <w:r>
        <w:rPr>
          <w:rFonts w:ascii="Arial" w:hAnsi="Arial" w:cs="Arial"/>
          <w:sz w:val="20"/>
          <w:szCs w:val="20"/>
        </w:rPr>
        <w:instrText>TD</w:instrText>
      </w:r>
      <w:r>
        <w:instrText xml:space="preserve">" </w:instrText>
      </w:r>
      <w:r>
        <w:fldChar w:fldCharType="end"/>
      </w:r>
      <w:r>
        <w:t xml:space="preserve"> weeks was incorrect. A new item for the correct amount may be entered using Replace instead of the Add button. The future reserves will be set to that value.</w:t>
      </w:r>
    </w:p>
    <w:p w14:paraId="222A0AC4" w14:textId="77777777" w:rsidR="00FB577E" w:rsidRDefault="00C26483" w:rsidP="00EA20A9">
      <w:pPr>
        <w:pStyle w:val="Heading3"/>
        <w:ind w:left="0"/>
      </w:pPr>
      <w:bookmarkStart w:id="116" w:name="_Toc200968648"/>
      <w:r>
        <w:t>Special Considerations</w:t>
      </w:r>
      <w:bookmarkEnd w:id="116"/>
    </w:p>
    <w:p w14:paraId="41EBBE0C" w14:textId="77777777" w:rsidR="00FB577E" w:rsidRDefault="00C26483">
      <w:pPr>
        <w:spacing w:before="240" w:after="200"/>
        <w:ind w:left="360"/>
      </w:pPr>
      <w:r>
        <w:t>1.    The menu item will be disabled if the operator does not have permission to change reserves</w:t>
      </w:r>
      <w:r>
        <w:fldChar w:fldCharType="begin"/>
      </w:r>
      <w:r>
        <w:instrText xml:space="preserve"> XE "reserves" </w:instrText>
      </w:r>
      <w:r>
        <w:fldChar w:fldCharType="end"/>
      </w:r>
      <w:r>
        <w:t xml:space="preserve">. (The program will check the operator’s reserve change limit when the claim is </w:t>
      </w:r>
      <w:proofErr w:type="gramStart"/>
      <w:r>
        <w:t>saved, and</w:t>
      </w:r>
      <w:proofErr w:type="gramEnd"/>
      <w:r>
        <w:t xml:space="preserve"> conditionally allow the changes to be made.)</w:t>
      </w:r>
    </w:p>
    <w:p w14:paraId="0BE698B8" w14:textId="77777777" w:rsidR="00FB577E" w:rsidRDefault="00C26483">
      <w:pPr>
        <w:spacing w:before="240" w:after="200"/>
        <w:ind w:left="360"/>
      </w:pPr>
      <w:r>
        <w:t>2.    Contact ATS support if you would like to use the reserve worksheet</w:t>
      </w:r>
      <w:r>
        <w:fldChar w:fldCharType="begin"/>
      </w:r>
      <w:r>
        <w:instrText xml:space="preserve"> XE "reserve worksheet" </w:instrText>
      </w:r>
      <w:r>
        <w:fldChar w:fldCharType="end"/>
      </w:r>
      <w:r>
        <w:t xml:space="preserve"> exclusively.</w:t>
      </w:r>
    </w:p>
    <w:p w14:paraId="287D93D3" w14:textId="77777777" w:rsidR="00FB577E" w:rsidRDefault="00C26483" w:rsidP="00EA20A9">
      <w:pPr>
        <w:pStyle w:val="Heading3"/>
        <w:ind w:left="0"/>
      </w:pPr>
      <w:bookmarkStart w:id="117" w:name="_Toc200968649"/>
      <w:r>
        <w:t>Close Claim</w:t>
      </w:r>
      <w:bookmarkEnd w:id="117"/>
      <w:r>
        <w:fldChar w:fldCharType="begin"/>
      </w:r>
      <w:r>
        <w:instrText xml:space="preserve"> XE "Close Claim" </w:instrText>
      </w:r>
      <w:r>
        <w:fldChar w:fldCharType="end"/>
      </w:r>
    </w:p>
    <w:p w14:paraId="749CDC57" w14:textId="77777777" w:rsidR="00FB577E" w:rsidRDefault="00C26483">
      <w:pPr>
        <w:spacing w:before="240" w:after="200"/>
        <w:ind w:left="360"/>
      </w:pPr>
      <w:r>
        <w:t>Selecting Close Claim</w:t>
      </w:r>
      <w:r>
        <w:fldChar w:fldCharType="begin"/>
      </w:r>
      <w:r>
        <w:instrText xml:space="preserve"> XE "Close Claim" </w:instrText>
      </w:r>
      <w:r>
        <w:fldChar w:fldCharType="end"/>
      </w:r>
      <w:r>
        <w:t xml:space="preserve"> will ask if it is OK to close the claim (with the current date), file the record, and exit. If Auto Close</w:t>
      </w:r>
      <w:r>
        <w:fldChar w:fldCharType="begin"/>
      </w:r>
      <w:r>
        <w:instrText xml:space="preserve"> XE "Auto Close" </w:instrText>
      </w:r>
      <w:r>
        <w:fldChar w:fldCharType="end"/>
      </w:r>
      <w:r>
        <w:t xml:space="preserve"> has been set using the Application Parameters</w:t>
      </w:r>
      <w:r>
        <w:fldChar w:fldCharType="begin"/>
      </w:r>
      <w:r>
        <w:instrText xml:space="preserve"> XE "Application Parameters" </w:instrText>
      </w:r>
      <w:r>
        <w:fldChar w:fldCharType="end"/>
      </w:r>
      <w:r>
        <w:t xml:space="preserve"> screen, the incurred reserves</w:t>
      </w:r>
      <w:r>
        <w:fldChar w:fldCharType="begin"/>
      </w:r>
      <w:r>
        <w:instrText xml:space="preserve"> XE "reserves" </w:instrText>
      </w:r>
      <w:r>
        <w:fldChar w:fldCharType="end"/>
      </w:r>
      <w:r>
        <w:t xml:space="preserve"> will be set to equal the paid-to-date so the futures will be zero. If a closed date is entered manually (and the value of Auto Close is set to “Y”), you will be asked what to do about the future reserves when saving the record.</w:t>
      </w:r>
    </w:p>
    <w:p w14:paraId="40BDFBE1" w14:textId="77777777" w:rsidR="00FB577E" w:rsidRDefault="00C26483">
      <w:pPr>
        <w:spacing w:before="240" w:after="200"/>
        <w:ind w:left="360"/>
      </w:pPr>
      <w:r>
        <w:t>However you close the claim, the program will search for future diaries. If any are found, you will be asked if they should be deleted.</w:t>
      </w:r>
    </w:p>
    <w:p w14:paraId="5374AD65" w14:textId="77777777" w:rsidR="00FB577E" w:rsidRDefault="00C26483">
      <w:pPr>
        <w:spacing w:before="240" w:after="200"/>
        <w:ind w:left="360"/>
      </w:pPr>
      <w:r>
        <w:t>The claim cannot be closed if the user’s reserve limit is not high enough to zero out the future reserves</w:t>
      </w:r>
      <w:r>
        <w:fldChar w:fldCharType="begin"/>
      </w:r>
      <w:r>
        <w:instrText xml:space="preserve"> XE "reserves" </w:instrText>
      </w:r>
      <w:r>
        <w:fldChar w:fldCharType="end"/>
      </w:r>
      <w:r>
        <w:t>.</w:t>
      </w:r>
    </w:p>
    <w:p w14:paraId="3E2CE08C" w14:textId="77777777" w:rsidR="00FB577E" w:rsidRDefault="00C26483" w:rsidP="00EA20A9">
      <w:pPr>
        <w:pStyle w:val="Heading3"/>
        <w:ind w:left="0"/>
      </w:pPr>
      <w:bookmarkStart w:id="118" w:name="_Toc200968650"/>
      <w:r>
        <w:t>EDI</w:t>
      </w:r>
      <w:r>
        <w:fldChar w:fldCharType="begin"/>
      </w:r>
      <w:r>
        <w:instrText xml:space="preserve"> XE "EDI" </w:instrText>
      </w:r>
      <w:r>
        <w:fldChar w:fldCharType="end"/>
      </w:r>
      <w:r>
        <w:t xml:space="preserve"> Export</w:t>
      </w:r>
      <w:r>
        <w:fldChar w:fldCharType="begin"/>
      </w:r>
      <w:r>
        <w:instrText xml:space="preserve"> XE "EDI Export" </w:instrText>
      </w:r>
      <w:r>
        <w:fldChar w:fldCharType="end"/>
      </w:r>
      <w:r>
        <w:t xml:space="preserve"> Utility</w:t>
      </w:r>
      <w:bookmarkEnd w:id="118"/>
    </w:p>
    <w:p w14:paraId="5AAF2111" w14:textId="77777777" w:rsidR="00FB577E" w:rsidRDefault="00C26483">
      <w:pPr>
        <w:spacing w:before="240" w:after="200"/>
        <w:ind w:left="360"/>
      </w:pPr>
      <w:r>
        <w:t>This utility may be used to write selected fields into an ASCII text file for export purposes. The EDI</w:t>
      </w:r>
      <w:r>
        <w:fldChar w:fldCharType="begin"/>
      </w:r>
      <w:r>
        <w:instrText xml:space="preserve"> XE "EDI" </w:instrText>
      </w:r>
      <w:r>
        <w:fldChar w:fldCharType="end"/>
      </w:r>
      <w:r>
        <w:t xml:space="preserve"> Batch</w:t>
      </w:r>
      <w:r>
        <w:fldChar w:fldCharType="begin"/>
      </w:r>
      <w:r>
        <w:instrText xml:space="preserve"> XE "Batch" </w:instrText>
      </w:r>
      <w:r>
        <w:fldChar w:fldCharType="end"/>
      </w:r>
      <w:r>
        <w:t xml:space="preserve"> dialog lists the reports that have been batched/sent Since the EDI Export</w:t>
      </w:r>
      <w:r>
        <w:fldChar w:fldCharType="begin"/>
      </w:r>
      <w:r>
        <w:instrText xml:space="preserve"> XE "EDI Export" </w:instrText>
      </w:r>
      <w:r>
        <w:fldChar w:fldCharType="end"/>
      </w:r>
      <w:r>
        <w:t xml:space="preserve"> process varies by </w:t>
      </w:r>
      <w:proofErr w:type="gramStart"/>
      <w:r>
        <w:t>state,</w:t>
      </w:r>
      <w:proofErr w:type="gramEnd"/>
      <w:r>
        <w:t xml:space="preserve"> it is documented separately.</w:t>
      </w:r>
    </w:p>
    <w:p w14:paraId="0B946A96" w14:textId="517BF8B0" w:rsidR="00FB577E" w:rsidRDefault="00C26483">
      <w:pPr>
        <w:pStyle w:val="Caption"/>
        <w:spacing w:after="300"/>
        <w:ind w:left="360"/>
        <w:jc w:val="center"/>
      </w:pPr>
      <w:r>
        <w:rPr>
          <w:noProof/>
        </w:rPr>
        <w:drawing>
          <wp:inline distT="0" distB="0" distL="0" distR="0" wp14:anchorId="5058330D" wp14:editId="62AB4EB1">
            <wp:extent cx="6124575" cy="2952750"/>
            <wp:effectExtent l="19050" t="19050" r="28575" b="19050"/>
            <wp:docPr id="9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4575" cy="2952750"/>
                    </a:xfrm>
                    <a:prstGeom prst="rect">
                      <a:avLst/>
                    </a:prstGeom>
                    <a:noFill/>
                    <a:ln w="12700" cmpd="sng">
                      <a:solidFill>
                        <a:srgbClr val="000000"/>
                      </a:solidFill>
                      <a:miter lim="800000"/>
                      <a:headEnd/>
                      <a:tailEnd/>
                    </a:ln>
                    <a:effectLst/>
                  </pic:spPr>
                </pic:pic>
              </a:graphicData>
            </a:graphic>
          </wp:inline>
        </w:drawing>
      </w:r>
      <w:r>
        <w:t xml:space="preserve"> </w:t>
      </w:r>
      <w:r>
        <w:br/>
      </w:r>
      <w:bookmarkStart w:id="119" w:name="_Toc17796038"/>
      <w:r>
        <w:t xml:space="preserve">Figure </w:t>
      </w:r>
      <w:fldSimple w:instr=" STYLEREF 1 \s ">
        <w:r w:rsidR="00DA1E44">
          <w:rPr>
            <w:noProof/>
          </w:rPr>
          <w:t>5</w:t>
        </w:r>
      </w:fldSimple>
      <w:r>
        <w:noBreakHyphen/>
      </w:r>
      <w:fldSimple w:instr=" SEQ Figure \* ARABIC \s 1 ">
        <w:r w:rsidR="00DA1E44">
          <w:rPr>
            <w:noProof/>
          </w:rPr>
          <w:t>27</w:t>
        </w:r>
      </w:fldSimple>
      <w:r>
        <w:t>: EDI</w:t>
      </w:r>
      <w:r>
        <w:fldChar w:fldCharType="begin"/>
      </w:r>
      <w:r>
        <w:instrText xml:space="preserve"> XE "EDI" </w:instrText>
      </w:r>
      <w:r>
        <w:fldChar w:fldCharType="end"/>
      </w:r>
      <w:r>
        <w:t xml:space="preserve"> Batch</w:t>
      </w:r>
      <w:r>
        <w:fldChar w:fldCharType="begin"/>
      </w:r>
      <w:r>
        <w:instrText xml:space="preserve"> XE "Batch" </w:instrText>
      </w:r>
      <w:r>
        <w:fldChar w:fldCharType="end"/>
      </w:r>
      <w:r>
        <w:t xml:space="preserve"> Screen</w:t>
      </w:r>
      <w:bookmarkEnd w:id="119"/>
    </w:p>
    <w:p w14:paraId="57C9B510" w14:textId="77777777" w:rsidR="00FB577E" w:rsidRDefault="00C26483" w:rsidP="00EA20A9">
      <w:pPr>
        <w:pStyle w:val="Heading3"/>
        <w:ind w:left="0"/>
      </w:pPr>
      <w:bookmarkStart w:id="120" w:name="_Toc200968651"/>
      <w:r>
        <w:t>Jurisdiction State</w:t>
      </w:r>
      <w:bookmarkEnd w:id="120"/>
    </w:p>
    <w:p w14:paraId="703405F8" w14:textId="77777777" w:rsidR="00FB577E" w:rsidRDefault="00C26483">
      <w:pPr>
        <w:spacing w:before="240" w:after="200"/>
        <w:ind w:left="360"/>
      </w:pPr>
      <w:r>
        <w:t>When a new claim is saved, the program automatically assumes that the employer’s state is the state of jurisdiction</w:t>
      </w:r>
      <w:r>
        <w:fldChar w:fldCharType="begin"/>
      </w:r>
      <w:r>
        <w:instrText xml:space="preserve"> XE "state of jurisdiction" </w:instrText>
      </w:r>
      <w:r>
        <w:fldChar w:fldCharType="end"/>
      </w:r>
      <w:r>
        <w:t xml:space="preserve"> to be used to calculate the claimant's benefit rate. The State of Jurisdiction</w:t>
      </w:r>
      <w:r>
        <w:fldChar w:fldCharType="begin"/>
      </w:r>
      <w:r>
        <w:instrText xml:space="preserve"> XE "State of Jurisdiction" </w:instrText>
      </w:r>
      <w:r>
        <w:fldChar w:fldCharType="end"/>
      </w:r>
      <w:r>
        <w:t xml:space="preserve"> field must be changed in the Detail section, when necessary. </w:t>
      </w:r>
    </w:p>
    <w:p w14:paraId="16D5EF29" w14:textId="77777777" w:rsidR="00FB577E" w:rsidRDefault="00C26483" w:rsidP="00EA20A9">
      <w:pPr>
        <w:pStyle w:val="Heading3"/>
        <w:ind w:left="0"/>
      </w:pPr>
      <w:bookmarkStart w:id="121" w:name="_Toc200968652"/>
      <w:r>
        <w:t>Policy</w:t>
      </w:r>
      <w:bookmarkEnd w:id="121"/>
      <w:r>
        <w:fldChar w:fldCharType="begin"/>
      </w:r>
      <w:r>
        <w:instrText xml:space="preserve"> XE "</w:instrText>
      </w:r>
      <w:r>
        <w:rPr>
          <w:rFonts w:ascii="Arial" w:hAnsi="Arial" w:cs="Arial"/>
          <w:sz w:val="20"/>
          <w:szCs w:val="20"/>
        </w:rPr>
        <w:instrText>Policy</w:instrText>
      </w:r>
      <w:r>
        <w:instrText xml:space="preserve">" </w:instrText>
      </w:r>
      <w:r>
        <w:fldChar w:fldCharType="end"/>
      </w:r>
    </w:p>
    <w:p w14:paraId="2844B94F" w14:textId="77777777" w:rsidR="00FB577E" w:rsidRDefault="00C26483">
      <w:pPr>
        <w:spacing w:before="240" w:after="200"/>
        <w:ind w:left="360"/>
      </w:pPr>
      <w:r>
        <w:t>If the Policy</w:t>
      </w:r>
      <w:r>
        <w:fldChar w:fldCharType="begin"/>
      </w:r>
      <w:r>
        <w:instrText xml:space="preserve"> XE "</w:instrText>
      </w:r>
      <w:r>
        <w:rPr>
          <w:rFonts w:ascii="Arial" w:hAnsi="Arial" w:cs="Arial"/>
          <w:sz w:val="20"/>
          <w:szCs w:val="20"/>
        </w:rPr>
        <w:instrText>Policy</w:instrText>
      </w:r>
      <w:r>
        <w:instrText xml:space="preserve">" </w:instrText>
      </w:r>
      <w:r>
        <w:fldChar w:fldCharType="end"/>
      </w:r>
      <w:r>
        <w:t xml:space="preserve"> module is in use, the program will read the injury date and search for a policy for that year and level (the default) or for one using the special policy format entered in the Option/Module screen. If a policy is not found, a warning will be </w:t>
      </w:r>
      <w:proofErr w:type="gramStart"/>
      <w:r>
        <w:t>displayed</w:t>
      </w:r>
      <w:proofErr w:type="gramEnd"/>
      <w:r>
        <w:t xml:space="preserve"> and the claim cannot be saved.</w:t>
      </w:r>
    </w:p>
    <w:p w14:paraId="6F85D520" w14:textId="77777777" w:rsidR="00FB577E" w:rsidRDefault="00C26483">
      <w:pPr>
        <w:spacing w:before="240" w:after="200"/>
        <w:ind w:left="360"/>
      </w:pPr>
      <w:r>
        <w:t xml:space="preserve">Unless a special format has been specified, this option may be used to display a list of policies that have been </w:t>
      </w:r>
      <w:proofErr w:type="gramStart"/>
      <w:r>
        <w:t>entered</w:t>
      </w:r>
      <w:proofErr w:type="gramEnd"/>
      <w:r>
        <w:t xml:space="preserve"> with the Policy</w:t>
      </w:r>
      <w:r>
        <w:fldChar w:fldCharType="begin"/>
      </w:r>
      <w:r>
        <w:instrText xml:space="preserve"> XE "</w:instrText>
      </w:r>
      <w:r>
        <w:rPr>
          <w:rFonts w:ascii="Arial" w:hAnsi="Arial" w:cs="Arial"/>
          <w:sz w:val="20"/>
          <w:szCs w:val="20"/>
        </w:rPr>
        <w:instrText>Policy</w:instrText>
      </w:r>
      <w:r>
        <w:instrText xml:space="preserve">" </w:instrText>
      </w:r>
      <w:r>
        <w:fldChar w:fldCharType="end"/>
      </w:r>
      <w:r>
        <w:t xml:space="preserve"> menu. </w:t>
      </w:r>
      <w:proofErr w:type="gramStart"/>
      <w:r>
        <w:t>Making a selection</w:t>
      </w:r>
      <w:proofErr w:type="gramEnd"/>
      <w:r>
        <w:t xml:space="preserve"> will enable the </w:t>
      </w:r>
      <w:r>
        <w:rPr>
          <w:rStyle w:val="ButtonChar"/>
        </w:rPr>
        <w:t>Save</w:t>
      </w:r>
      <w:r>
        <w:t xml:space="preserve"> button.  After a policy has been attached to the claim, the program will display the Policy Number in the window title bar and write the Deductible amount in the claim record. </w:t>
      </w:r>
    </w:p>
    <w:p w14:paraId="7C4E2D20" w14:textId="77777777" w:rsidR="00FB577E" w:rsidRDefault="00C26483" w:rsidP="00EA20A9">
      <w:pPr>
        <w:pStyle w:val="Heading3"/>
        <w:ind w:left="0"/>
      </w:pPr>
      <w:bookmarkStart w:id="122" w:name="_Toc200968653"/>
      <w:r>
        <w:t>Restricted Days</w:t>
      </w:r>
      <w:bookmarkEnd w:id="122"/>
    </w:p>
    <w:p w14:paraId="5E26123E" w14:textId="77777777" w:rsidR="00FB577E" w:rsidRDefault="00C26483">
      <w:pPr>
        <w:spacing w:before="240" w:after="200"/>
        <w:ind w:left="360"/>
      </w:pPr>
      <w:r>
        <w:t xml:space="preserve">This menu option or toolbar button displays the form for tracking the details about any restricted </w:t>
      </w:r>
      <w:proofErr w:type="gramStart"/>
      <w:r>
        <w:t>work days</w:t>
      </w:r>
      <w:proofErr w:type="gramEnd"/>
      <w:r>
        <w:t xml:space="preserve">. Each time you save </w:t>
      </w:r>
      <w:proofErr w:type="gramStart"/>
      <w:r>
        <w:t>specific from/thru</w:t>
      </w:r>
      <w:proofErr w:type="gramEnd"/>
      <w:r>
        <w:t xml:space="preserve"> dates and a restriction, the information will be displayed in the box at the top of the dialog. The program will update the Restricted </w:t>
      </w:r>
      <w:proofErr w:type="gramStart"/>
      <w:r>
        <w:t>Work Days</w:t>
      </w:r>
      <w:proofErr w:type="gramEnd"/>
      <w:r>
        <w:fldChar w:fldCharType="begin"/>
      </w:r>
      <w:r>
        <w:instrText xml:space="preserve"> XE "</w:instrText>
      </w:r>
      <w:r>
        <w:rPr>
          <w:rFonts w:ascii="Arial" w:hAnsi="Arial" w:cs="Arial"/>
          <w:sz w:val="20"/>
          <w:szCs w:val="20"/>
        </w:rPr>
        <w:instrText>Restricted Work Days</w:instrText>
      </w:r>
      <w:r>
        <w:instrText xml:space="preserve">" </w:instrText>
      </w:r>
      <w:r>
        <w:fldChar w:fldCharType="end"/>
      </w:r>
      <w:r>
        <w:t xml:space="preserve"> field on the Detail page when you exit the dialog.</w:t>
      </w:r>
    </w:p>
    <w:p w14:paraId="7596CAD5" w14:textId="77777777" w:rsidR="00FB577E" w:rsidRDefault="00C26483">
      <w:pPr>
        <w:spacing w:before="240" w:after="200"/>
        <w:ind w:left="360"/>
      </w:pPr>
      <w:r>
        <w:t>Restrictions may be entered manually or by selecting the Restricted Days menu and selecting a code entered with the Restricted Duty menu.</w:t>
      </w:r>
    </w:p>
    <w:p w14:paraId="34F04650" w14:textId="77777777" w:rsidR="00FB577E" w:rsidRDefault="00C26483">
      <w:pPr>
        <w:spacing w:before="240" w:after="200"/>
        <w:ind w:left="360"/>
      </w:pPr>
      <w:r>
        <w:t>According to the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300 guidelines, all restricted </w:t>
      </w:r>
      <w:proofErr w:type="gramStart"/>
      <w:r>
        <w:t>work days</w:t>
      </w:r>
      <w:proofErr w:type="gramEnd"/>
      <w:r>
        <w:t xml:space="preserve"> are recordable. Transfers to another job due to </w:t>
      </w:r>
      <w:proofErr w:type="gramStart"/>
      <w:r>
        <w:t>the injury</w:t>
      </w:r>
      <w:proofErr w:type="gramEnd"/>
      <w:r>
        <w:t xml:space="preserve"> or illness must be added to the restricted days for reporting purposes. Although a first job transfer may be recorded in the TW</w:t>
      </w:r>
      <w:r>
        <w:fldChar w:fldCharType="begin"/>
      </w:r>
      <w:r>
        <w:instrText xml:space="preserve"> XE "</w:instrText>
      </w:r>
      <w:r>
        <w:rPr>
          <w:rFonts w:ascii="Arial" w:hAnsi="Arial" w:cs="Arial"/>
          <w:sz w:val="20"/>
          <w:szCs w:val="20"/>
        </w:rPr>
        <w:instrText>TW</w:instrText>
      </w:r>
      <w:r>
        <w:instrText xml:space="preserve">" </w:instrText>
      </w:r>
      <w:r>
        <w:fldChar w:fldCharType="end"/>
      </w:r>
      <w:r>
        <w:t xml:space="preserve"> Start and TW End fields, use the Restricted Days menu to enter any subsequent period(s) in the </w:t>
      </w:r>
      <w:proofErr w:type="gramStart"/>
      <w:r>
        <w:t>From</w:t>
      </w:r>
      <w:proofErr w:type="gramEnd"/>
      <w:r>
        <w:t>/</w:t>
      </w:r>
      <w:proofErr w:type="gramStart"/>
      <w:r>
        <w:t>Thru  Dates</w:t>
      </w:r>
      <w:proofErr w:type="gramEnd"/>
      <w:r>
        <w:t xml:space="preserve"> with “Job Transfer” as the Restriction.</w:t>
      </w:r>
    </w:p>
    <w:p w14:paraId="00C64B80" w14:textId="77777777" w:rsidR="00FB577E" w:rsidRDefault="00C26483">
      <w:pPr>
        <w:spacing w:before="240" w:after="200"/>
        <w:ind w:left="360"/>
      </w:pPr>
      <w:r>
        <w:t>In cases where the employee receives indemnity payments to compensate for the loss of earning power due to a restriction, enter “I08” (wage loss) in the Report Category field for the pay code so the days are not counted as both time lost and restricted days on the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log. </w:t>
      </w:r>
    </w:p>
    <w:p w14:paraId="524B1835" w14:textId="77777777" w:rsidR="00FB577E" w:rsidRDefault="00C26483" w:rsidP="00EA20A9">
      <w:pPr>
        <w:pStyle w:val="Heading3"/>
        <w:ind w:left="0"/>
      </w:pPr>
      <w:bookmarkStart w:id="123" w:name="_Toc200968654"/>
      <w:r>
        <w:t>Multiple Body Parts</w:t>
      </w:r>
      <w:bookmarkEnd w:id="123"/>
      <w:r>
        <w:fldChar w:fldCharType="begin"/>
      </w:r>
      <w:r>
        <w:instrText xml:space="preserve"> XE "Body Parts" </w:instrText>
      </w:r>
      <w:r>
        <w:fldChar w:fldCharType="end"/>
      </w:r>
    </w:p>
    <w:p w14:paraId="25EC97A0" w14:textId="77777777" w:rsidR="00FB577E" w:rsidRDefault="00C26483">
      <w:pPr>
        <w:spacing w:before="240" w:after="200"/>
        <w:ind w:left="360"/>
      </w:pPr>
      <w:r>
        <w:t>You may report up to 19 different body parts</w:t>
      </w:r>
      <w:r>
        <w:fldChar w:fldCharType="begin"/>
      </w:r>
      <w:r>
        <w:instrText xml:space="preserve"> XE "body parts" </w:instrText>
      </w:r>
      <w:r>
        <w:fldChar w:fldCharType="end"/>
      </w:r>
      <w:r>
        <w:t xml:space="preserve"> that were injured and their corresponding IDC-9 diagnosis codes. Use this menu or the Ellipsis button next to the Body Site</w:t>
      </w:r>
      <w:r>
        <w:fldChar w:fldCharType="begin"/>
      </w:r>
      <w:r>
        <w:instrText xml:space="preserve"> XE "</w:instrText>
      </w:r>
      <w:r>
        <w:rPr>
          <w:rFonts w:ascii="Arial" w:hAnsi="Arial" w:cs="Arial"/>
          <w:sz w:val="20"/>
          <w:szCs w:val="20"/>
        </w:rPr>
        <w:instrText>Body Site</w:instrText>
      </w:r>
      <w:r>
        <w:instrText xml:space="preserve">" </w:instrText>
      </w:r>
      <w:r>
        <w:fldChar w:fldCharType="end"/>
      </w:r>
      <w:r>
        <w:t xml:space="preserve"> field to enter this information. Note that entering the nature and impairment percentage is optional.</w:t>
      </w:r>
    </w:p>
    <w:p w14:paraId="0081A96C" w14:textId="77777777" w:rsidR="00FB577E" w:rsidRDefault="00C26483">
      <w:pPr>
        <w:spacing w:before="240" w:after="200"/>
        <w:ind w:left="360"/>
      </w:pPr>
      <w:r>
        <w:t>To modify an entry, highlight it, update the data, and click Save to move the item back to the grid. If you need to remove an entry, highlight it, and click the red X.</w:t>
      </w:r>
    </w:p>
    <w:p w14:paraId="094D54FA" w14:textId="77777777" w:rsidR="00FB577E" w:rsidRDefault="00C26483" w:rsidP="009F4892">
      <w:pPr>
        <w:pStyle w:val="Heading3"/>
        <w:ind w:left="0"/>
      </w:pPr>
      <w:bookmarkStart w:id="124" w:name="_Toc200968655"/>
      <w:r>
        <w:t>TPOC</w:t>
      </w:r>
      <w:bookmarkEnd w:id="124"/>
      <w:r>
        <w:fldChar w:fldCharType="begin"/>
      </w:r>
      <w:r>
        <w:instrText xml:space="preserve"> XE "TPOC" </w:instrText>
      </w:r>
      <w:r>
        <w:fldChar w:fldCharType="end"/>
      </w:r>
    </w:p>
    <w:p w14:paraId="76C1ABE6" w14:textId="77777777" w:rsidR="00FB577E" w:rsidRDefault="00C26483">
      <w:pPr>
        <w:spacing w:before="240" w:after="200"/>
        <w:ind w:left="360"/>
      </w:pPr>
      <w:r>
        <w:t>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recognizes up to a total of five settlements or TPOC</w:t>
      </w:r>
      <w:r>
        <w:fldChar w:fldCharType="begin"/>
      </w:r>
      <w:r>
        <w:instrText xml:space="preserve"> XE "TPOC" </w:instrText>
      </w:r>
      <w:r>
        <w:fldChar w:fldCharType="end"/>
      </w:r>
      <w:r>
        <w:t xml:space="preserve"> (Total Payment to the Claimant) amounts so an option was added to the Bridge menu to display this window.</w:t>
      </w:r>
    </w:p>
    <w:p w14:paraId="7EEC7AEB" w14:textId="77777777" w:rsidR="00FB577E" w:rsidRDefault="00C26483">
      <w:pPr>
        <w:spacing w:before="240" w:after="200"/>
        <w:ind w:left="360"/>
      </w:pPr>
      <w:r>
        <w:t>Please note that the grid will be blank until you enter an amount and date(s). All the amounts will be totaled including the Settlement</w:t>
      </w:r>
      <w:r>
        <w:fldChar w:fldCharType="begin"/>
      </w:r>
      <w:r>
        <w:instrText xml:space="preserve"> XE "</w:instrText>
      </w:r>
      <w:r>
        <w:rPr>
          <w:rFonts w:ascii="Arial" w:hAnsi="Arial" w:cs="Arial"/>
          <w:sz w:val="20"/>
          <w:szCs w:val="20"/>
        </w:rPr>
        <w:instrText>Settlement</w:instrText>
      </w:r>
      <w:r>
        <w:instrText xml:space="preserve">" </w:instrText>
      </w:r>
      <w:r>
        <w:fldChar w:fldCharType="end"/>
      </w:r>
      <w:r>
        <w:t xml:space="preserve"> (TPOC</w:t>
      </w:r>
      <w:r>
        <w:fldChar w:fldCharType="begin"/>
      </w:r>
      <w:r>
        <w:instrText xml:space="preserve"> XE "TPOC" </w:instrText>
      </w:r>
      <w:r>
        <w:fldChar w:fldCharType="end"/>
      </w:r>
      <w:r>
        <w:t>) Amount on the 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page to make it easy to determine whether or not the amount is over the threshold and must be reported. </w:t>
      </w:r>
    </w:p>
    <w:p w14:paraId="5134823B" w14:textId="77777777" w:rsidR="00FB577E" w:rsidRDefault="00C26483" w:rsidP="009F4892">
      <w:pPr>
        <w:pStyle w:val="Heading3"/>
        <w:ind w:left="0"/>
      </w:pPr>
      <w:bookmarkStart w:id="125" w:name="_Toc200968656"/>
      <w:r>
        <w:t>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Batch</w:t>
      </w:r>
      <w:bookmarkEnd w:id="125"/>
      <w:r>
        <w:fldChar w:fldCharType="begin"/>
      </w:r>
      <w:r>
        <w:instrText xml:space="preserve"> XE "Batch" </w:instrText>
      </w:r>
      <w:r>
        <w:fldChar w:fldCharType="end"/>
      </w:r>
    </w:p>
    <w:p w14:paraId="6674EAD2" w14:textId="77777777" w:rsidR="00FB577E" w:rsidRDefault="00C26483">
      <w:pPr>
        <w:spacing w:before="240" w:after="200"/>
        <w:ind w:left="360"/>
      </w:pPr>
      <w:r>
        <w:t>A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Batch</w:t>
      </w:r>
      <w:r>
        <w:fldChar w:fldCharType="begin"/>
      </w:r>
      <w:r>
        <w:instrText xml:space="preserve"> XE "Batch" </w:instrText>
      </w:r>
      <w:r>
        <w:fldChar w:fldCharType="end"/>
      </w:r>
      <w:r>
        <w:t xml:space="preserve"> option has been added to the Bridge menu. Selecting the option will display this window so you can batch different types of records or transactions. The CMS refers to these as Action Types. For your convenience, a history of what was batched and sent (by whom) will appear in the window.</w:t>
      </w:r>
    </w:p>
    <w:p w14:paraId="2E616EE1" w14:textId="77777777" w:rsidR="00FB577E" w:rsidRDefault="00C26483">
      <w:pPr>
        <w:pStyle w:val="Heading4"/>
      </w:pPr>
      <w:bookmarkStart w:id="126" w:name="_Toc200968657"/>
      <w:r>
        <w:t>The Action Types</w:t>
      </w:r>
      <w:bookmarkEnd w:id="126"/>
    </w:p>
    <w:p w14:paraId="6AE7797D" w14:textId="77777777" w:rsidR="00FB577E" w:rsidRDefault="00C26483">
      <w:pPr>
        <w:pStyle w:val="Heading5"/>
      </w:pPr>
      <w:bookmarkStart w:id="127" w:name="_Toc200968658"/>
      <w:r>
        <w:t>Add</w:t>
      </w:r>
      <w:bookmarkEnd w:id="127"/>
    </w:p>
    <w:p w14:paraId="4D2CA2C0" w14:textId="77777777" w:rsidR="00FB577E" w:rsidRDefault="00C26483">
      <w:pPr>
        <w:spacing w:before="240" w:after="200"/>
        <w:ind w:left="1080"/>
      </w:pPr>
      <w:r>
        <w:t>An "add" record or transaction should be submitted for a new claim that was never submitted, was submitted but not accepted due to errors, or a claim where the RRE</w:t>
      </w:r>
      <w:r>
        <w:fldChar w:fldCharType="begin"/>
      </w:r>
      <w:r>
        <w:instrText xml:space="preserve"> XE "RRE" </w:instrText>
      </w:r>
      <w:r>
        <w:fldChar w:fldCharType="end"/>
      </w:r>
      <w:r>
        <w:t xml:space="preserve"> assumed ongoing responsibility for medicals previously, but the injured party has just become entitled to Medicare</w:t>
      </w:r>
      <w:r>
        <w:fldChar w:fldCharType="begin"/>
      </w:r>
      <w:r>
        <w:instrText xml:space="preserve"> XE "Medicare" </w:instrText>
      </w:r>
      <w:r>
        <w:fldChar w:fldCharType="end"/>
      </w:r>
      <w:r>
        <w:t>. 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stores claims by the following key information:</w:t>
      </w:r>
    </w:p>
    <w:p w14:paraId="446C80C8" w14:textId="77777777" w:rsidR="00FB577E" w:rsidRDefault="00C26483">
      <w:pPr>
        <w:spacing w:before="240" w:after="200"/>
        <w:ind w:left="1440"/>
      </w:pPr>
      <w:r>
        <w:t>·     Injured Party SSN</w:t>
      </w:r>
      <w:r>
        <w:fldChar w:fldCharType="begin"/>
      </w:r>
      <w:r>
        <w:instrText xml:space="preserve"> XE "SSN" </w:instrText>
      </w:r>
      <w:r>
        <w:fldChar w:fldCharType="end"/>
      </w:r>
      <w:r>
        <w:t>, HICN</w:t>
      </w:r>
      <w:r>
        <w:fldChar w:fldCharType="begin"/>
      </w:r>
      <w:r>
        <w:instrText xml:space="preserve"> XE "</w:instrText>
      </w:r>
      <w:r>
        <w:rPr>
          <w:rFonts w:ascii="Arial" w:hAnsi="Arial" w:cs="Arial"/>
          <w:sz w:val="20"/>
          <w:szCs w:val="20"/>
        </w:rPr>
        <w:instrText>HICN</w:instrText>
      </w:r>
      <w:r>
        <w:instrText xml:space="preserve">" </w:instrText>
      </w:r>
      <w:r>
        <w:fldChar w:fldCharType="end"/>
      </w:r>
      <w:r>
        <w:t>, Last Name, First Name, Date of Birth and Gender</w:t>
      </w:r>
      <w:r>
        <w:fldChar w:fldCharType="begin"/>
      </w:r>
      <w:r>
        <w:instrText xml:space="preserve"> XE "</w:instrText>
      </w:r>
      <w:r>
        <w:rPr>
          <w:rFonts w:ascii="Arial" w:hAnsi="Arial" w:cs="Arial"/>
          <w:sz w:val="20"/>
          <w:szCs w:val="20"/>
        </w:rPr>
        <w:instrText>Gender</w:instrText>
      </w:r>
      <w:r>
        <w:instrText xml:space="preserve">" </w:instrText>
      </w:r>
      <w:r>
        <w:fldChar w:fldCharType="end"/>
      </w:r>
    </w:p>
    <w:p w14:paraId="11955B1D" w14:textId="77777777" w:rsidR="00FB577E" w:rsidRDefault="00C26483">
      <w:pPr>
        <w:spacing w:before="240" w:after="200"/>
        <w:ind w:left="1440"/>
      </w:pPr>
      <w:r>
        <w:t>·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Date of Injury</w:t>
      </w:r>
      <w:r>
        <w:fldChar w:fldCharType="begin"/>
      </w:r>
      <w:r>
        <w:instrText xml:space="preserve"> XE "Date of Injury" </w:instrText>
      </w:r>
      <w:r>
        <w:fldChar w:fldCharType="end"/>
      </w:r>
      <w:r>
        <w:t>/Loss</w:t>
      </w:r>
    </w:p>
    <w:p w14:paraId="29D534F0" w14:textId="77777777" w:rsidR="00FB577E" w:rsidRDefault="00C26483">
      <w:pPr>
        <w:spacing w:before="240" w:after="200"/>
        <w:ind w:left="1440"/>
      </w:pPr>
      <w:r>
        <w:t>·    ORM</w:t>
      </w:r>
      <w:r>
        <w:fldChar w:fldCharType="begin"/>
      </w:r>
      <w:r>
        <w:instrText xml:space="preserve"> XE "</w:instrText>
      </w:r>
      <w:r>
        <w:rPr>
          <w:rFonts w:ascii="Arial" w:hAnsi="Arial" w:cs="Arial"/>
          <w:sz w:val="20"/>
          <w:szCs w:val="20"/>
        </w:rPr>
        <w:instrText>ORM</w:instrText>
      </w:r>
      <w:r>
        <w:instrText xml:space="preserve">" </w:instrText>
      </w:r>
      <w:r>
        <w:fldChar w:fldCharType="end"/>
      </w:r>
      <w:r>
        <w:t xml:space="preserve"> Indicator</w:t>
      </w:r>
    </w:p>
    <w:p w14:paraId="735CA703" w14:textId="77777777" w:rsidR="00FB577E" w:rsidRDefault="00C26483">
      <w:pPr>
        <w:pStyle w:val="Heading5"/>
      </w:pPr>
      <w:bookmarkStart w:id="128" w:name="_Toc200968659"/>
      <w:r>
        <w:t>Delete</w:t>
      </w:r>
      <w:bookmarkEnd w:id="128"/>
    </w:p>
    <w:p w14:paraId="44801766" w14:textId="77777777" w:rsidR="00FB577E" w:rsidRDefault="00C26483">
      <w:pPr>
        <w:spacing w:before="240" w:after="200"/>
        <w:ind w:left="1080"/>
      </w:pPr>
      <w:r>
        <w:t>A "delete" record or transaction should be sent to remove information from 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database if the original record should never have </w:t>
      </w:r>
      <w:proofErr w:type="gramStart"/>
      <w:r>
        <w:t>sent</w:t>
      </w:r>
      <w:proofErr w:type="gramEnd"/>
      <w:r>
        <w:t xml:space="preserve"> in the first place or when you need to change key data submitted previously. In the latter case, the RRE</w:t>
      </w:r>
      <w:r>
        <w:fldChar w:fldCharType="begin"/>
      </w:r>
      <w:r>
        <w:instrText xml:space="preserve"> XE "RRE" </w:instrText>
      </w:r>
      <w:r>
        <w:fldChar w:fldCharType="end"/>
      </w:r>
      <w:r>
        <w:t xml:space="preserve"> must send a </w:t>
      </w:r>
      <w:proofErr w:type="gramStart"/>
      <w:r>
        <w:t>delete</w:t>
      </w:r>
      <w:proofErr w:type="gramEnd"/>
      <w:r>
        <w:t xml:space="preserve"> record with the key information that matches the previously accepted (add) record followed by another add record with the changed information.</w:t>
      </w:r>
    </w:p>
    <w:p w14:paraId="010E80E5" w14:textId="77777777" w:rsidR="00FB577E" w:rsidRDefault="00C26483">
      <w:pPr>
        <w:spacing w:before="240" w:after="200"/>
        <w:ind w:left="1080"/>
      </w:pPr>
      <w:r>
        <w:t>Because Medicare</w:t>
      </w:r>
      <w:r>
        <w:fldChar w:fldCharType="begin"/>
      </w:r>
      <w:r>
        <w:instrText xml:space="preserve"> XE "Medicare" </w:instrText>
      </w:r>
      <w:r>
        <w:fldChar w:fldCharType="end"/>
      </w:r>
      <w:r>
        <w:t xml:space="preserve"> stores claims submitted previously by the key information listed above, it is important that the data not be changed in the claim. We strongly recommend that someone with system administration rights set these fields as transactional so the program will track what changes were made to the data, when the changes were made and by whom. This way you can confirm that the data is the same.</w:t>
      </w:r>
    </w:p>
    <w:p w14:paraId="247386B1" w14:textId="77777777" w:rsidR="00FB577E" w:rsidRDefault="00C26483">
      <w:pPr>
        <w:pStyle w:val="Heading5"/>
      </w:pPr>
      <w:bookmarkStart w:id="129" w:name="_Toc200968660"/>
      <w:r>
        <w:t>Update</w:t>
      </w:r>
      <w:bookmarkEnd w:id="129"/>
    </w:p>
    <w:p w14:paraId="7F03024C" w14:textId="77777777" w:rsidR="00FB577E" w:rsidRDefault="00C26483">
      <w:pPr>
        <w:spacing w:before="240" w:after="200"/>
        <w:ind w:left="1080"/>
      </w:pPr>
      <w:r>
        <w:t xml:space="preserve">An "Update" should be sent when you need to change information previously submitted and accepted. The key information (listed above) in an </w:t>
      </w:r>
      <w:proofErr w:type="gramStart"/>
      <w:r>
        <w:t>update</w:t>
      </w:r>
      <w:proofErr w:type="gramEnd"/>
      <w:r>
        <w:t xml:space="preserve"> record must also match that in the add record </w:t>
      </w:r>
      <w:proofErr w:type="gramStart"/>
      <w:r>
        <w:t>in order for</w:t>
      </w:r>
      <w:proofErr w:type="gramEnd"/>
      <w:r>
        <w:t xml:space="preserve"> the transaction to be accepted.</w:t>
      </w:r>
    </w:p>
    <w:p w14:paraId="317C2CB0" w14:textId="77777777" w:rsidR="00FB577E" w:rsidRDefault="00C26483">
      <w:pPr>
        <w:spacing w:before="240" w:after="200"/>
        <w:ind w:left="1080"/>
      </w:pPr>
      <w:r>
        <w:t>Update records should be submitted under these three circumstances:</w:t>
      </w:r>
    </w:p>
    <w:p w14:paraId="03CB1C9B" w14:textId="53C66A72" w:rsidR="00FB577E" w:rsidRDefault="00C26483">
      <w:pPr>
        <w:spacing w:before="240" w:after="200"/>
        <w:ind w:left="1440"/>
      </w:pPr>
      <w:r>
        <w:t>1.    An RRE</w:t>
      </w:r>
      <w:r>
        <w:fldChar w:fldCharType="begin"/>
      </w:r>
      <w:r>
        <w:instrText xml:space="preserve"> XE "RRE" </w:instrText>
      </w:r>
      <w:r>
        <w:fldChar w:fldCharType="end"/>
      </w:r>
      <w:r>
        <w:t xml:space="preserve"> needs to send the ORM</w:t>
      </w:r>
      <w:r>
        <w:fldChar w:fldCharType="begin"/>
      </w:r>
      <w:r>
        <w:instrText xml:space="preserve"> XE "</w:instrText>
      </w:r>
      <w:r>
        <w:rPr>
          <w:rFonts w:ascii="Arial" w:hAnsi="Arial" w:cs="Arial"/>
          <w:sz w:val="20"/>
          <w:szCs w:val="20"/>
        </w:rPr>
        <w:instrText>ORM</w:instrText>
      </w:r>
      <w:r>
        <w:instrText xml:space="preserve">" </w:instrText>
      </w:r>
      <w:r>
        <w:fldChar w:fldCharType="end"/>
      </w:r>
      <w:r>
        <w:t xml:space="preserve"> Termination Date to indicate that the responsibility for ongoing medicals has ended. This may be a simple </w:t>
      </w:r>
      <w:r w:rsidR="00B36FF1">
        <w:t>termination,</w:t>
      </w:r>
      <w:r>
        <w:t xml:space="preserve"> or it might be associated with the reporting of a settlement, judgment, award, or other payment</w:t>
      </w:r>
      <w:r>
        <w:fldChar w:fldCharType="begin"/>
      </w:r>
      <w:r>
        <w:instrText xml:space="preserve"> XE "payment" </w:instrText>
      </w:r>
      <w:r>
        <w:fldChar w:fldCharType="end"/>
      </w:r>
      <w:r>
        <w:t xml:space="preserve"> TPOC</w:t>
      </w:r>
      <w:r>
        <w:fldChar w:fldCharType="begin"/>
      </w:r>
      <w:r>
        <w:instrText xml:space="preserve"> XE "TPOC" </w:instrText>
      </w:r>
      <w:r>
        <w:fldChar w:fldCharType="end"/>
      </w:r>
      <w:r>
        <w:t xml:space="preserve"> amount/date.</w:t>
      </w:r>
    </w:p>
    <w:p w14:paraId="2215106C" w14:textId="77777777" w:rsidR="00FB577E" w:rsidRDefault="00C26483">
      <w:pPr>
        <w:spacing w:before="240" w:after="200"/>
        <w:ind w:left="1440"/>
      </w:pPr>
      <w:r>
        <w:t>2</w:t>
      </w:r>
      <w:proofErr w:type="gramStart"/>
      <w:r>
        <w:t>.  A</w:t>
      </w:r>
      <w:proofErr w:type="gramEnd"/>
      <w:r>
        <w:t xml:space="preserve"> report of ongoing responsibility for medicals has already been submitted and accepted and there is a separate settlement, judgment, award, or other payment</w:t>
      </w:r>
      <w:r>
        <w:fldChar w:fldCharType="begin"/>
      </w:r>
      <w:r>
        <w:instrText xml:space="preserve"> XE "payment" </w:instrText>
      </w:r>
      <w:r>
        <w:fldChar w:fldCharType="end"/>
      </w:r>
      <w:r>
        <w:t xml:space="preserve"> TPOC</w:t>
      </w:r>
      <w:r>
        <w:fldChar w:fldCharType="begin"/>
      </w:r>
      <w:r>
        <w:instrText xml:space="preserve"> XE "TPOC" </w:instrText>
      </w:r>
      <w:r>
        <w:fldChar w:fldCharType="end"/>
      </w:r>
      <w:r>
        <w:t xml:space="preserve"> amount/date. The RRE</w:t>
      </w:r>
      <w:r>
        <w:fldChar w:fldCharType="begin"/>
      </w:r>
      <w:r>
        <w:instrText xml:space="preserve"> XE "RRE" </w:instrText>
      </w:r>
      <w:r>
        <w:fldChar w:fldCharType="end"/>
      </w:r>
      <w:r>
        <w:t xml:space="preserve"> continues to retain ongoing responsibility for medicals. </w:t>
      </w:r>
    </w:p>
    <w:p w14:paraId="1D23B5DC" w14:textId="77777777" w:rsidR="00FB577E" w:rsidRDefault="00C26483">
      <w:pPr>
        <w:spacing w:before="240" w:after="200"/>
        <w:ind w:left="1440"/>
      </w:pPr>
      <w:r>
        <w:t>3.    Information critical for use by Medicare</w:t>
      </w:r>
      <w:r>
        <w:fldChar w:fldCharType="begin"/>
      </w:r>
      <w:r>
        <w:instrText xml:space="preserve"> XE "Medicare" </w:instrText>
      </w:r>
      <w:r>
        <w:fldChar w:fldCharType="end"/>
      </w:r>
      <w:r>
        <w:t xml:space="preserve"> in its claim payment</w:t>
      </w:r>
      <w:r>
        <w:fldChar w:fldCharType="begin"/>
      </w:r>
      <w:r>
        <w:instrText xml:space="preserve"> XE "payment" </w:instrText>
      </w:r>
      <w:r>
        <w:fldChar w:fldCharType="end"/>
      </w:r>
      <w:r>
        <w:t xml:space="preserve"> and recovery processes has changed.</w:t>
      </w:r>
    </w:p>
    <w:p w14:paraId="7E047C5B" w14:textId="77777777" w:rsidR="00FB577E" w:rsidRDefault="00C26483">
      <w:pPr>
        <w:spacing w:before="240" w:after="200"/>
        <w:ind w:left="1080"/>
      </w:pPr>
      <w:r>
        <w:t>If you need to update one of the key fields listed above, follow the process described in the previous section where a delete and add record are required.</w:t>
      </w:r>
    </w:p>
    <w:p w14:paraId="0D239B2F" w14:textId="77777777" w:rsidR="00FB577E" w:rsidRDefault="00C26483">
      <w:pPr>
        <w:spacing w:before="240" w:after="200"/>
        <w:ind w:left="1080"/>
      </w:pPr>
      <w:r>
        <w:t>If you need to update one of these other fields, send an update transaction:</w:t>
      </w:r>
    </w:p>
    <w:p w14:paraId="2A0511BF" w14:textId="77777777" w:rsidR="00FB577E" w:rsidRDefault="00C26483">
      <w:pPr>
        <w:spacing w:before="240" w:after="200"/>
        <w:ind w:left="1440"/>
      </w:pPr>
      <w:r>
        <w:t>·     ICD-9</w:t>
      </w:r>
      <w:r>
        <w:fldChar w:fldCharType="begin"/>
      </w:r>
      <w:r>
        <w:instrText xml:space="preserve"> XE "</w:instrText>
      </w:r>
      <w:r>
        <w:rPr>
          <w:rFonts w:ascii="Arial" w:hAnsi="Arial" w:cs="Arial"/>
          <w:sz w:val="20"/>
          <w:szCs w:val="20"/>
        </w:rPr>
        <w:instrText>ICD-9</w:instrText>
      </w:r>
      <w:r>
        <w:instrText xml:space="preserve">" </w:instrText>
      </w:r>
      <w:r>
        <w:fldChar w:fldCharType="end"/>
      </w:r>
      <w:r>
        <w:t xml:space="preserve"> Diagnosis Codes</w:t>
      </w:r>
    </w:p>
    <w:p w14:paraId="1F86A4A8" w14:textId="77777777" w:rsidR="00FB577E" w:rsidRDefault="00C26483">
      <w:pPr>
        <w:spacing w:before="240" w:after="200"/>
        <w:ind w:left="1440"/>
      </w:pPr>
      <w:r>
        <w:t>·    Description of Illness/Injury</w:t>
      </w:r>
    </w:p>
    <w:p w14:paraId="0B677376" w14:textId="77777777" w:rsidR="00FB577E" w:rsidRDefault="00C26483">
      <w:pPr>
        <w:spacing w:before="240" w:after="200"/>
        <w:ind w:left="1440"/>
      </w:pPr>
      <w:r>
        <w:t>·    Carrier</w:t>
      </w:r>
      <w:r>
        <w:fldChar w:fldCharType="begin"/>
      </w:r>
      <w:r>
        <w:instrText xml:space="preserve"> XE "</w:instrText>
      </w:r>
      <w:r>
        <w:rPr>
          <w:rFonts w:ascii="Arial" w:hAnsi="Arial" w:cs="Arial"/>
        </w:rPr>
        <w:instrText>c</w:instrText>
      </w:r>
      <w:r>
        <w:rPr>
          <w:rFonts w:ascii="Arial" w:hAnsi="Arial" w:cs="Arial"/>
          <w:sz w:val="20"/>
          <w:szCs w:val="20"/>
        </w:rPr>
        <w:instrText>arrier</w:instrText>
      </w:r>
      <w:r>
        <w:instrText xml:space="preserve">" </w:instrText>
      </w:r>
      <w:r>
        <w:fldChar w:fldCharType="end"/>
      </w:r>
      <w:r>
        <w:t>’s TIN (FEIN)</w:t>
      </w:r>
    </w:p>
    <w:p w14:paraId="1AC532B6" w14:textId="77777777" w:rsidR="00FB577E" w:rsidRDefault="00C26483">
      <w:pPr>
        <w:spacing w:before="240" w:after="200"/>
        <w:ind w:left="1440"/>
      </w:pPr>
      <w:r>
        <w:t>·    TPOC</w:t>
      </w:r>
      <w:r>
        <w:fldChar w:fldCharType="begin"/>
      </w:r>
      <w:r>
        <w:instrText xml:space="preserve"> XE "TPOC" </w:instrText>
      </w:r>
      <w:r>
        <w:fldChar w:fldCharType="end"/>
      </w:r>
      <w:r>
        <w:t xml:space="preserve"> (Settlement</w:t>
      </w:r>
      <w:r>
        <w:fldChar w:fldCharType="begin"/>
      </w:r>
      <w:r>
        <w:instrText xml:space="preserve"> XE "</w:instrText>
      </w:r>
      <w:r>
        <w:rPr>
          <w:rFonts w:ascii="Arial" w:hAnsi="Arial" w:cs="Arial"/>
          <w:sz w:val="20"/>
          <w:szCs w:val="20"/>
        </w:rPr>
        <w:instrText>Settlement</w:instrText>
      </w:r>
      <w:r>
        <w:instrText xml:space="preserve">" </w:instrText>
      </w:r>
      <w:r>
        <w:fldChar w:fldCharType="end"/>
      </w:r>
      <w:r>
        <w:t>) Date</w:t>
      </w:r>
    </w:p>
    <w:p w14:paraId="1A37367A" w14:textId="77777777" w:rsidR="00FB577E" w:rsidRDefault="00C26483">
      <w:pPr>
        <w:spacing w:before="240" w:after="200"/>
        <w:ind w:left="1440"/>
      </w:pPr>
      <w:r>
        <w:t>·    TPOC</w:t>
      </w:r>
      <w:r>
        <w:fldChar w:fldCharType="begin"/>
      </w:r>
      <w:r>
        <w:instrText xml:space="preserve"> XE "TPOC" </w:instrText>
      </w:r>
      <w:r>
        <w:fldChar w:fldCharType="end"/>
      </w:r>
      <w:r>
        <w:t xml:space="preserve"> (Settlement</w:t>
      </w:r>
      <w:r>
        <w:fldChar w:fldCharType="begin"/>
      </w:r>
      <w:r>
        <w:instrText xml:space="preserve"> XE "</w:instrText>
      </w:r>
      <w:r>
        <w:rPr>
          <w:rFonts w:ascii="Arial" w:hAnsi="Arial" w:cs="Arial"/>
          <w:sz w:val="20"/>
          <w:szCs w:val="20"/>
        </w:rPr>
        <w:instrText>Settlement</w:instrText>
      </w:r>
      <w:r>
        <w:instrText xml:space="preserve">" </w:instrText>
      </w:r>
      <w:r>
        <w:fldChar w:fldCharType="end"/>
      </w:r>
      <w:r>
        <w:t>) Amount</w:t>
      </w:r>
    </w:p>
    <w:p w14:paraId="5331AF4D" w14:textId="602CF19A" w:rsidR="008F749B" w:rsidRDefault="00C26483">
      <w:pPr>
        <w:spacing w:before="240" w:after="200"/>
        <w:ind w:left="1440"/>
      </w:pPr>
      <w:r>
        <w:t>·    Claimant’s Representative Information</w:t>
      </w:r>
    </w:p>
    <w:p w14:paraId="373D9742" w14:textId="77777777" w:rsidR="008F749B" w:rsidRDefault="008F749B">
      <w:pPr>
        <w:jc w:val="left"/>
      </w:pPr>
      <w:r>
        <w:br w:type="page"/>
      </w:r>
    </w:p>
    <w:p w14:paraId="7F905C2C" w14:textId="77777777" w:rsidR="00FB577E" w:rsidRDefault="00FB577E">
      <w:pPr>
        <w:spacing w:before="240" w:after="200"/>
        <w:ind w:left="1440"/>
      </w:pPr>
    </w:p>
    <w:p w14:paraId="341EF3AA" w14:textId="77777777" w:rsidR="00FB577E" w:rsidRDefault="00C26483" w:rsidP="009F4892">
      <w:pPr>
        <w:pStyle w:val="Heading3"/>
        <w:ind w:left="0"/>
      </w:pPr>
      <w:bookmarkStart w:id="130" w:name="_Toc200968661"/>
      <w:r>
        <w:t>EFC</w:t>
      </w:r>
      <w:bookmarkEnd w:id="130"/>
      <w:r>
        <w:fldChar w:fldCharType="begin"/>
      </w:r>
      <w:r>
        <w:instrText xml:space="preserve"> XE "EFC" </w:instrText>
      </w:r>
      <w:r>
        <w:fldChar w:fldCharType="end"/>
      </w:r>
      <w:r>
        <w:t xml:space="preserve"> </w:t>
      </w:r>
    </w:p>
    <w:p w14:paraId="2276A0AB" w14:textId="77777777" w:rsidR="00FB577E" w:rsidRDefault="00C26483">
      <w:pPr>
        <w:spacing w:before="240" w:after="200"/>
        <w:ind w:left="360"/>
      </w:pPr>
      <w:r>
        <w:t>The Electronic Filing Cabinet</w:t>
      </w:r>
      <w:r>
        <w:fldChar w:fldCharType="begin"/>
      </w:r>
      <w:r>
        <w:instrText xml:space="preserve"> XE "Electronic Filing Cabinet" </w:instrText>
      </w:r>
      <w:r>
        <w:fldChar w:fldCharType="end"/>
      </w:r>
      <w:r>
        <w:t xml:space="preserve"> (EFC</w:t>
      </w:r>
      <w:r>
        <w:fldChar w:fldCharType="begin"/>
      </w:r>
      <w:r>
        <w:instrText xml:space="preserve"> XE "EFC" </w:instrText>
      </w:r>
      <w:r>
        <w:fldChar w:fldCharType="end"/>
      </w:r>
      <w:r>
        <w:t>) module is also called the Document Manager</w:t>
      </w:r>
      <w:r>
        <w:fldChar w:fldCharType="begin"/>
      </w:r>
      <w:r>
        <w:instrText xml:space="preserve"> XE "Document Manager" </w:instrText>
      </w:r>
      <w:r>
        <w:fldChar w:fldCharType="end"/>
      </w:r>
      <w:r>
        <w:t>.  This is the ATS solution to the paperless document flow many entities require.  For instructions on using the EFC and help videos, please go to the following website and create a login</w:t>
      </w:r>
      <w:proofErr w:type="gramStart"/>
      <w:r>
        <w:t xml:space="preserve">:  </w:t>
      </w:r>
      <w:bookmarkStart w:id="131" w:name="_Hlk122349181"/>
      <w:r>
        <w:t>www.grocefc.com</w:t>
      </w:r>
      <w:bookmarkEnd w:id="131"/>
      <w:proofErr w:type="gramEnd"/>
      <w:r>
        <w:t>.</w:t>
      </w:r>
    </w:p>
    <w:p w14:paraId="62B1D6EB" w14:textId="77777777" w:rsidR="009F4892" w:rsidRDefault="009E4336">
      <w:pPr>
        <w:pStyle w:val="Caption"/>
        <w:spacing w:after="300"/>
        <w:ind w:left="360"/>
        <w:jc w:val="center"/>
      </w:pPr>
      <w:r>
        <w:rPr>
          <w:noProof/>
        </w:rPr>
        <w:drawing>
          <wp:inline distT="0" distB="0" distL="0" distR="0" wp14:anchorId="1483A752" wp14:editId="37BF07A2">
            <wp:extent cx="6400800" cy="3600450"/>
            <wp:effectExtent l="0" t="0" r="0" b="0"/>
            <wp:docPr id="1174034313"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34313" name="Picture 1" descr="A computer screen shot of a computer&#10;&#10;AI-generated content may be incorrect."/>
                    <pic:cNvPicPr/>
                  </pic:nvPicPr>
                  <pic:blipFill>
                    <a:blip r:embed="rId133"/>
                    <a:stretch>
                      <a:fillRect/>
                    </a:stretch>
                  </pic:blipFill>
                  <pic:spPr>
                    <a:xfrm>
                      <a:off x="0" y="0"/>
                      <a:ext cx="6400800" cy="3600450"/>
                    </a:xfrm>
                    <a:prstGeom prst="rect">
                      <a:avLst/>
                    </a:prstGeom>
                  </pic:spPr>
                </pic:pic>
              </a:graphicData>
            </a:graphic>
          </wp:inline>
        </w:drawing>
      </w:r>
      <w:r w:rsidR="00C26483">
        <w:t xml:space="preserve"> </w:t>
      </w:r>
      <w:bookmarkStart w:id="132" w:name="_Toc17796039"/>
    </w:p>
    <w:p w14:paraId="3744A74B" w14:textId="5A21EDEF" w:rsidR="00091407" w:rsidRDefault="00C26483">
      <w:pPr>
        <w:pStyle w:val="Caption"/>
        <w:spacing w:after="300"/>
        <w:ind w:left="360"/>
        <w:jc w:val="center"/>
      </w:pPr>
      <w:r>
        <w:t xml:space="preserve">Figure </w:t>
      </w:r>
      <w:fldSimple w:instr=" STYLEREF 1 \s ">
        <w:r w:rsidR="00DA1E44">
          <w:rPr>
            <w:noProof/>
          </w:rPr>
          <w:t>5</w:t>
        </w:r>
      </w:fldSimple>
      <w:r>
        <w:noBreakHyphen/>
      </w:r>
      <w:fldSimple w:instr=" SEQ Figure \* ARABIC \s 1 ">
        <w:r w:rsidR="00DA1E44">
          <w:rPr>
            <w:noProof/>
          </w:rPr>
          <w:t>28</w:t>
        </w:r>
      </w:fldSimple>
      <w:r>
        <w:t>: EFC</w:t>
      </w:r>
      <w:r>
        <w:fldChar w:fldCharType="begin"/>
      </w:r>
      <w:r>
        <w:instrText xml:space="preserve"> XE "EFC" </w:instrText>
      </w:r>
      <w:r>
        <w:fldChar w:fldCharType="end"/>
      </w:r>
      <w:r>
        <w:t xml:space="preserve"> – Document Manager</w:t>
      </w:r>
      <w:bookmarkEnd w:id="132"/>
    </w:p>
    <w:p w14:paraId="48BC78B3" w14:textId="3B1C3E7F" w:rsidR="00DA1E44" w:rsidRDefault="009E4336" w:rsidP="009F4892">
      <w:pPr>
        <w:jc w:val="center"/>
      </w:pPr>
      <w:r>
        <w:rPr>
          <w:noProof/>
        </w:rPr>
        <w:drawing>
          <wp:inline distT="0" distB="0" distL="0" distR="0" wp14:anchorId="45966641" wp14:editId="43B90F65">
            <wp:extent cx="6400800" cy="3600450"/>
            <wp:effectExtent l="0" t="0" r="0" b="0"/>
            <wp:docPr id="20953864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86445" name="Picture 1" descr="A screenshot of a computer&#10;&#10;AI-generated content may be incorrect."/>
                    <pic:cNvPicPr/>
                  </pic:nvPicPr>
                  <pic:blipFill>
                    <a:blip r:embed="rId134"/>
                    <a:stretch>
                      <a:fillRect/>
                    </a:stretch>
                  </pic:blipFill>
                  <pic:spPr>
                    <a:xfrm>
                      <a:off x="0" y="0"/>
                      <a:ext cx="6400800" cy="3600450"/>
                    </a:xfrm>
                    <a:prstGeom prst="rect">
                      <a:avLst/>
                    </a:prstGeom>
                  </pic:spPr>
                </pic:pic>
              </a:graphicData>
            </a:graphic>
          </wp:inline>
        </w:drawing>
      </w:r>
    </w:p>
    <w:p w14:paraId="6D502B8A" w14:textId="77777777" w:rsidR="009F4892" w:rsidRDefault="009F4892" w:rsidP="009F4892">
      <w:pPr>
        <w:jc w:val="center"/>
      </w:pPr>
    </w:p>
    <w:p w14:paraId="0E4AF475" w14:textId="77777777" w:rsidR="009F4892" w:rsidRDefault="009F4892" w:rsidP="009F4892">
      <w:pPr>
        <w:jc w:val="center"/>
      </w:pPr>
    </w:p>
    <w:p w14:paraId="158459AA" w14:textId="77777777" w:rsidR="009F4892" w:rsidRDefault="009F4892" w:rsidP="009F4892">
      <w:pPr>
        <w:jc w:val="center"/>
      </w:pPr>
    </w:p>
    <w:p w14:paraId="412B2CFD" w14:textId="77777777" w:rsidR="009F4892" w:rsidRDefault="009F4892" w:rsidP="009F4892">
      <w:pPr>
        <w:jc w:val="center"/>
      </w:pPr>
    </w:p>
    <w:p w14:paraId="6D817A05" w14:textId="77777777" w:rsidR="009F4892" w:rsidRDefault="009F4892" w:rsidP="009F4892">
      <w:pPr>
        <w:jc w:val="center"/>
      </w:pPr>
    </w:p>
    <w:p w14:paraId="41C2530D" w14:textId="40DE6D7F" w:rsidR="00091407" w:rsidRDefault="00091407" w:rsidP="009F4892">
      <w:pPr>
        <w:pStyle w:val="Heading5"/>
        <w:ind w:left="0"/>
      </w:pPr>
      <w:bookmarkStart w:id="133" w:name="_Toc200968662"/>
      <w:r>
        <w:t>Ats package</w:t>
      </w:r>
      <w:bookmarkEnd w:id="133"/>
    </w:p>
    <w:p w14:paraId="3A1389EC" w14:textId="5B8EE131" w:rsidR="00091407" w:rsidRDefault="00091407" w:rsidP="009F4892">
      <w:pPr>
        <w:jc w:val="center"/>
      </w:pPr>
      <w:r>
        <w:rPr>
          <w:noProof/>
        </w:rPr>
        <w:drawing>
          <wp:inline distT="0" distB="0" distL="0" distR="0" wp14:anchorId="0F2217C4" wp14:editId="1361FD41">
            <wp:extent cx="7199115" cy="6332855"/>
            <wp:effectExtent l="0" t="0" r="1905" b="0"/>
            <wp:docPr id="203" name="Picture 20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Text&#10;&#10;Description automatically generated with medium confidence"/>
                    <pic:cNvPicPr/>
                  </pic:nvPicPr>
                  <pic:blipFill>
                    <a:blip r:embed="rId135"/>
                    <a:stretch>
                      <a:fillRect/>
                    </a:stretch>
                  </pic:blipFill>
                  <pic:spPr>
                    <a:xfrm>
                      <a:off x="0" y="0"/>
                      <a:ext cx="7215444" cy="6347219"/>
                    </a:xfrm>
                    <a:prstGeom prst="rect">
                      <a:avLst/>
                    </a:prstGeom>
                  </pic:spPr>
                </pic:pic>
              </a:graphicData>
            </a:graphic>
          </wp:inline>
        </w:drawing>
      </w:r>
    </w:p>
    <w:p w14:paraId="1A9EFD40" w14:textId="77777777" w:rsidR="00091407" w:rsidRDefault="00091407" w:rsidP="009F4892">
      <w:pPr>
        <w:ind w:left="720"/>
      </w:pPr>
      <w:r>
        <w:t>Select the options you want and then press the Package Button.</w:t>
      </w:r>
    </w:p>
    <w:p w14:paraId="606643E9" w14:textId="77777777" w:rsidR="00091407" w:rsidRDefault="00091407" w:rsidP="009F4892">
      <w:pPr>
        <w:ind w:left="720"/>
      </w:pPr>
    </w:p>
    <w:p w14:paraId="4E481C4F" w14:textId="0278C4C4" w:rsidR="00091407" w:rsidRDefault="00091407" w:rsidP="009F4892">
      <w:pPr>
        <w:ind w:left="720"/>
      </w:pPr>
    </w:p>
    <w:p w14:paraId="3F72D44C" w14:textId="77777777" w:rsidR="00091407" w:rsidRDefault="00091407" w:rsidP="009F4892">
      <w:pPr>
        <w:ind w:left="720"/>
      </w:pPr>
    </w:p>
    <w:p w14:paraId="33473A08" w14:textId="6E7282CB" w:rsidR="00091407" w:rsidRDefault="00091407" w:rsidP="009F4892">
      <w:pPr>
        <w:ind w:left="720"/>
      </w:pPr>
      <w:r>
        <w:t>You will get a link to download your content.</w:t>
      </w:r>
    </w:p>
    <w:p w14:paraId="4E8A1740" w14:textId="313D6208" w:rsidR="00091407" w:rsidRDefault="00091407" w:rsidP="00091407"/>
    <w:p w14:paraId="22AAE3FE" w14:textId="77777777" w:rsidR="00091407" w:rsidRDefault="00091407" w:rsidP="00091407">
      <w:r>
        <w:rPr>
          <w:noProof/>
        </w:rPr>
        <w:drawing>
          <wp:inline distT="0" distB="0" distL="0" distR="0" wp14:anchorId="2C0EBE4E" wp14:editId="4CA78BC1">
            <wp:extent cx="4571429" cy="1276190"/>
            <wp:effectExtent l="0" t="0" r="635" b="635"/>
            <wp:docPr id="204" name="Picture 20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10;&#10;Description automatically generated with low confidence"/>
                    <pic:cNvPicPr/>
                  </pic:nvPicPr>
                  <pic:blipFill>
                    <a:blip r:embed="rId136"/>
                    <a:stretch>
                      <a:fillRect/>
                    </a:stretch>
                  </pic:blipFill>
                  <pic:spPr>
                    <a:xfrm>
                      <a:off x="0" y="0"/>
                      <a:ext cx="4571429" cy="1276190"/>
                    </a:xfrm>
                    <a:prstGeom prst="rect">
                      <a:avLst/>
                    </a:prstGeom>
                  </pic:spPr>
                </pic:pic>
              </a:graphicData>
            </a:graphic>
          </wp:inline>
        </w:drawing>
      </w:r>
    </w:p>
    <w:p w14:paraId="10F956C7" w14:textId="1AE6A852" w:rsidR="00091407" w:rsidRDefault="00091407" w:rsidP="009F4892">
      <w:pPr>
        <w:ind w:firstLine="720"/>
      </w:pPr>
      <w:r>
        <w:t>You then will get prompted at the bottom of your browser – This is a download to your PC containing the content requested.</w:t>
      </w:r>
    </w:p>
    <w:p w14:paraId="4882B90E" w14:textId="77777777" w:rsidR="00091407" w:rsidRDefault="00091407" w:rsidP="00091407"/>
    <w:p w14:paraId="5A0220BB" w14:textId="77777777" w:rsidR="00091407" w:rsidRDefault="00091407" w:rsidP="009F4892">
      <w:pPr>
        <w:jc w:val="center"/>
      </w:pPr>
      <w:r>
        <w:rPr>
          <w:noProof/>
        </w:rPr>
        <w:drawing>
          <wp:inline distT="0" distB="0" distL="0" distR="0" wp14:anchorId="6C96B883" wp14:editId="6D317BAA">
            <wp:extent cx="3733333" cy="1066667"/>
            <wp:effectExtent l="0" t="0" r="635" b="635"/>
            <wp:docPr id="205" name="Picture 20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Chart&#10;&#10;Description automatically generated with low confidence"/>
                    <pic:cNvPicPr/>
                  </pic:nvPicPr>
                  <pic:blipFill>
                    <a:blip r:embed="rId137"/>
                    <a:stretch>
                      <a:fillRect/>
                    </a:stretch>
                  </pic:blipFill>
                  <pic:spPr>
                    <a:xfrm>
                      <a:off x="0" y="0"/>
                      <a:ext cx="3733333" cy="1066667"/>
                    </a:xfrm>
                    <a:prstGeom prst="rect">
                      <a:avLst/>
                    </a:prstGeom>
                  </pic:spPr>
                </pic:pic>
              </a:graphicData>
            </a:graphic>
          </wp:inline>
        </w:drawing>
      </w:r>
    </w:p>
    <w:p w14:paraId="301B6CD1" w14:textId="77777777" w:rsidR="00091407" w:rsidRPr="00091407" w:rsidRDefault="00091407" w:rsidP="00091407"/>
    <w:p w14:paraId="3B6F8EB4" w14:textId="77777777" w:rsidR="00091407" w:rsidRPr="00091407" w:rsidRDefault="00091407" w:rsidP="00091407">
      <w:pPr>
        <w:jc w:val="left"/>
      </w:pPr>
    </w:p>
    <w:p w14:paraId="34F665F3" w14:textId="77777777" w:rsidR="00091407" w:rsidRDefault="00091407">
      <w:pPr>
        <w:pStyle w:val="Caption"/>
        <w:spacing w:after="300"/>
        <w:ind w:left="360"/>
        <w:jc w:val="center"/>
      </w:pPr>
    </w:p>
    <w:p w14:paraId="20E521D0" w14:textId="77777777" w:rsidR="00091407" w:rsidRDefault="00091407">
      <w:pPr>
        <w:pStyle w:val="Caption"/>
        <w:spacing w:after="300"/>
        <w:ind w:left="360"/>
        <w:jc w:val="center"/>
      </w:pPr>
    </w:p>
    <w:p w14:paraId="663EB977" w14:textId="7FCEBDE0" w:rsidR="00FB577E" w:rsidRDefault="00FB577E">
      <w:pPr>
        <w:jc w:val="left"/>
      </w:pPr>
    </w:p>
    <w:p w14:paraId="2906C15D" w14:textId="77777777" w:rsidR="00091407" w:rsidRDefault="00091407">
      <w:pPr>
        <w:jc w:val="left"/>
      </w:pPr>
    </w:p>
    <w:p w14:paraId="2E856526" w14:textId="0D860246" w:rsidR="00091407" w:rsidRDefault="00091407">
      <w:pPr>
        <w:jc w:val="left"/>
        <w:sectPr w:rsidR="00091407">
          <w:headerReference w:type="default" r:id="rId138"/>
          <w:headerReference w:type="first" r:id="rId139"/>
          <w:pgSz w:w="12240" w:h="15840"/>
          <w:pgMar w:top="720" w:right="1080" w:bottom="720" w:left="1080" w:header="720" w:footer="720" w:gutter="0"/>
          <w:cols w:space="720"/>
          <w:titlePg/>
        </w:sectPr>
      </w:pPr>
    </w:p>
    <w:p w14:paraId="4E862903" w14:textId="77777777" w:rsidR="00FB577E" w:rsidRDefault="00C26483">
      <w:pPr>
        <w:pStyle w:val="Heading1"/>
        <w:rPr>
          <w:b/>
          <w:caps/>
        </w:rPr>
      </w:pPr>
      <w:bookmarkStart w:id="134" w:name="_Toc200968663"/>
      <w:r>
        <w:rPr>
          <w:b/>
          <w:caps/>
        </w:rPr>
        <w:t>Finance</w:t>
      </w:r>
      <w:bookmarkEnd w:id="134"/>
    </w:p>
    <w:p w14:paraId="0BE03980" w14:textId="77777777" w:rsidR="00FB577E" w:rsidRDefault="00C26483">
      <w:pPr>
        <w:spacing w:before="240" w:after="200"/>
      </w:pPr>
      <w:r>
        <w:t>Operators with the appropriate authority can handle any financial operation regarding a claim. The transactions will be covered in the following order:</w:t>
      </w:r>
    </w:p>
    <w:p w14:paraId="340A9C12" w14:textId="77777777" w:rsidR="00FB577E" w:rsidRDefault="00C26483" w:rsidP="00C26483">
      <w:pPr>
        <w:pStyle w:val="ListParagraph"/>
        <w:numPr>
          <w:ilvl w:val="0"/>
          <w:numId w:val="12"/>
        </w:numPr>
        <w:spacing w:before="240" w:after="200"/>
      </w:pPr>
      <w:r>
        <w:t>Making General Payments</w:t>
      </w:r>
      <w:r>
        <w:fldChar w:fldCharType="begin"/>
      </w:r>
      <w:r>
        <w:instrText xml:space="preserve"> XE "General Payments" </w:instrText>
      </w:r>
      <w:r>
        <w:fldChar w:fldCharType="end"/>
      </w:r>
    </w:p>
    <w:p w14:paraId="16123DB3" w14:textId="77777777" w:rsidR="00FB577E" w:rsidRDefault="00C26483" w:rsidP="00C26483">
      <w:pPr>
        <w:pStyle w:val="ListParagraph"/>
        <w:numPr>
          <w:ilvl w:val="0"/>
          <w:numId w:val="12"/>
        </w:numPr>
        <w:spacing w:before="240" w:after="200"/>
      </w:pPr>
      <w:r>
        <w:t>Entering Recoveries</w:t>
      </w:r>
      <w:r>
        <w:fldChar w:fldCharType="begin"/>
      </w:r>
      <w:r>
        <w:instrText xml:space="preserve"> XE "Recoveries" </w:instrText>
      </w:r>
      <w:r>
        <w:fldChar w:fldCharType="end"/>
      </w:r>
    </w:p>
    <w:p w14:paraId="54D5C9BA" w14:textId="77777777" w:rsidR="00FB577E" w:rsidRDefault="00C26483" w:rsidP="00C26483">
      <w:pPr>
        <w:pStyle w:val="ListParagraph"/>
        <w:numPr>
          <w:ilvl w:val="0"/>
          <w:numId w:val="12"/>
        </w:numPr>
        <w:spacing w:before="240" w:after="200"/>
      </w:pPr>
      <w:r>
        <w:t>Scheduling Auto Payments</w:t>
      </w:r>
    </w:p>
    <w:p w14:paraId="28A8CC46" w14:textId="77777777" w:rsidR="00FB577E" w:rsidRDefault="00C26483" w:rsidP="00C26483">
      <w:pPr>
        <w:pStyle w:val="ListParagraph"/>
        <w:numPr>
          <w:ilvl w:val="0"/>
          <w:numId w:val="12"/>
        </w:numPr>
        <w:spacing w:before="240" w:after="200"/>
      </w:pPr>
      <w:r>
        <w:t>Voiding Payments</w:t>
      </w:r>
    </w:p>
    <w:p w14:paraId="6EB15BE3" w14:textId="77777777" w:rsidR="00FB577E" w:rsidRDefault="00C26483" w:rsidP="00C26483">
      <w:pPr>
        <w:pStyle w:val="ListParagraph"/>
        <w:numPr>
          <w:ilvl w:val="0"/>
          <w:numId w:val="12"/>
        </w:numPr>
        <w:spacing w:before="240" w:after="200"/>
      </w:pPr>
      <w:r>
        <w:t>Changing Reserves</w:t>
      </w:r>
      <w:r>
        <w:fldChar w:fldCharType="begin"/>
      </w:r>
      <w:r>
        <w:instrText xml:space="preserve"> XE "Reserves" </w:instrText>
      </w:r>
      <w:r>
        <w:fldChar w:fldCharType="end"/>
      </w:r>
    </w:p>
    <w:p w14:paraId="251F1817" w14:textId="77777777" w:rsidR="00FB577E" w:rsidRDefault="00C26483" w:rsidP="00C26483">
      <w:pPr>
        <w:pStyle w:val="ListParagraph"/>
        <w:numPr>
          <w:ilvl w:val="0"/>
          <w:numId w:val="12"/>
        </w:numPr>
        <w:spacing w:before="240" w:after="200"/>
      </w:pPr>
      <w:r>
        <w:t>Editing Batched Payments</w:t>
      </w:r>
      <w:r>
        <w:fldChar w:fldCharType="begin"/>
      </w:r>
      <w:r>
        <w:instrText xml:space="preserve"> XE "Batched Payments" </w:instrText>
      </w:r>
      <w:r>
        <w:fldChar w:fldCharType="end"/>
      </w:r>
    </w:p>
    <w:p w14:paraId="34EBF150" w14:textId="77777777" w:rsidR="00FB577E" w:rsidRDefault="00C26483" w:rsidP="00C26483">
      <w:pPr>
        <w:pStyle w:val="ListParagraph"/>
        <w:numPr>
          <w:ilvl w:val="0"/>
          <w:numId w:val="12"/>
        </w:numPr>
        <w:spacing w:before="240" w:after="200"/>
      </w:pPr>
      <w:r>
        <w:t>Issuing Credits</w:t>
      </w:r>
      <w:r>
        <w:fldChar w:fldCharType="begin"/>
      </w:r>
      <w:r>
        <w:instrText xml:space="preserve"> XE "Credits" </w:instrText>
      </w:r>
      <w:r>
        <w:fldChar w:fldCharType="end"/>
      </w:r>
    </w:p>
    <w:p w14:paraId="5A95646D" w14:textId="77777777" w:rsidR="00FB577E" w:rsidRDefault="00C26483" w:rsidP="00C26483">
      <w:pPr>
        <w:pStyle w:val="ListParagraph"/>
        <w:numPr>
          <w:ilvl w:val="0"/>
          <w:numId w:val="12"/>
        </w:numPr>
        <w:spacing w:before="240" w:after="200"/>
      </w:pPr>
      <w:r>
        <w:t>Using the Bill Review</w:t>
      </w:r>
      <w:r>
        <w:fldChar w:fldCharType="begin"/>
      </w:r>
      <w:r>
        <w:instrText xml:space="preserve"> XE "Bill Review" </w:instrText>
      </w:r>
      <w:r>
        <w:fldChar w:fldCharType="end"/>
      </w:r>
      <w:r>
        <w:t xml:space="preserve"> Module</w:t>
      </w:r>
    </w:p>
    <w:p w14:paraId="303A85B0" w14:textId="77777777" w:rsidR="00FB577E" w:rsidRDefault="00C26483">
      <w:pPr>
        <w:pStyle w:val="Heading2"/>
      </w:pPr>
      <w:bookmarkStart w:id="135" w:name="_Toc200968664"/>
      <w:r>
        <w:t>Making General Payments</w:t>
      </w:r>
      <w:bookmarkEnd w:id="135"/>
      <w:r>
        <w:fldChar w:fldCharType="begin"/>
      </w:r>
      <w:r>
        <w:instrText xml:space="preserve"> XE "General Payments" </w:instrText>
      </w:r>
      <w:r>
        <w:fldChar w:fldCharType="end"/>
      </w:r>
    </w:p>
    <w:p w14:paraId="50276D7B" w14:textId="72D7A141" w:rsidR="00FB577E" w:rsidRDefault="00853DFA" w:rsidP="004C6963">
      <w:pPr>
        <w:spacing w:before="240" w:after="200"/>
        <w:ind w:left="720"/>
      </w:pPr>
      <w:r>
        <w:t>From the ATS Console</w:t>
      </w:r>
      <w:r w:rsidR="00C26483">
        <w:t xml:space="preserve">, you can make payments without </w:t>
      </w:r>
      <w:r>
        <w:t>opening</w:t>
      </w:r>
      <w:r w:rsidR="00C26483">
        <w:t xml:space="preserve"> the claim. Simply select the desired claim and click the General Payments</w:t>
      </w:r>
      <w:r w:rsidR="00C26483">
        <w:fldChar w:fldCharType="begin"/>
      </w:r>
      <w:r w:rsidR="00C26483">
        <w:instrText xml:space="preserve"> XE "General Payments" </w:instrText>
      </w:r>
      <w:r w:rsidR="00C26483">
        <w:fldChar w:fldCharType="end"/>
      </w:r>
      <w:r w:rsidR="00C26483">
        <w:t xml:space="preserve"> button. The button is also available if you are already editing a claim and want to make a payment</w:t>
      </w:r>
      <w:r w:rsidR="00C26483">
        <w:fldChar w:fldCharType="begin"/>
      </w:r>
      <w:r w:rsidR="00C26483">
        <w:instrText xml:space="preserve"> XE "payment" </w:instrText>
      </w:r>
      <w:r w:rsidR="00C26483">
        <w:fldChar w:fldCharType="end"/>
      </w:r>
      <w:r w:rsidR="00C26483">
        <w:t>.</w:t>
      </w:r>
    </w:p>
    <w:p w14:paraId="139FD889" w14:textId="77777777" w:rsidR="00FB577E" w:rsidRDefault="00C26483" w:rsidP="004C6963">
      <w:pPr>
        <w:spacing w:before="240" w:after="200"/>
        <w:ind w:left="720"/>
      </w:pPr>
      <w:r>
        <w:t>Knowing that some bills arrive after a claim has been closed, the ATS System has a special Stair Step Reserves</w:t>
      </w:r>
      <w:r>
        <w:fldChar w:fldCharType="begin"/>
      </w:r>
      <w:r>
        <w:instrText xml:space="preserve"> XE "Reserves" </w:instrText>
      </w:r>
      <w:r>
        <w:fldChar w:fldCharType="end"/>
      </w:r>
      <w:r>
        <w:t xml:space="preserve"> feature that may be set so you can make a payment</w:t>
      </w:r>
      <w:r>
        <w:fldChar w:fldCharType="begin"/>
      </w:r>
      <w:r>
        <w:instrText xml:space="preserve"> XE "payment" </w:instrText>
      </w:r>
      <w:r>
        <w:fldChar w:fldCharType="end"/>
      </w:r>
      <w:r>
        <w:t xml:space="preserve"> without having to reopen the claim. </w:t>
      </w:r>
    </w:p>
    <w:p w14:paraId="7642B2DE" w14:textId="77777777" w:rsidR="00FB577E" w:rsidRDefault="00C26483" w:rsidP="004C6963">
      <w:pPr>
        <w:spacing w:before="240" w:after="200"/>
        <w:ind w:left="720"/>
      </w:pPr>
      <w:r>
        <w:t>The future reserves</w:t>
      </w:r>
      <w:r>
        <w:fldChar w:fldCharType="begin"/>
      </w:r>
      <w:r>
        <w:instrText xml:space="preserve"> XE "reserves" </w:instrText>
      </w:r>
      <w:r>
        <w:fldChar w:fldCharType="end"/>
      </w:r>
      <w:r>
        <w:t xml:space="preserve"> are always displayed for your convenience, but the bank account number and the balance in the trust will not appear if you are creating vouchers. (The number of reserve categories and their names will depend on how your ATS System has been set up.)</w:t>
      </w:r>
    </w:p>
    <w:p w14:paraId="77D4EA34" w14:textId="77777777" w:rsidR="00FB577E" w:rsidRDefault="00C26483" w:rsidP="004C6963">
      <w:pPr>
        <w:spacing w:before="240" w:after="200"/>
        <w:ind w:left="720"/>
      </w:pPr>
      <w:r>
        <w:t>On the upper right side of the screen, you’ll see a special field that displays the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with an ellipsis button to the right.  This field allows you to enter multiple payments rapidly by saving the payment</w:t>
      </w:r>
      <w:r>
        <w:fldChar w:fldCharType="begin"/>
      </w:r>
      <w:r>
        <w:instrText xml:space="preserve"> XE "payment" </w:instrText>
      </w:r>
      <w:r>
        <w:fldChar w:fldCharType="end"/>
      </w:r>
      <w:r>
        <w:t>, typing the next claim number in this field, entering the next payment and saving.  The ellipsis button provides a claim search function if you don’t have the claim number available.</w:t>
      </w:r>
    </w:p>
    <w:p w14:paraId="3E29BAF6" w14:textId="77777777" w:rsidR="00FB577E" w:rsidRDefault="00C26483" w:rsidP="004C6963">
      <w:pPr>
        <w:spacing w:before="240" w:after="200"/>
        <w:ind w:left="720"/>
      </w:pPr>
      <w:r>
        <w:t>The example above shows an indemnity payment</w:t>
      </w:r>
      <w:r>
        <w:fldChar w:fldCharType="begin"/>
      </w:r>
      <w:r>
        <w:instrText xml:space="preserve"> XE "payment" </w:instrText>
      </w:r>
      <w:r>
        <w:fldChar w:fldCharType="end"/>
      </w:r>
      <w:r>
        <w:t xml:space="preserve"> that was set up by simply clicking the Ellipsis button next to the amount. Refer to the fields below for information on this feature. The fields are described as follows:</w:t>
      </w:r>
    </w:p>
    <w:tbl>
      <w:tblPr>
        <w:tblStyle w:val="TableGrid"/>
        <w:tblW w:w="0" w:type="auto"/>
        <w:tblInd w:w="108" w:type="dxa"/>
        <w:tblLook w:val="04A0" w:firstRow="1" w:lastRow="0" w:firstColumn="1" w:lastColumn="0" w:noHBand="0" w:noVBand="1"/>
      </w:tblPr>
      <w:tblGrid>
        <w:gridCol w:w="2409"/>
        <w:gridCol w:w="7553"/>
      </w:tblGrid>
      <w:tr w:rsidR="00FB577E" w14:paraId="302395E4"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1F642C3"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F6C130C"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43EBB12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03A2032" w14:textId="77777777" w:rsidR="00FB577E" w:rsidRDefault="00C26483">
            <w:pPr>
              <w:rPr>
                <w:rFonts w:ascii="Arial" w:hAnsi="Arial" w:cs="Arial"/>
                <w:sz w:val="20"/>
                <w:szCs w:val="20"/>
              </w:rPr>
            </w:pPr>
            <w:r>
              <w:rPr>
                <w:rFonts w:ascii="Arial" w:hAnsi="Arial" w:cs="Arial"/>
                <w:sz w:val="20"/>
                <w:szCs w:val="20"/>
              </w:rPr>
              <w:t>Pay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Type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0F20C3C" w14:textId="77777777" w:rsidR="00FB577E" w:rsidRDefault="00C26483">
            <w:pPr>
              <w:spacing w:after="200"/>
              <w:rPr>
                <w:rFonts w:ascii="Arial" w:hAnsi="Arial" w:cs="Arial"/>
                <w:sz w:val="20"/>
                <w:szCs w:val="20"/>
              </w:rPr>
            </w:pPr>
            <w:r>
              <w:rPr>
                <w:rFonts w:ascii="Arial" w:hAnsi="Arial" w:cs="Arial"/>
                <w:sz w:val="20"/>
                <w:szCs w:val="20"/>
              </w:rPr>
              <w:t>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type is either voucher or check. Note that checks debit the trust fund (bank account) balance, but vouchers do not. </w:t>
            </w:r>
          </w:p>
          <w:p w14:paraId="50CC2D1E" w14:textId="77777777" w:rsidR="00FB577E" w:rsidRDefault="00C26483">
            <w:pPr>
              <w:spacing w:before="240" w:after="200"/>
              <w:rPr>
                <w:rFonts w:ascii="Arial" w:hAnsi="Arial" w:cs="Arial"/>
                <w:sz w:val="20"/>
                <w:szCs w:val="20"/>
              </w:rPr>
            </w:pPr>
            <w:r>
              <w:rPr>
                <w:rFonts w:ascii="Arial" w:hAnsi="Arial" w:cs="Arial"/>
                <w:sz w:val="20"/>
                <w:szCs w:val="20"/>
              </w:rPr>
              <w:t>The record shown above will produce a voucher so the number of the trust fund account and the balance in the account are not displayed at the bottom of the screen. This information will appear if you produce checks.</w:t>
            </w:r>
          </w:p>
        </w:tc>
      </w:tr>
      <w:tr w:rsidR="00FB577E" w14:paraId="68CBF27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3F7725E" w14:textId="77777777" w:rsidR="00FB577E" w:rsidRDefault="00C26483">
            <w:pPr>
              <w:rPr>
                <w:rFonts w:ascii="Arial" w:hAnsi="Arial" w:cs="Arial"/>
                <w:sz w:val="20"/>
                <w:szCs w:val="20"/>
              </w:rPr>
            </w:pPr>
            <w:r>
              <w:rPr>
                <w:rFonts w:ascii="Arial" w:hAnsi="Arial" w:cs="Arial"/>
                <w:sz w:val="20"/>
                <w:szCs w:val="20"/>
              </w:rPr>
              <w:t>Amount</w:t>
            </w:r>
          </w:p>
        </w:tc>
        <w:tc>
          <w:tcPr>
            <w:tcW w:w="7650" w:type="dxa"/>
            <w:tcBorders>
              <w:top w:val="single" w:sz="4" w:space="0" w:color="auto"/>
              <w:left w:val="single" w:sz="4" w:space="0" w:color="auto"/>
              <w:bottom w:val="single" w:sz="4" w:space="0" w:color="auto"/>
              <w:right w:val="single" w:sz="4" w:space="0" w:color="auto"/>
            </w:tcBorders>
            <w:hideMark/>
          </w:tcPr>
          <w:p w14:paraId="06EB5426" w14:textId="77777777" w:rsidR="00FB577E" w:rsidRDefault="00C26483">
            <w:pPr>
              <w:spacing w:after="240"/>
              <w:rPr>
                <w:rFonts w:ascii="Arial" w:hAnsi="Arial" w:cs="Arial"/>
                <w:sz w:val="20"/>
                <w:szCs w:val="20"/>
              </w:rPr>
            </w:pPr>
            <w:r>
              <w:rPr>
                <w:rFonts w:ascii="Arial" w:hAnsi="Arial" w:cs="Arial"/>
                <w:sz w:val="20"/>
                <w:szCs w:val="20"/>
              </w:rPr>
              <w:t>The amount to be paid. A special feature allows you to make an auto indemnity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by pressing the Ellipsis button. The program will automatically display the amount, the employee’s name and address, the default </w:t>
            </w:r>
            <w:proofErr w:type="gramStart"/>
            <w:r>
              <w:rPr>
                <w:rFonts w:ascii="Arial" w:hAnsi="Arial" w:cs="Arial"/>
                <w:sz w:val="20"/>
                <w:szCs w:val="20"/>
              </w:rPr>
              <w:t>From</w:t>
            </w:r>
            <w:proofErr w:type="gramEnd"/>
            <w:r>
              <w:rPr>
                <w:rFonts w:ascii="Arial" w:hAnsi="Arial" w:cs="Arial"/>
                <w:sz w:val="20"/>
                <w:szCs w:val="20"/>
              </w:rPr>
              <w:t>/Thru dates and “1” in the reserve category field. A default pay code may also appear. (The defaults are set with the Administer-Configuration-Application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r>
              <w:rPr>
                <w:rFonts w:ascii="Arial" w:hAnsi="Arial" w:cs="Arial"/>
                <w:sz w:val="20"/>
                <w:szCs w:val="20"/>
              </w:rPr>
              <w:t xml:space="preserve"> menu.)</w:t>
            </w:r>
          </w:p>
          <w:p w14:paraId="0D07DAAC" w14:textId="77777777" w:rsidR="00FB577E" w:rsidRDefault="00C26483">
            <w:pPr>
              <w:spacing w:after="200"/>
              <w:rPr>
                <w:rFonts w:ascii="Arial" w:hAnsi="Arial" w:cs="Arial"/>
                <w:sz w:val="20"/>
                <w:szCs w:val="20"/>
              </w:rPr>
            </w:pPr>
            <w:r>
              <w:rPr>
                <w:rFonts w:ascii="Arial" w:hAnsi="Arial" w:cs="Arial"/>
                <w:sz w:val="20"/>
                <w:szCs w:val="20"/>
              </w:rPr>
              <w:t>If there is a negative account balance, you may get a "Bank Balance Insufficient" message depending on a setting entered with the Administer-Configuration- Module Parameters menu. When this message appears, the amount will be reset to zero.</w:t>
            </w:r>
          </w:p>
          <w:p w14:paraId="015CBA0D" w14:textId="77777777" w:rsidR="00FB577E" w:rsidRDefault="00C26483">
            <w:pPr>
              <w:spacing w:before="240" w:after="200"/>
              <w:rPr>
                <w:rFonts w:ascii="Arial" w:hAnsi="Arial" w:cs="Arial"/>
                <w:sz w:val="20"/>
                <w:szCs w:val="20"/>
              </w:rPr>
            </w:pPr>
            <w:r>
              <w:rPr>
                <w:rFonts w:ascii="Arial" w:hAnsi="Arial" w:cs="Arial"/>
                <w:sz w:val="20"/>
                <w:szCs w:val="20"/>
              </w:rPr>
              <w:t>Another setting may allow you to enter a batched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with a negative balance. Attempting to print a payment or enter a notation will display the message "You may only batch this payment due to low funds".</w:t>
            </w:r>
          </w:p>
          <w:p w14:paraId="5D5A35B9" w14:textId="77777777" w:rsidR="00FB577E" w:rsidRDefault="00C26483">
            <w:pPr>
              <w:spacing w:before="240"/>
              <w:rPr>
                <w:rFonts w:ascii="Arial" w:hAnsi="Arial" w:cs="Arial"/>
                <w:sz w:val="20"/>
                <w:szCs w:val="20"/>
              </w:rPr>
            </w:pPr>
            <w:r>
              <w:rPr>
                <w:rFonts w:ascii="Arial" w:hAnsi="Arial" w:cs="Arial"/>
                <w:sz w:val="20"/>
                <w:szCs w:val="20"/>
              </w:rPr>
              <w:t>If you are using the Stair Step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feature set with the Administer- Configuration-Application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r>
              <w:rPr>
                <w:rFonts w:ascii="Arial" w:hAnsi="Arial" w:cs="Arial"/>
                <w:sz w:val="20"/>
                <w:szCs w:val="20"/>
              </w:rPr>
              <w:t xml:space="preserve"> menu, the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will automatically be increased to cover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w:t>
            </w:r>
          </w:p>
        </w:tc>
      </w:tr>
      <w:tr w:rsidR="00FB577E" w14:paraId="6791E18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321B8FC" w14:textId="77777777" w:rsidR="00FB577E" w:rsidRDefault="00C26483">
            <w:pPr>
              <w:rPr>
                <w:rFonts w:ascii="Arial" w:hAnsi="Arial" w:cs="Arial"/>
                <w:sz w:val="20"/>
                <w:szCs w:val="20"/>
              </w:rPr>
            </w:pPr>
            <w:r>
              <w:rPr>
                <w:rFonts w:ascii="Arial" w:hAnsi="Arial" w:cs="Arial"/>
                <w:sz w:val="20"/>
                <w:szCs w:val="20"/>
              </w:rPr>
              <w:t>Vendor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Vendor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FC2A21E" w14:textId="77777777" w:rsidR="00FB577E" w:rsidRDefault="00C26483">
            <w:pPr>
              <w:spacing w:after="200"/>
              <w:rPr>
                <w:rFonts w:ascii="Arial" w:hAnsi="Arial" w:cs="Arial"/>
                <w:sz w:val="20"/>
                <w:szCs w:val="20"/>
              </w:rPr>
            </w:pPr>
            <w:r>
              <w:rPr>
                <w:rFonts w:ascii="Arial" w:hAnsi="Arial" w:cs="Arial"/>
                <w:sz w:val="20"/>
                <w:szCs w:val="20"/>
              </w:rPr>
              <w:t>If the payee is any of the following, enter the code and the program will fill in the information from the claim.</w:t>
            </w:r>
          </w:p>
          <w:p w14:paraId="18D23B6F" w14:textId="77777777" w:rsidR="00FB577E" w:rsidRDefault="00C26483">
            <w:pPr>
              <w:spacing w:before="240" w:after="200"/>
              <w:ind w:left="720"/>
              <w:rPr>
                <w:rFonts w:ascii="Arial" w:hAnsi="Arial" w:cs="Arial"/>
                <w:sz w:val="20"/>
                <w:szCs w:val="20"/>
              </w:rPr>
            </w:pPr>
            <w:r>
              <w:rPr>
                <w:rFonts w:ascii="Arial" w:hAnsi="Arial" w:cs="Arial"/>
                <w:sz w:val="20"/>
                <w:szCs w:val="20"/>
              </w:rPr>
              <w:t>C         claimant</w:t>
            </w:r>
          </w:p>
          <w:p w14:paraId="543EBF67" w14:textId="77777777" w:rsidR="00FB577E" w:rsidRDefault="00C26483">
            <w:pPr>
              <w:spacing w:before="240" w:after="200"/>
              <w:ind w:left="720"/>
              <w:rPr>
                <w:rFonts w:ascii="Arial" w:hAnsi="Arial" w:cs="Arial"/>
                <w:sz w:val="20"/>
                <w:szCs w:val="20"/>
              </w:rPr>
            </w:pPr>
            <w:r>
              <w:rPr>
                <w:rFonts w:ascii="Arial" w:hAnsi="Arial" w:cs="Arial"/>
                <w:sz w:val="20"/>
                <w:szCs w:val="20"/>
              </w:rPr>
              <w:t>D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xml:space="preserve"> (a choice list will appear) </w:t>
            </w:r>
          </w:p>
          <w:p w14:paraId="0641C776" w14:textId="77777777" w:rsidR="00FB577E" w:rsidRDefault="00C26483">
            <w:pPr>
              <w:spacing w:before="240" w:after="200"/>
              <w:ind w:left="720"/>
              <w:rPr>
                <w:rFonts w:ascii="Arial" w:hAnsi="Arial" w:cs="Arial"/>
                <w:sz w:val="20"/>
                <w:szCs w:val="20"/>
              </w:rPr>
            </w:pPr>
            <w:r>
              <w:rPr>
                <w:rFonts w:ascii="Arial" w:hAnsi="Arial" w:cs="Arial"/>
                <w:sz w:val="20"/>
                <w:szCs w:val="20"/>
              </w:rPr>
              <w:t>CA       claimant’s attorney</w:t>
            </w:r>
          </w:p>
          <w:p w14:paraId="248DA2B5" w14:textId="77777777" w:rsidR="00FB577E" w:rsidRDefault="00C26483">
            <w:pPr>
              <w:spacing w:before="240" w:after="200"/>
              <w:ind w:left="720"/>
              <w:rPr>
                <w:rFonts w:ascii="Arial" w:hAnsi="Arial" w:cs="Arial"/>
                <w:sz w:val="20"/>
                <w:szCs w:val="20"/>
              </w:rPr>
            </w:pPr>
            <w:r>
              <w:rPr>
                <w:rFonts w:ascii="Arial" w:hAnsi="Arial" w:cs="Arial"/>
                <w:sz w:val="20"/>
                <w:szCs w:val="20"/>
              </w:rPr>
              <w:t>DA       defense attorney</w:t>
            </w:r>
          </w:p>
          <w:p w14:paraId="68A7AD01" w14:textId="77777777" w:rsidR="00FB577E" w:rsidRDefault="00C26483">
            <w:pPr>
              <w:spacing w:before="240" w:after="200"/>
              <w:ind w:left="720"/>
              <w:rPr>
                <w:rFonts w:ascii="Arial" w:hAnsi="Arial" w:cs="Arial"/>
                <w:sz w:val="20"/>
                <w:szCs w:val="20"/>
              </w:rPr>
            </w:pPr>
            <w:r>
              <w:rPr>
                <w:rFonts w:ascii="Arial" w:hAnsi="Arial" w:cs="Arial"/>
                <w:sz w:val="20"/>
                <w:szCs w:val="20"/>
              </w:rPr>
              <w:t>P          medical provider</w:t>
            </w:r>
          </w:p>
          <w:p w14:paraId="03A4E27F" w14:textId="77777777" w:rsidR="00FB577E" w:rsidRDefault="00C26483">
            <w:pPr>
              <w:spacing w:before="240"/>
              <w:rPr>
                <w:rFonts w:ascii="Arial" w:hAnsi="Arial" w:cs="Arial"/>
                <w:sz w:val="20"/>
                <w:szCs w:val="20"/>
              </w:rPr>
            </w:pPr>
            <w:r>
              <w:rPr>
                <w:rFonts w:ascii="Arial" w:hAnsi="Arial" w:cs="Arial"/>
                <w:sz w:val="20"/>
                <w:szCs w:val="20"/>
              </w:rPr>
              <w:t>Otherwise, enter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code including the asterisk and location or press the Ellipsis button to select a vendor from the table.</w:t>
            </w:r>
          </w:p>
        </w:tc>
      </w:tr>
      <w:tr w:rsidR="00FB577E" w14:paraId="5D77917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285C524" w14:textId="77777777" w:rsidR="00FB577E" w:rsidRDefault="00C26483">
            <w:pPr>
              <w:rPr>
                <w:rFonts w:ascii="Arial" w:hAnsi="Arial" w:cs="Arial"/>
                <w:sz w:val="20"/>
                <w:szCs w:val="20"/>
              </w:rPr>
            </w:pPr>
            <w:r>
              <w:rPr>
                <w:rFonts w:ascii="Arial" w:hAnsi="Arial" w:cs="Arial"/>
                <w:sz w:val="20"/>
                <w:szCs w:val="20"/>
              </w:rPr>
              <w:t>From/Thru Periods</w:t>
            </w:r>
          </w:p>
        </w:tc>
        <w:tc>
          <w:tcPr>
            <w:tcW w:w="7650" w:type="dxa"/>
            <w:tcBorders>
              <w:top w:val="single" w:sz="4" w:space="0" w:color="auto"/>
              <w:left w:val="single" w:sz="4" w:space="0" w:color="auto"/>
              <w:bottom w:val="single" w:sz="4" w:space="0" w:color="auto"/>
              <w:right w:val="single" w:sz="4" w:space="0" w:color="auto"/>
            </w:tcBorders>
            <w:hideMark/>
          </w:tcPr>
          <w:p w14:paraId="40E8F2C2" w14:textId="77777777" w:rsidR="00FB577E" w:rsidRDefault="00C26483">
            <w:pPr>
              <w:spacing w:after="200"/>
              <w:rPr>
                <w:rFonts w:ascii="Arial" w:hAnsi="Arial" w:cs="Arial"/>
                <w:sz w:val="20"/>
                <w:szCs w:val="20"/>
              </w:rPr>
            </w:pPr>
            <w:r>
              <w:rPr>
                <w:rFonts w:ascii="Arial" w:hAnsi="Arial" w:cs="Arial"/>
                <w:sz w:val="20"/>
                <w:szCs w:val="20"/>
              </w:rPr>
              <w:t>The dates for up to three billing/payment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periods may be entered. Pressing the Ellipsis button next to the amount will display a period based on the Thru date for the last indemnity payment and whether the 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 for the claim is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or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By default, these are </w:t>
            </w:r>
            <w:proofErr w:type="gramStart"/>
            <w:r>
              <w:rPr>
                <w:rFonts w:ascii="Arial" w:hAnsi="Arial" w:cs="Arial"/>
                <w:sz w:val="20"/>
                <w:szCs w:val="20"/>
              </w:rPr>
              <w:t>two week</w:t>
            </w:r>
            <w:proofErr w:type="gramEnd"/>
            <w:r>
              <w:rPr>
                <w:rFonts w:ascii="Arial" w:hAnsi="Arial" w:cs="Arial"/>
                <w:sz w:val="20"/>
                <w:szCs w:val="20"/>
              </w:rPr>
              <w:t xml:space="preserve"> periods, but the values may be changed with the Administer-Configuration-Application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r>
              <w:rPr>
                <w:rFonts w:ascii="Arial" w:hAnsi="Arial" w:cs="Arial"/>
                <w:sz w:val="20"/>
                <w:szCs w:val="20"/>
              </w:rPr>
              <w:t xml:space="preserve"> menu.  If the </w:t>
            </w:r>
            <w:proofErr w:type="gramStart"/>
            <w:r>
              <w:rPr>
                <w:rFonts w:ascii="Arial" w:hAnsi="Arial" w:cs="Arial"/>
                <w:sz w:val="20"/>
                <w:szCs w:val="20"/>
              </w:rPr>
              <w:t>From</w:t>
            </w:r>
            <w:proofErr w:type="gramEnd"/>
            <w:r>
              <w:rPr>
                <w:rFonts w:ascii="Arial" w:hAnsi="Arial" w:cs="Arial"/>
                <w:sz w:val="20"/>
                <w:szCs w:val="20"/>
              </w:rPr>
              <w:t xml:space="preserve">/Thru period is changed for an auto calculated indemnity payment, the program will display a message explaining how the benefit amount was recalculated and ask if the amount should be adjusted. </w:t>
            </w:r>
          </w:p>
          <w:p w14:paraId="43B5DFE8" w14:textId="77777777" w:rsidR="00FB577E" w:rsidRDefault="00C26483">
            <w:pPr>
              <w:spacing w:before="240" w:after="200"/>
              <w:rPr>
                <w:rFonts w:ascii="Arial" w:hAnsi="Arial" w:cs="Arial"/>
                <w:sz w:val="20"/>
                <w:szCs w:val="20"/>
              </w:rPr>
            </w:pPr>
            <w:r>
              <w:rPr>
                <w:rFonts w:ascii="Arial" w:hAnsi="Arial" w:cs="Arial"/>
                <w:sz w:val="20"/>
                <w:szCs w:val="20"/>
              </w:rPr>
              <w:t xml:space="preserve">When a future date has been entered, the program will display “Warning: Date entered is greater than today’s date” on the title bar. Depending on </w:t>
            </w:r>
            <w:proofErr w:type="gramStart"/>
            <w:r>
              <w:rPr>
                <w:rFonts w:ascii="Arial" w:hAnsi="Arial" w:cs="Arial"/>
                <w:sz w:val="20"/>
                <w:szCs w:val="20"/>
              </w:rPr>
              <w:t>your check</w:t>
            </w:r>
            <w:proofErr w:type="gramEnd"/>
            <w:r>
              <w:rPr>
                <w:rFonts w:ascii="Arial" w:hAnsi="Arial" w:cs="Arial"/>
                <w:sz w:val="20"/>
                <w:szCs w:val="20"/>
              </w:rPr>
              <w:t xml:space="preserve"> printing schedule, you may need to enter future dates. In that case, ignore the warning message when it appears.</w:t>
            </w:r>
          </w:p>
          <w:p w14:paraId="335BA28C" w14:textId="126F51BF" w:rsidR="00FB577E" w:rsidRDefault="00C26483">
            <w:pPr>
              <w:rPr>
                <w:rFonts w:ascii="Arial" w:hAnsi="Arial" w:cs="Arial"/>
                <w:sz w:val="20"/>
                <w:szCs w:val="20"/>
              </w:rPr>
            </w:pPr>
            <w:r>
              <w:rPr>
                <w:rFonts w:ascii="Arial" w:hAnsi="Arial" w:cs="Arial"/>
                <w:sz w:val="20"/>
                <w:szCs w:val="20"/>
              </w:rPr>
              <w:t xml:space="preserve">Back and post-dating payments may be allowed depending on the settings entered with the Administer-Configuration-Module Parameters menu. Note that it is very important to be able to </w:t>
            </w:r>
            <w:proofErr w:type="gramStart"/>
            <w:r>
              <w:rPr>
                <w:rFonts w:ascii="Arial" w:hAnsi="Arial" w:cs="Arial"/>
                <w:sz w:val="20"/>
                <w:szCs w:val="20"/>
              </w:rPr>
              <w:t>back-date</w:t>
            </w:r>
            <w:proofErr w:type="gramEnd"/>
            <w:r>
              <w:rPr>
                <w:rFonts w:ascii="Arial" w:hAnsi="Arial" w:cs="Arial"/>
                <w:sz w:val="20"/>
                <w:szCs w:val="20"/>
              </w:rPr>
              <w:t xml:space="preserve"> a notated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that was printed on a prior date. The post-dating feature is also useful since it allows payments to be entered for printing sometime in the future when you may or may not be in the office (</w:t>
            </w:r>
            <w:r w:rsidR="005C2774">
              <w:rPr>
                <w:rFonts w:ascii="Arial" w:hAnsi="Arial" w:cs="Arial"/>
                <w:sz w:val="20"/>
                <w:szCs w:val="20"/>
              </w:rPr>
              <w:t>e.g.</w:t>
            </w:r>
            <w:r>
              <w:rPr>
                <w:rFonts w:ascii="Arial" w:hAnsi="Arial" w:cs="Arial"/>
                <w:sz w:val="20"/>
                <w:szCs w:val="20"/>
              </w:rPr>
              <w:t>, on vacation).</w:t>
            </w:r>
          </w:p>
        </w:tc>
      </w:tr>
      <w:tr w:rsidR="00FB577E" w14:paraId="05464E05"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F14CD23" w14:textId="77777777" w:rsidR="00FB577E" w:rsidRDefault="00C26483">
            <w:pPr>
              <w:rPr>
                <w:rFonts w:ascii="Arial" w:hAnsi="Arial" w:cs="Arial"/>
                <w:sz w:val="20"/>
                <w:szCs w:val="20"/>
              </w:rPr>
            </w:pPr>
            <w:r>
              <w:rPr>
                <w:rFonts w:ascii="Arial" w:hAnsi="Arial" w:cs="Arial"/>
                <w:sz w:val="20"/>
                <w:szCs w:val="20"/>
              </w:rPr>
              <w:t>Reserve Cat</w:t>
            </w:r>
          </w:p>
        </w:tc>
        <w:tc>
          <w:tcPr>
            <w:tcW w:w="7650" w:type="dxa"/>
            <w:tcBorders>
              <w:top w:val="single" w:sz="4" w:space="0" w:color="auto"/>
              <w:left w:val="single" w:sz="4" w:space="0" w:color="auto"/>
              <w:bottom w:val="single" w:sz="4" w:space="0" w:color="auto"/>
              <w:right w:val="single" w:sz="4" w:space="0" w:color="auto"/>
            </w:tcBorders>
            <w:hideMark/>
          </w:tcPr>
          <w:p w14:paraId="6C0E8D0E" w14:textId="77777777" w:rsidR="00FB577E" w:rsidRDefault="00C26483">
            <w:pPr>
              <w:rPr>
                <w:rFonts w:ascii="Arial" w:hAnsi="Arial" w:cs="Arial"/>
                <w:sz w:val="20"/>
                <w:szCs w:val="20"/>
              </w:rPr>
            </w:pPr>
            <w:r>
              <w:rPr>
                <w:rFonts w:ascii="Arial" w:hAnsi="Arial" w:cs="Arial"/>
                <w:sz w:val="20"/>
                <w:szCs w:val="20"/>
              </w:rPr>
              <w:t>The code for the reserve category that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will be drawn against. If the </w:t>
            </w:r>
            <w:proofErr w:type="gramStart"/>
            <w:r>
              <w:rPr>
                <w:rFonts w:ascii="Arial" w:hAnsi="Arial" w:cs="Arial"/>
                <w:sz w:val="20"/>
                <w:szCs w:val="20"/>
              </w:rPr>
              <w:t>payee</w:t>
            </w:r>
            <w:proofErr w:type="gramEnd"/>
            <w:r>
              <w:rPr>
                <w:rFonts w:ascii="Arial" w:hAnsi="Arial" w:cs="Arial"/>
                <w:sz w:val="20"/>
                <w:szCs w:val="20"/>
              </w:rPr>
              <w:t xml:space="preserve"> is a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with a default reserve category and pay code, these values will be displayed on the screen automatically, but they can be modified.</w:t>
            </w:r>
          </w:p>
        </w:tc>
      </w:tr>
      <w:tr w:rsidR="00FB577E" w14:paraId="480771E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52BDA13" w14:textId="77777777" w:rsidR="00FB577E" w:rsidRDefault="00C26483">
            <w:pPr>
              <w:rPr>
                <w:rFonts w:ascii="Arial" w:hAnsi="Arial" w:cs="Arial"/>
                <w:sz w:val="20"/>
                <w:szCs w:val="20"/>
              </w:rPr>
            </w:pPr>
            <w:r>
              <w:rPr>
                <w:rFonts w:ascii="Arial" w:hAnsi="Arial" w:cs="Arial"/>
                <w:sz w:val="20"/>
                <w:szCs w:val="20"/>
              </w:rPr>
              <w:t>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Continued</w:t>
            </w:r>
          </w:p>
        </w:tc>
        <w:tc>
          <w:tcPr>
            <w:tcW w:w="7650" w:type="dxa"/>
            <w:tcBorders>
              <w:top w:val="single" w:sz="4" w:space="0" w:color="auto"/>
              <w:left w:val="single" w:sz="4" w:space="0" w:color="auto"/>
              <w:bottom w:val="single" w:sz="4" w:space="0" w:color="auto"/>
              <w:right w:val="single" w:sz="4" w:space="0" w:color="auto"/>
            </w:tcBorders>
            <w:hideMark/>
          </w:tcPr>
          <w:p w14:paraId="2E59F6F3" w14:textId="77777777" w:rsidR="00FB577E" w:rsidRDefault="00C26483">
            <w:pPr>
              <w:spacing w:after="240"/>
              <w:rPr>
                <w:rFonts w:ascii="Arial" w:hAnsi="Arial" w:cs="Arial"/>
                <w:sz w:val="20"/>
                <w:szCs w:val="20"/>
              </w:rPr>
            </w:pPr>
            <w:r>
              <w:rPr>
                <w:rFonts w:ascii="Arial" w:hAnsi="Arial" w:cs="Arial"/>
                <w:sz w:val="20"/>
                <w:szCs w:val="20"/>
              </w:rPr>
              <w:t>If the 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Continued flag is set in the claim, the message “Warning - Wage Continued” will appear to remind you that an indemnity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being made to an employee who is receiving his or her salary in lieu of worker’s comp benefits.</w:t>
            </w:r>
          </w:p>
          <w:p w14:paraId="4C639F6B" w14:textId="77777777" w:rsidR="00FB577E" w:rsidRDefault="00C26483">
            <w:pPr>
              <w:spacing w:after="240"/>
              <w:rPr>
                <w:rFonts w:ascii="Arial" w:hAnsi="Arial" w:cs="Arial"/>
                <w:sz w:val="20"/>
                <w:szCs w:val="20"/>
              </w:rPr>
            </w:pPr>
            <w:r>
              <w:rPr>
                <w:rFonts w:ascii="Arial" w:hAnsi="Arial" w:cs="Arial"/>
                <w:sz w:val="20"/>
                <w:szCs w:val="20"/>
              </w:rPr>
              <w:t>A message will also be displayed when auto payments have been scheduled for that period.</w:t>
            </w:r>
          </w:p>
          <w:p w14:paraId="24E7AF3A" w14:textId="77777777" w:rsidR="00FB577E" w:rsidRDefault="00C26483">
            <w:pPr>
              <w:spacing w:before="240" w:after="200"/>
              <w:rPr>
                <w:rFonts w:ascii="Arial" w:hAnsi="Arial" w:cs="Arial"/>
                <w:sz w:val="20"/>
                <w:szCs w:val="20"/>
              </w:rPr>
            </w:pPr>
            <w:r>
              <w:rPr>
                <w:rFonts w:ascii="Arial" w:hAnsi="Arial" w:cs="Arial"/>
                <w:sz w:val="20"/>
                <w:szCs w:val="20"/>
              </w:rPr>
              <w:t>Unless the Negative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value has been set to “Y” with the Administer- Configuration-Module Parameters menu, the amount to be paid may not be more than the future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for the specified category. If the amount is higher, the program will read the Stair Step Reserves</w:t>
            </w:r>
            <w:r>
              <w:rPr>
                <w:rFonts w:ascii="Arial" w:hAnsi="Arial" w:cs="Arial"/>
                <w:sz w:val="20"/>
                <w:szCs w:val="20"/>
              </w:rPr>
              <w:fldChar w:fldCharType="begin"/>
            </w:r>
            <w:r>
              <w:rPr>
                <w:rFonts w:cstheme="minorBidi"/>
              </w:rPr>
              <w:instrText xml:space="preserve"> XE "Stair Step Reserves" </w:instrText>
            </w:r>
            <w:r>
              <w:rPr>
                <w:rFonts w:ascii="Arial" w:hAnsi="Arial" w:cs="Arial"/>
                <w:sz w:val="20"/>
                <w:szCs w:val="20"/>
              </w:rPr>
              <w:fldChar w:fldCharType="end"/>
            </w:r>
            <w:r>
              <w:rPr>
                <w:rFonts w:ascii="Arial" w:hAnsi="Arial" w:cs="Arial"/>
                <w:sz w:val="20"/>
                <w:szCs w:val="20"/>
              </w:rPr>
              <w:t xml:space="preserve"> value set with the Administer- Configuration-Application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r>
              <w:rPr>
                <w:rFonts w:ascii="Arial" w:hAnsi="Arial" w:cs="Arial"/>
                <w:sz w:val="20"/>
                <w:szCs w:val="20"/>
              </w:rPr>
              <w:t xml:space="preserve"> menu. If the value is “N”, you will be given an opportunity to edit the reserves and increase the amount so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may be issued. For example, “Futures insufficient by 286.00. (Use the Change Reserves icon on the tool bar.”</w:t>
            </w:r>
          </w:p>
          <w:p w14:paraId="673A185D" w14:textId="77777777" w:rsidR="00FB577E" w:rsidRDefault="00C26483">
            <w:pPr>
              <w:spacing w:before="240" w:after="200"/>
              <w:rPr>
                <w:rFonts w:ascii="Arial" w:hAnsi="Arial" w:cs="Arial"/>
                <w:sz w:val="20"/>
                <w:szCs w:val="20"/>
              </w:rPr>
            </w:pPr>
            <w:r>
              <w:rPr>
                <w:rFonts w:ascii="Arial" w:hAnsi="Arial" w:cs="Arial"/>
                <w:sz w:val="20"/>
                <w:szCs w:val="20"/>
              </w:rPr>
              <w:t>If Stair Step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contains an “A”, the incurred amount will be automatically increased by the amount of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A value of “C” will increase the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for closed claims only. In both cases, the future reserves will still be zero after making the payment.</w:t>
            </w:r>
          </w:p>
          <w:p w14:paraId="3AC58EE3" w14:textId="77777777" w:rsidR="00FB577E" w:rsidRDefault="00C26483">
            <w:pPr>
              <w:rPr>
                <w:rFonts w:ascii="Arial" w:hAnsi="Arial" w:cs="Arial"/>
                <w:sz w:val="20"/>
                <w:szCs w:val="20"/>
              </w:rPr>
            </w:pPr>
            <w:r>
              <w:rPr>
                <w:rFonts w:ascii="Arial" w:hAnsi="Arial" w:cs="Arial"/>
                <w:sz w:val="20"/>
                <w:szCs w:val="20"/>
              </w:rPr>
              <w:t>Refer to the Editing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section in this chapter for more information on this process.</w:t>
            </w:r>
          </w:p>
        </w:tc>
      </w:tr>
      <w:tr w:rsidR="00FB577E" w14:paraId="2BEF6AA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0A9AA25" w14:textId="77777777" w:rsidR="00FB577E" w:rsidRDefault="00C26483">
            <w:pPr>
              <w:rPr>
                <w:rFonts w:ascii="Arial" w:hAnsi="Arial" w:cs="Arial"/>
                <w:sz w:val="20"/>
                <w:szCs w:val="20"/>
              </w:rPr>
            </w:pPr>
            <w:r>
              <w:rPr>
                <w:rFonts w:ascii="Arial" w:hAnsi="Arial" w:cs="Arial"/>
                <w:sz w:val="20"/>
                <w:szCs w:val="20"/>
              </w:rPr>
              <w:t>Payment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Payment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7F1379D" w14:textId="77777777" w:rsidR="00FB577E" w:rsidRDefault="00C26483">
            <w:pPr>
              <w:rPr>
                <w:rFonts w:ascii="Arial" w:hAnsi="Arial" w:cs="Arial"/>
                <w:sz w:val="20"/>
                <w:szCs w:val="20"/>
              </w:rPr>
            </w:pPr>
            <w:r>
              <w:rPr>
                <w:rFonts w:ascii="Arial" w:hAnsi="Arial" w:cs="Arial"/>
                <w:sz w:val="20"/>
                <w:szCs w:val="20"/>
              </w:rPr>
              <w:t>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or cost center code for the specified reserve category. Default codes for auto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or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indemnity payments may be set with the Administer- Configuration-Application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r>
              <w:rPr>
                <w:rFonts w:ascii="Arial" w:hAnsi="Arial" w:cs="Arial"/>
                <w:sz w:val="20"/>
                <w:szCs w:val="20"/>
              </w:rPr>
              <w:t xml:space="preserve"> menu.</w:t>
            </w:r>
          </w:p>
        </w:tc>
      </w:tr>
      <w:tr w:rsidR="00FB577E" w14:paraId="527B2C4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ADAB892"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w:t>
            </w:r>
          </w:p>
        </w:tc>
        <w:tc>
          <w:tcPr>
            <w:tcW w:w="7650" w:type="dxa"/>
            <w:tcBorders>
              <w:top w:val="single" w:sz="4" w:space="0" w:color="auto"/>
              <w:left w:val="single" w:sz="4" w:space="0" w:color="auto"/>
              <w:bottom w:val="single" w:sz="4" w:space="0" w:color="auto"/>
              <w:right w:val="single" w:sz="4" w:space="0" w:color="auto"/>
            </w:tcBorders>
            <w:hideMark/>
          </w:tcPr>
          <w:p w14:paraId="53E78C35" w14:textId="77777777" w:rsidR="00FB577E" w:rsidRDefault="00C26483">
            <w:pPr>
              <w:spacing w:before="240" w:after="200"/>
              <w:rPr>
                <w:rFonts w:ascii="Arial" w:hAnsi="Arial" w:cs="Arial"/>
                <w:sz w:val="20"/>
                <w:szCs w:val="20"/>
              </w:rPr>
            </w:pPr>
            <w:r>
              <w:rPr>
                <w:rFonts w:ascii="Arial" w:hAnsi="Arial" w:cs="Arial"/>
                <w:sz w:val="20"/>
                <w:szCs w:val="20"/>
              </w:rPr>
              <w:t>When making a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to the employee from reserve category 1 or 3 (indemnity or rehab), the program will check the contents of the Grouper field in the specified Payment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Payment Code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If this value contains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then the </w:t>
            </w:r>
            <w:proofErr w:type="gramStart"/>
            <w:r>
              <w:rPr>
                <w:rFonts w:ascii="Arial" w:hAnsi="Arial" w:cs="Arial"/>
                <w:sz w:val="20"/>
                <w:szCs w:val="20"/>
              </w:rPr>
              <w:t>From</w:t>
            </w:r>
            <w:proofErr w:type="gramEnd"/>
            <w:r>
              <w:rPr>
                <w:rFonts w:ascii="Arial" w:hAnsi="Arial" w:cs="Arial"/>
                <w:sz w:val="20"/>
                <w:szCs w:val="20"/>
              </w:rPr>
              <w:t>/Thru days are used to calculate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 based on a calendar week. This value will be displayed on the screen and added to the existing values in the claim record.</w:t>
            </w:r>
          </w:p>
          <w:p w14:paraId="74FABEEB" w14:textId="77777777" w:rsidR="00FB577E" w:rsidRDefault="00C26483">
            <w:pPr>
              <w:rPr>
                <w:rFonts w:ascii="Arial" w:hAnsi="Arial" w:cs="Arial"/>
                <w:sz w:val="20"/>
                <w:szCs w:val="20"/>
              </w:rPr>
            </w:pPr>
            <w:r>
              <w:rPr>
                <w:rFonts w:ascii="Arial" w:hAnsi="Arial" w:cs="Arial"/>
                <w:sz w:val="20"/>
                <w:szCs w:val="20"/>
              </w:rPr>
              <w:t xml:space="preserve">There will be times when an employee performs another job or the same job with restrictions due to an injury or illness. If the job pays less than </w:t>
            </w:r>
            <w:proofErr w:type="gramStart"/>
            <w:r>
              <w:rPr>
                <w:rFonts w:ascii="Arial" w:hAnsi="Arial" w:cs="Arial"/>
                <w:sz w:val="20"/>
                <w:szCs w:val="20"/>
              </w:rPr>
              <w:t>the usual</w:t>
            </w:r>
            <w:proofErr w:type="gramEnd"/>
            <w:r>
              <w:rPr>
                <w:rFonts w:ascii="Arial" w:hAnsi="Arial" w:cs="Arial"/>
                <w:sz w:val="20"/>
                <w:szCs w:val="20"/>
              </w:rPr>
              <w:t>, the employee should get a comp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to make up the difference. In that case, it is very important that the temporary disability payment is made with a pay code that contains I08 (wage loss) in the report category so the days in the </w:t>
            </w:r>
            <w:proofErr w:type="gramStart"/>
            <w:r>
              <w:rPr>
                <w:rFonts w:ascii="Arial" w:hAnsi="Arial" w:cs="Arial"/>
                <w:sz w:val="20"/>
                <w:szCs w:val="20"/>
              </w:rPr>
              <w:t>From</w:t>
            </w:r>
            <w:proofErr w:type="gramEnd"/>
            <w:r>
              <w:rPr>
                <w:rFonts w:ascii="Arial" w:hAnsi="Arial" w:cs="Arial"/>
                <w:sz w:val="20"/>
                <w:szCs w:val="20"/>
              </w:rPr>
              <w:t>/Thru period will be ignored when reporting to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If this feature is not used, the days would be counted as lost time when the employee is really at work.</w:t>
            </w:r>
          </w:p>
        </w:tc>
      </w:tr>
      <w:tr w:rsidR="00FB577E" w14:paraId="64FCE8A1"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A5DFFF2" w14:textId="77777777" w:rsidR="00FB577E" w:rsidRDefault="00C26483">
            <w:pPr>
              <w:rPr>
                <w:rFonts w:ascii="Arial" w:hAnsi="Arial" w:cs="Arial"/>
                <w:sz w:val="20"/>
                <w:szCs w:val="20"/>
              </w:rPr>
            </w:pPr>
            <w:r>
              <w:rPr>
                <w:rFonts w:ascii="Arial" w:hAnsi="Arial" w:cs="Arial"/>
                <w:sz w:val="20"/>
                <w:szCs w:val="20"/>
              </w:rPr>
              <w:t>Note</w:t>
            </w:r>
          </w:p>
        </w:tc>
        <w:tc>
          <w:tcPr>
            <w:tcW w:w="7650" w:type="dxa"/>
            <w:tcBorders>
              <w:top w:val="single" w:sz="4" w:space="0" w:color="auto"/>
              <w:left w:val="single" w:sz="4" w:space="0" w:color="auto"/>
              <w:bottom w:val="single" w:sz="4" w:space="0" w:color="auto"/>
              <w:right w:val="single" w:sz="4" w:space="0" w:color="auto"/>
            </w:tcBorders>
            <w:hideMark/>
          </w:tcPr>
          <w:p w14:paraId="6330DF8C" w14:textId="77777777" w:rsidR="00FB577E" w:rsidRDefault="00C26483">
            <w:pPr>
              <w:rPr>
                <w:rFonts w:ascii="Arial" w:hAnsi="Arial" w:cs="Arial"/>
                <w:sz w:val="20"/>
                <w:szCs w:val="20"/>
              </w:rPr>
            </w:pPr>
            <w:r>
              <w:rPr>
                <w:rFonts w:ascii="Arial" w:hAnsi="Arial" w:cs="Arial"/>
                <w:sz w:val="20"/>
                <w:szCs w:val="20"/>
              </w:rPr>
              <w:t>An optional note or memo to be displayed on the check/voucher.</w:t>
            </w:r>
          </w:p>
        </w:tc>
      </w:tr>
      <w:tr w:rsidR="00FB577E" w14:paraId="7697B983" w14:textId="77777777">
        <w:trPr>
          <w:cantSplit/>
          <w:trHeight w:val="2517"/>
        </w:trPr>
        <w:tc>
          <w:tcPr>
            <w:tcW w:w="2430" w:type="dxa"/>
            <w:tcBorders>
              <w:top w:val="single" w:sz="4" w:space="0" w:color="auto"/>
              <w:left w:val="single" w:sz="4" w:space="0" w:color="auto"/>
              <w:bottom w:val="single" w:sz="4" w:space="0" w:color="auto"/>
              <w:right w:val="single" w:sz="4" w:space="0" w:color="auto"/>
            </w:tcBorders>
            <w:hideMark/>
          </w:tcPr>
          <w:p w14:paraId="55756278" w14:textId="77777777" w:rsidR="00FB577E" w:rsidRDefault="00C26483">
            <w:pPr>
              <w:rPr>
                <w:rFonts w:ascii="Arial" w:hAnsi="Arial" w:cs="Arial"/>
                <w:sz w:val="20"/>
                <w:szCs w:val="20"/>
              </w:rPr>
            </w:pPr>
            <w:r>
              <w:rPr>
                <w:rFonts w:ascii="Arial" w:hAnsi="Arial" w:cs="Arial"/>
                <w:sz w:val="20"/>
                <w:szCs w:val="20"/>
              </w:rPr>
              <w:t>Status</w:t>
            </w:r>
          </w:p>
        </w:tc>
        <w:tc>
          <w:tcPr>
            <w:tcW w:w="7650" w:type="dxa"/>
            <w:tcBorders>
              <w:top w:val="single" w:sz="4" w:space="0" w:color="auto"/>
              <w:left w:val="single" w:sz="4" w:space="0" w:color="auto"/>
              <w:bottom w:val="single" w:sz="4" w:space="0" w:color="auto"/>
              <w:right w:val="single" w:sz="4" w:space="0" w:color="auto"/>
            </w:tcBorders>
          </w:tcPr>
          <w:p w14:paraId="134F8AB6" w14:textId="77777777" w:rsidR="00FB577E" w:rsidRDefault="00C26483">
            <w:pPr>
              <w:spacing w:after="200"/>
              <w:rPr>
                <w:rFonts w:ascii="Arial" w:hAnsi="Arial" w:cs="Arial"/>
                <w:sz w:val="20"/>
                <w:szCs w:val="20"/>
              </w:rPr>
            </w:pPr>
            <w:r>
              <w:rPr>
                <w:rFonts w:ascii="Arial" w:hAnsi="Arial" w:cs="Arial"/>
                <w:sz w:val="20"/>
                <w:szCs w:val="20"/>
              </w:rPr>
              <w:t>There are three choices:</w:t>
            </w:r>
          </w:p>
          <w:p w14:paraId="6D8917EB" w14:textId="77777777" w:rsidR="00FB577E" w:rsidRDefault="00C26483" w:rsidP="00C26483">
            <w:pPr>
              <w:pStyle w:val="ListParagraph"/>
              <w:numPr>
                <w:ilvl w:val="0"/>
                <w:numId w:val="13"/>
              </w:numPr>
              <w:ind w:left="360"/>
              <w:rPr>
                <w:rFonts w:ascii="Arial" w:hAnsi="Arial" w:cs="Arial"/>
                <w:sz w:val="20"/>
                <w:szCs w:val="20"/>
              </w:rPr>
            </w:pPr>
            <w:r>
              <w:rPr>
                <w:rFonts w:ascii="Arial" w:hAnsi="Arial" w:cs="Arial"/>
                <w:sz w:val="20"/>
                <w:szCs w:val="20"/>
              </w:rPr>
              <w:t>Batch</w:t>
            </w:r>
            <w:r>
              <w:rPr>
                <w:rFonts w:ascii="Arial" w:hAnsi="Arial" w:cs="Arial"/>
                <w:sz w:val="20"/>
                <w:szCs w:val="20"/>
              </w:rPr>
              <w:fldChar w:fldCharType="begin"/>
            </w:r>
            <w:r>
              <w:rPr>
                <w:rFonts w:cstheme="minorBidi"/>
              </w:rPr>
              <w:instrText xml:space="preserve"> XE "Batch" </w:instrText>
            </w:r>
            <w:r>
              <w:rPr>
                <w:rFonts w:ascii="Arial" w:hAnsi="Arial" w:cs="Arial"/>
                <w:sz w:val="20"/>
                <w:szCs w:val="20"/>
              </w:rPr>
              <w:fldChar w:fldCharType="end"/>
            </w:r>
            <w:r>
              <w:rPr>
                <w:rFonts w:ascii="Arial" w:hAnsi="Arial" w:cs="Arial"/>
                <w:sz w:val="20"/>
                <w:szCs w:val="20"/>
              </w:rPr>
              <w:t xml:space="preserve">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record so that it can be printed later or exported with the Accounting Interface module.</w:t>
            </w:r>
          </w:p>
          <w:p w14:paraId="3F678E3A" w14:textId="77777777" w:rsidR="00FB577E" w:rsidRDefault="00FB577E">
            <w:pPr>
              <w:pStyle w:val="ListParagraph"/>
              <w:ind w:left="360"/>
              <w:rPr>
                <w:rFonts w:ascii="Arial" w:hAnsi="Arial" w:cs="Arial"/>
                <w:sz w:val="20"/>
                <w:szCs w:val="20"/>
              </w:rPr>
            </w:pPr>
          </w:p>
          <w:p w14:paraId="02C82AA7" w14:textId="77777777" w:rsidR="00FB577E" w:rsidRDefault="00C26483" w:rsidP="00C26483">
            <w:pPr>
              <w:pStyle w:val="ListParagraph"/>
              <w:numPr>
                <w:ilvl w:val="0"/>
                <w:numId w:val="13"/>
              </w:numPr>
              <w:ind w:left="360"/>
              <w:rPr>
                <w:rFonts w:ascii="Arial" w:hAnsi="Arial" w:cs="Arial"/>
                <w:sz w:val="20"/>
                <w:szCs w:val="20"/>
              </w:rPr>
            </w:pPr>
            <w:r>
              <w:rPr>
                <w:rFonts w:ascii="Arial" w:hAnsi="Arial" w:cs="Arial"/>
                <w:sz w:val="20"/>
                <w:szCs w:val="20"/>
              </w:rPr>
              <w:t>Notate payments that were issued without using the ATS System. For example, suppose a check is lost. After voiding the original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enter a notated payment with the same date.</w:t>
            </w:r>
          </w:p>
          <w:p w14:paraId="54190B81" w14:textId="77777777" w:rsidR="00FB577E" w:rsidRDefault="00FB577E">
            <w:pPr>
              <w:pStyle w:val="ListParagraph"/>
              <w:ind w:left="360"/>
              <w:rPr>
                <w:rFonts w:ascii="Arial" w:hAnsi="Arial" w:cs="Arial"/>
                <w:sz w:val="20"/>
                <w:szCs w:val="20"/>
              </w:rPr>
            </w:pPr>
          </w:p>
          <w:p w14:paraId="5FDB2E9A" w14:textId="77777777" w:rsidR="00FB577E" w:rsidRDefault="00C26483" w:rsidP="00C26483">
            <w:pPr>
              <w:pStyle w:val="ListParagraph"/>
              <w:numPr>
                <w:ilvl w:val="0"/>
                <w:numId w:val="13"/>
              </w:numPr>
              <w:ind w:left="360"/>
              <w:rPr>
                <w:rFonts w:ascii="Arial" w:hAnsi="Arial" w:cs="Arial"/>
                <w:sz w:val="20"/>
                <w:szCs w:val="20"/>
              </w:rPr>
            </w:pPr>
            <w:r>
              <w:rPr>
                <w:rFonts w:ascii="Arial" w:hAnsi="Arial" w:cs="Arial"/>
                <w:sz w:val="20"/>
                <w:szCs w:val="20"/>
              </w:rPr>
              <w:t>Click the Print button if you want to print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immediately.</w:t>
            </w:r>
          </w:p>
        </w:tc>
      </w:tr>
      <w:tr w:rsidR="00FB577E" w14:paraId="0330D774"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5B4C230" w14:textId="77777777" w:rsidR="00FB577E" w:rsidRDefault="00C26483">
            <w:pPr>
              <w:spacing w:after="200"/>
              <w:rPr>
                <w:rFonts w:ascii="Arial" w:hAnsi="Arial" w:cs="Arial"/>
                <w:sz w:val="20"/>
                <w:szCs w:val="20"/>
              </w:rPr>
            </w:pPr>
            <w:proofErr w:type="gramStart"/>
            <w:r>
              <w:rPr>
                <w:rFonts w:ascii="Arial" w:hAnsi="Arial" w:cs="Arial"/>
                <w:sz w:val="20"/>
                <w:szCs w:val="20"/>
              </w:rPr>
              <w:t>Form</w:t>
            </w:r>
            <w:proofErr w:type="gramEnd"/>
            <w:r>
              <w:rPr>
                <w:rFonts w:ascii="Arial" w:hAnsi="Arial" w:cs="Arial"/>
                <w:sz w:val="20"/>
                <w:szCs w:val="20"/>
              </w:rPr>
              <w:t xml:space="preserve"> Number</w:t>
            </w:r>
          </w:p>
          <w:p w14:paraId="728A7EFB" w14:textId="77777777" w:rsidR="00FB577E" w:rsidRDefault="00C26483">
            <w:pPr>
              <w:rPr>
                <w:rFonts w:ascii="Arial" w:hAnsi="Arial" w:cs="Arial"/>
                <w:sz w:val="20"/>
                <w:szCs w:val="20"/>
              </w:rPr>
            </w:pPr>
            <w:r>
              <w:rPr>
                <w:rFonts w:ascii="Arial" w:hAnsi="Arial" w:cs="Arial"/>
                <w:sz w:val="20"/>
                <w:szCs w:val="20"/>
              </w:rPr>
              <w:t>Process Date</w:t>
            </w:r>
          </w:p>
        </w:tc>
        <w:tc>
          <w:tcPr>
            <w:tcW w:w="7650" w:type="dxa"/>
            <w:tcBorders>
              <w:top w:val="single" w:sz="4" w:space="0" w:color="auto"/>
              <w:left w:val="single" w:sz="4" w:space="0" w:color="auto"/>
              <w:bottom w:val="single" w:sz="4" w:space="0" w:color="auto"/>
              <w:right w:val="single" w:sz="4" w:space="0" w:color="auto"/>
            </w:tcBorders>
            <w:hideMark/>
          </w:tcPr>
          <w:p w14:paraId="46365154" w14:textId="77777777" w:rsidR="00FB577E" w:rsidRDefault="00C26483">
            <w:pPr>
              <w:spacing w:after="200"/>
              <w:rPr>
                <w:rFonts w:ascii="Arial" w:hAnsi="Arial" w:cs="Arial"/>
                <w:sz w:val="20"/>
                <w:szCs w:val="20"/>
              </w:rPr>
            </w:pPr>
            <w:r>
              <w:rPr>
                <w:rFonts w:ascii="Arial" w:hAnsi="Arial" w:cs="Arial"/>
                <w:sz w:val="20"/>
                <w:szCs w:val="20"/>
              </w:rPr>
              <w:t>When the Status is Print or Notate, the program will make these fields available and fill in the form number and current date which can be changed if necessary.</w:t>
            </w:r>
          </w:p>
          <w:p w14:paraId="2CDADDF5" w14:textId="77777777" w:rsidR="00FB577E" w:rsidRDefault="00C26483">
            <w:pPr>
              <w:spacing w:before="240" w:after="200"/>
              <w:rPr>
                <w:rFonts w:ascii="Arial" w:hAnsi="Arial" w:cs="Arial"/>
                <w:sz w:val="20"/>
                <w:szCs w:val="20"/>
              </w:rPr>
            </w:pPr>
            <w:r>
              <w:rPr>
                <w:rFonts w:ascii="Arial" w:hAnsi="Arial" w:cs="Arial"/>
                <w:sz w:val="20"/>
                <w:szCs w:val="20"/>
              </w:rPr>
              <w:t>This is a handy feature when the original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was incorrect (e.g. has the wrong reserve category) and </w:t>
            </w:r>
            <w:proofErr w:type="gramStart"/>
            <w:r>
              <w:rPr>
                <w:rFonts w:ascii="Arial" w:hAnsi="Arial" w:cs="Arial"/>
                <w:sz w:val="20"/>
                <w:szCs w:val="20"/>
              </w:rPr>
              <w:t>has to</w:t>
            </w:r>
            <w:proofErr w:type="gramEnd"/>
            <w:r>
              <w:rPr>
                <w:rFonts w:ascii="Arial" w:hAnsi="Arial" w:cs="Arial"/>
                <w:sz w:val="20"/>
                <w:szCs w:val="20"/>
              </w:rPr>
              <w:t xml:space="preserve"> be voided. You can’t batch another payment because the check has already been cashed. In this case, you will need to enter a notated payment</w:t>
            </w:r>
          </w:p>
          <w:p w14:paraId="6381BCB2" w14:textId="77777777" w:rsidR="00FB577E" w:rsidRDefault="00C26483">
            <w:pPr>
              <w:rPr>
                <w:rFonts w:ascii="Arial" w:hAnsi="Arial" w:cs="Arial"/>
                <w:sz w:val="20"/>
                <w:szCs w:val="20"/>
              </w:rPr>
            </w:pPr>
            <w:r>
              <w:rPr>
                <w:rFonts w:ascii="Arial" w:hAnsi="Arial" w:cs="Arial"/>
                <w:sz w:val="20"/>
                <w:szCs w:val="20"/>
              </w:rPr>
              <w:t>Note that the next check number is stored in the bank information entered with the Trust Fund menu while the voucher number is in the client’s record.</w:t>
            </w:r>
          </w:p>
        </w:tc>
      </w:tr>
      <w:tr w:rsidR="00FB577E" w14:paraId="416BB3A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3C62801" w14:textId="77777777" w:rsidR="00FB577E" w:rsidRDefault="00C26483">
            <w:pPr>
              <w:rPr>
                <w:rFonts w:ascii="Arial" w:hAnsi="Arial" w:cs="Arial"/>
                <w:sz w:val="20"/>
                <w:szCs w:val="20"/>
              </w:rPr>
            </w:pPr>
            <w:r>
              <w:rPr>
                <w:rFonts w:ascii="Arial" w:hAnsi="Arial" w:cs="Arial"/>
                <w:sz w:val="20"/>
                <w:szCs w:val="20"/>
              </w:rPr>
              <w:t>Due Date</w:t>
            </w:r>
          </w:p>
        </w:tc>
        <w:tc>
          <w:tcPr>
            <w:tcW w:w="7650" w:type="dxa"/>
            <w:tcBorders>
              <w:top w:val="single" w:sz="4" w:space="0" w:color="auto"/>
              <w:left w:val="single" w:sz="4" w:space="0" w:color="auto"/>
              <w:bottom w:val="single" w:sz="4" w:space="0" w:color="auto"/>
              <w:right w:val="single" w:sz="4" w:space="0" w:color="auto"/>
            </w:tcBorders>
            <w:hideMark/>
          </w:tcPr>
          <w:p w14:paraId="63F95DF1" w14:textId="77777777" w:rsidR="00FB577E" w:rsidRDefault="00C26483">
            <w:pPr>
              <w:spacing w:after="200"/>
              <w:rPr>
                <w:rFonts w:ascii="Arial" w:hAnsi="Arial" w:cs="Arial"/>
                <w:sz w:val="20"/>
                <w:szCs w:val="20"/>
              </w:rPr>
            </w:pPr>
            <w:r>
              <w:rPr>
                <w:rFonts w:ascii="Arial" w:hAnsi="Arial" w:cs="Arial"/>
                <w:sz w:val="20"/>
                <w:szCs w:val="20"/>
              </w:rPr>
              <w:t>The Due Date field is available when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to be batched. If there is no specific date, leave the field empty so the payment will be included the next time a batch is printed.</w:t>
            </w:r>
          </w:p>
          <w:p w14:paraId="7095E47E" w14:textId="77777777" w:rsidR="00FB577E" w:rsidRDefault="00C26483">
            <w:pPr>
              <w:rPr>
                <w:rFonts w:ascii="Arial" w:hAnsi="Arial" w:cs="Arial"/>
                <w:sz w:val="20"/>
                <w:szCs w:val="20"/>
              </w:rPr>
            </w:pPr>
            <w:r>
              <w:rPr>
                <w:rFonts w:ascii="Arial" w:hAnsi="Arial" w:cs="Arial"/>
                <w:sz w:val="20"/>
                <w:szCs w:val="20"/>
              </w:rPr>
              <w:t>Back and post-dating payments may be allowed depending on the settings entered with the Administer-Configuration-Module Parameters menu. Since the Print Batch</w:t>
            </w:r>
            <w:r>
              <w:rPr>
                <w:rFonts w:ascii="Arial" w:hAnsi="Arial" w:cs="Arial"/>
                <w:sz w:val="20"/>
                <w:szCs w:val="20"/>
              </w:rPr>
              <w:fldChar w:fldCharType="begin"/>
            </w:r>
            <w:r>
              <w:rPr>
                <w:rFonts w:cstheme="minorBidi"/>
              </w:rPr>
              <w:instrText xml:space="preserve"> XE "Batch" </w:instrText>
            </w:r>
            <w:r>
              <w:rPr>
                <w:rFonts w:ascii="Arial" w:hAnsi="Arial" w:cs="Arial"/>
                <w:sz w:val="20"/>
                <w:szCs w:val="20"/>
              </w:rPr>
              <w:fldChar w:fldCharType="end"/>
            </w:r>
            <w:r>
              <w:rPr>
                <w:rFonts w:ascii="Arial" w:hAnsi="Arial" w:cs="Arial"/>
                <w:sz w:val="20"/>
                <w:szCs w:val="20"/>
              </w:rPr>
              <w:t xml:space="preserve"> program asks for a due date, the post-dating feature allows you to enter payments to be printed in the future. It is also important to be able to back- date a notated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that was printed on a prior date.</w:t>
            </w:r>
          </w:p>
        </w:tc>
      </w:tr>
      <w:tr w:rsidR="00FB577E" w14:paraId="12436333"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BD7ED80" w14:textId="77777777" w:rsidR="00FB577E" w:rsidRDefault="00C26483">
            <w:pPr>
              <w:rPr>
                <w:rFonts w:ascii="Arial" w:hAnsi="Arial" w:cs="Arial"/>
                <w:sz w:val="20"/>
                <w:szCs w:val="20"/>
              </w:rPr>
            </w:pPr>
            <w:r>
              <w:rPr>
                <w:rFonts w:ascii="Arial" w:hAnsi="Arial" w:cs="Arial"/>
                <w:sz w:val="20"/>
                <w:szCs w:val="20"/>
              </w:rPr>
              <w:t>Separate Handling</w:t>
            </w:r>
          </w:p>
        </w:tc>
        <w:tc>
          <w:tcPr>
            <w:tcW w:w="7650" w:type="dxa"/>
            <w:tcBorders>
              <w:top w:val="single" w:sz="4" w:space="0" w:color="auto"/>
              <w:left w:val="single" w:sz="4" w:space="0" w:color="auto"/>
              <w:bottom w:val="single" w:sz="4" w:space="0" w:color="auto"/>
              <w:right w:val="single" w:sz="4" w:space="0" w:color="auto"/>
            </w:tcBorders>
            <w:hideMark/>
          </w:tcPr>
          <w:p w14:paraId="05BF2D8E" w14:textId="77777777" w:rsidR="00FB577E" w:rsidRDefault="00C26483">
            <w:pPr>
              <w:rPr>
                <w:rFonts w:ascii="Arial" w:hAnsi="Arial" w:cs="Arial"/>
                <w:sz w:val="20"/>
                <w:szCs w:val="20"/>
              </w:rPr>
            </w:pPr>
            <w:r>
              <w:rPr>
                <w:rFonts w:ascii="Arial" w:hAnsi="Arial" w:cs="Arial"/>
                <w:sz w:val="20"/>
                <w:szCs w:val="20"/>
              </w:rPr>
              <w:t>If the Separate Handling box is checked,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will not be combined with other payments to the same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Checking this box also allows you to inform the accounting department (when the Handle Return File option in the Accounting Interface is used) that the check should be sent back to claims for special handling before it is mailed.</w:t>
            </w:r>
          </w:p>
        </w:tc>
      </w:tr>
      <w:tr w:rsidR="00FB577E" w14:paraId="6E91A8DE"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E41615C"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Late Reason</w:t>
            </w:r>
          </w:p>
        </w:tc>
        <w:tc>
          <w:tcPr>
            <w:tcW w:w="7650" w:type="dxa"/>
            <w:tcBorders>
              <w:top w:val="single" w:sz="4" w:space="0" w:color="auto"/>
              <w:left w:val="single" w:sz="4" w:space="0" w:color="auto"/>
              <w:bottom w:val="single" w:sz="4" w:space="0" w:color="auto"/>
              <w:right w:val="single" w:sz="4" w:space="0" w:color="auto"/>
            </w:tcBorders>
            <w:hideMark/>
          </w:tcPr>
          <w:p w14:paraId="6D40EB59" w14:textId="77777777" w:rsidR="00FB577E" w:rsidRDefault="00C26483">
            <w:pPr>
              <w:rPr>
                <w:rFonts w:ascii="Arial" w:hAnsi="Arial" w:cs="Arial"/>
                <w:sz w:val="20"/>
                <w:szCs w:val="20"/>
              </w:rPr>
            </w:pPr>
            <w:r>
              <w:rPr>
                <w:rFonts w:ascii="Arial" w:hAnsi="Arial" w:cs="Arial"/>
                <w:sz w:val="20"/>
                <w:szCs w:val="20"/>
              </w:rPr>
              <w:t>Each state requires that the initial indemnity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issued a specific number of days after the date of injury. If this payment </w:t>
            </w:r>
            <w:proofErr w:type="gramStart"/>
            <w:r>
              <w:rPr>
                <w:rFonts w:ascii="Arial" w:hAnsi="Arial" w:cs="Arial"/>
                <w:sz w:val="20"/>
                <w:szCs w:val="20"/>
              </w:rPr>
              <w:t>will be</w:t>
            </w:r>
            <w:proofErr w:type="gramEnd"/>
            <w:r>
              <w:rPr>
                <w:rFonts w:ascii="Arial" w:hAnsi="Arial" w:cs="Arial"/>
                <w:sz w:val="20"/>
                <w:szCs w:val="20"/>
              </w:rPr>
              <w:t xml:space="preserve"> transmitted to the state via 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then select a code to indicate why the payment is late. Omitting the code may cause the state to reject the transaction.</w:t>
            </w:r>
          </w:p>
        </w:tc>
      </w:tr>
      <w:tr w:rsidR="00FB577E" w14:paraId="0FF290A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5085072" w14:textId="77777777" w:rsidR="00FB577E" w:rsidRDefault="00C26483">
            <w:pPr>
              <w:rPr>
                <w:rFonts w:ascii="Arial" w:hAnsi="Arial" w:cs="Arial"/>
                <w:sz w:val="20"/>
                <w:szCs w:val="20"/>
              </w:rPr>
            </w:pPr>
            <w:r>
              <w:rPr>
                <w:rFonts w:ascii="Arial" w:hAnsi="Arial" w:cs="Arial"/>
                <w:sz w:val="20"/>
                <w:szCs w:val="20"/>
              </w:rPr>
              <w:t>Invoice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Invoice Number</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B0312BD" w14:textId="77777777" w:rsidR="00FB577E" w:rsidRDefault="00C26483">
            <w:pPr>
              <w:rPr>
                <w:rFonts w:ascii="Arial" w:hAnsi="Arial" w:cs="Arial"/>
                <w:sz w:val="20"/>
                <w:szCs w:val="20"/>
              </w:rPr>
            </w:pPr>
            <w:r>
              <w:rPr>
                <w:rFonts w:ascii="Arial" w:hAnsi="Arial" w:cs="Arial"/>
                <w:sz w:val="20"/>
                <w:szCs w:val="20"/>
              </w:rPr>
              <w:t>The invoice or reference number being paid, if any.</w:t>
            </w:r>
          </w:p>
        </w:tc>
      </w:tr>
    </w:tbl>
    <w:p w14:paraId="67A47F7B" w14:textId="77777777" w:rsidR="00FB577E" w:rsidRDefault="00C26483">
      <w:pPr>
        <w:pStyle w:val="Heading3"/>
        <w:spacing w:before="240"/>
      </w:pPr>
      <w:bookmarkStart w:id="136" w:name="_Toc200968665"/>
      <w:r>
        <w:t>Saving a Payment</w:t>
      </w:r>
      <w:bookmarkEnd w:id="136"/>
    </w:p>
    <w:p w14:paraId="2CBB7497" w14:textId="77777777" w:rsidR="00FB577E" w:rsidRDefault="00C26483" w:rsidP="003B25BB">
      <w:pPr>
        <w:spacing w:before="240" w:after="200"/>
        <w:ind w:left="720"/>
      </w:pPr>
      <w:r>
        <w:t xml:space="preserve">At this point, the program will search for possible duplicate payments for the same payee, reserve category, pay code </w:t>
      </w:r>
      <w:proofErr w:type="gramStart"/>
      <w:r>
        <w:t>and from</w:t>
      </w:r>
      <w:proofErr w:type="gramEnd"/>
      <w:r>
        <w:t xml:space="preserve"> date. If one is found, the program will display all the details on the other payment</w:t>
      </w:r>
      <w:r>
        <w:fldChar w:fldCharType="begin"/>
      </w:r>
      <w:r>
        <w:instrText xml:space="preserve"> XE "payment" </w:instrText>
      </w:r>
      <w:r>
        <w:fldChar w:fldCharType="end"/>
      </w:r>
      <w:r>
        <w:t xml:space="preserve">(s) so you can decide whether you should click Continue and save the payment. Clicking Cancel will leave you in the payment screen without saving the record the payment is over this amount, the program will display “Over check limit. Record will be pended.” The payment will be </w:t>
      </w:r>
      <w:proofErr w:type="gramStart"/>
      <w:r>
        <w:t>pended</w:t>
      </w:r>
      <w:proofErr w:type="gramEnd"/>
      <w:r>
        <w:t xml:space="preserve"> until someone with a higher limit releases it (to batch) with the Process- Edit Batch</w:t>
      </w:r>
      <w:r>
        <w:fldChar w:fldCharType="begin"/>
      </w:r>
      <w:r>
        <w:instrText xml:space="preserve"> XE "Batch" </w:instrText>
      </w:r>
      <w:r>
        <w:fldChar w:fldCharType="end"/>
      </w:r>
      <w:r>
        <w:t xml:space="preserve"> menu.</w:t>
      </w:r>
    </w:p>
    <w:p w14:paraId="2E7495B4" w14:textId="77777777" w:rsidR="00FB577E" w:rsidRDefault="00C26483" w:rsidP="003B25BB">
      <w:pPr>
        <w:spacing w:before="240" w:after="200"/>
        <w:ind w:left="720"/>
      </w:pPr>
      <w:r>
        <w:t>In states such as Florida and South Carolina, the MMI</w:t>
      </w:r>
      <w:r>
        <w:fldChar w:fldCharType="begin"/>
      </w:r>
      <w:r>
        <w:instrText xml:space="preserve"> XE "</w:instrText>
      </w:r>
      <w:r>
        <w:rPr>
          <w:rFonts w:ascii="Arial" w:hAnsi="Arial" w:cs="Arial"/>
          <w:sz w:val="20"/>
          <w:szCs w:val="20"/>
        </w:rPr>
        <w:instrText>MMI</w:instrText>
      </w:r>
      <w:r>
        <w:instrText xml:space="preserve">" </w:instrText>
      </w:r>
      <w:r>
        <w:fldChar w:fldCharType="end"/>
      </w:r>
      <w:r>
        <w:t xml:space="preserve"> Date in the claim determines whether a $10 copayment can be applied to a medical payment</w:t>
      </w:r>
      <w:r>
        <w:fldChar w:fldCharType="begin"/>
      </w:r>
      <w:r>
        <w:instrText xml:space="preserve"> XE "payment" </w:instrText>
      </w:r>
      <w:r>
        <w:fldChar w:fldCharType="end"/>
      </w:r>
      <w:r>
        <w:t xml:space="preserve">. A message will appear if the date has been reached. Click </w:t>
      </w:r>
      <w:r>
        <w:rPr>
          <w:rStyle w:val="ButtonChar"/>
        </w:rPr>
        <w:t>Yes</w:t>
      </w:r>
      <w:r>
        <w:t xml:space="preserve"> to apply the $10. The No button will return to the payment program. When you Save the record, the program will clear the screen except for the payee. At this point, you can enter another payment to the same or a different payee or exit the program.</w:t>
      </w:r>
    </w:p>
    <w:p w14:paraId="499FF3DB" w14:textId="77777777" w:rsidR="00FB577E" w:rsidRDefault="00C26483">
      <w:pPr>
        <w:pStyle w:val="Heading3"/>
      </w:pPr>
      <w:bookmarkStart w:id="137" w:name="_Toc200968666"/>
      <w:r>
        <w:t>Scheduling Auto Payments</w:t>
      </w:r>
      <w:bookmarkEnd w:id="137"/>
    </w:p>
    <w:p w14:paraId="185AEDC1" w14:textId="77777777" w:rsidR="00FB577E" w:rsidRDefault="00C26483" w:rsidP="003B25BB">
      <w:pPr>
        <w:spacing w:before="240" w:after="200"/>
        <w:ind w:left="720"/>
      </w:pPr>
      <w:r>
        <w:t>The AutoPay</w:t>
      </w:r>
      <w:r>
        <w:fldChar w:fldCharType="begin"/>
      </w:r>
      <w:r>
        <w:instrText xml:space="preserve"> XE "AutoPay" </w:instrText>
      </w:r>
      <w:r>
        <w:fldChar w:fldCharType="end"/>
      </w:r>
      <w:r>
        <w:t xml:space="preserve"> module is included with the standard ATS System so you may schedule payments to be made on a regular, ongoing basis. This feature is available from the </w:t>
      </w:r>
      <w:proofErr w:type="gramStart"/>
      <w:r>
        <w:t>menu from</w:t>
      </w:r>
      <w:proofErr w:type="gramEnd"/>
      <w:r>
        <w:t xml:space="preserve"> within a claim or from the Selected Claims</w:t>
      </w:r>
      <w:r>
        <w:fldChar w:fldCharType="begin"/>
      </w:r>
      <w:r>
        <w:instrText xml:space="preserve"> XE "Claims" </w:instrText>
      </w:r>
      <w:r>
        <w:fldChar w:fldCharType="end"/>
      </w:r>
      <w:r>
        <w:t xml:space="preserve"> list screen after selecting a claim.</w:t>
      </w:r>
    </w:p>
    <w:p w14:paraId="735FCCBE" w14:textId="77777777" w:rsidR="00FB577E" w:rsidRDefault="00C26483" w:rsidP="003B25BB">
      <w:pPr>
        <w:spacing w:before="240" w:after="200"/>
        <w:ind w:left="720"/>
      </w:pPr>
      <w:r>
        <w:t>The program displays the following screen</w:t>
      </w:r>
      <w:proofErr w:type="gramStart"/>
      <w:r>
        <w:t>. .</w:t>
      </w:r>
      <w:proofErr w:type="gramEnd"/>
    </w:p>
    <w:p w14:paraId="3D3E87BD" w14:textId="1AC1A354" w:rsidR="00FB577E" w:rsidRDefault="00C26483">
      <w:pPr>
        <w:pStyle w:val="Caption"/>
        <w:spacing w:after="300"/>
        <w:ind w:left="360"/>
        <w:jc w:val="center"/>
      </w:pPr>
      <w:r>
        <w:rPr>
          <w:noProof/>
        </w:rPr>
        <w:drawing>
          <wp:inline distT="0" distB="0" distL="0" distR="0" wp14:anchorId="248EFCAB" wp14:editId="5678CD19">
            <wp:extent cx="6134100" cy="2971800"/>
            <wp:effectExtent l="19050" t="19050" r="19050" b="19050"/>
            <wp:docPr id="9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34100" cy="2971800"/>
                    </a:xfrm>
                    <a:prstGeom prst="rect">
                      <a:avLst/>
                    </a:prstGeom>
                    <a:noFill/>
                    <a:ln w="12700" cmpd="sng">
                      <a:solidFill>
                        <a:srgbClr val="000000"/>
                      </a:solidFill>
                      <a:miter lim="800000"/>
                      <a:headEnd/>
                      <a:tailEnd/>
                    </a:ln>
                    <a:effectLst/>
                  </pic:spPr>
                </pic:pic>
              </a:graphicData>
            </a:graphic>
          </wp:inline>
        </w:drawing>
      </w:r>
      <w:r>
        <w:t xml:space="preserve"> </w:t>
      </w:r>
      <w:r>
        <w:br/>
      </w:r>
      <w:bookmarkStart w:id="138" w:name="_Toc17796040"/>
      <w:r>
        <w:t xml:space="preserve">Figure </w:t>
      </w:r>
      <w:fldSimple w:instr=" STYLEREF 1 \s ">
        <w:r w:rsidR="00DA1E44">
          <w:rPr>
            <w:noProof/>
          </w:rPr>
          <w:t>6</w:t>
        </w:r>
      </w:fldSimple>
      <w:r>
        <w:noBreakHyphen/>
      </w:r>
      <w:fldSimple w:instr=" SEQ Figure \* ARABIC \s 1 ">
        <w:r w:rsidR="00DA1E44">
          <w:rPr>
            <w:noProof/>
          </w:rPr>
          <w:t>1</w:t>
        </w:r>
      </w:fldSimple>
      <w:r>
        <w:t>: AutoPay</w:t>
      </w:r>
      <w:r>
        <w:fldChar w:fldCharType="begin"/>
      </w:r>
      <w:r>
        <w:instrText xml:space="preserve"> XE "AutoPay" </w:instrText>
      </w:r>
      <w:r>
        <w:fldChar w:fldCharType="end"/>
      </w:r>
      <w:r>
        <w:t xml:space="preserve"> Screen</w:t>
      </w:r>
      <w:bookmarkEnd w:id="138"/>
    </w:p>
    <w:p w14:paraId="22EA3B19" w14:textId="77777777" w:rsidR="00FB577E" w:rsidRDefault="00C26483">
      <w:pPr>
        <w:spacing w:before="240" w:after="200"/>
        <w:ind w:left="360"/>
      </w:pPr>
      <w:r>
        <w:t>Depending on how the claim has been set up, the following buttons may be used.</w:t>
      </w:r>
    </w:p>
    <w:tbl>
      <w:tblPr>
        <w:tblStyle w:val="TableGrid"/>
        <w:tblW w:w="0" w:type="auto"/>
        <w:tblInd w:w="468" w:type="dxa"/>
        <w:tblLook w:val="04A0" w:firstRow="1" w:lastRow="0" w:firstColumn="1" w:lastColumn="0" w:noHBand="0" w:noVBand="1"/>
      </w:tblPr>
      <w:tblGrid>
        <w:gridCol w:w="2052"/>
        <w:gridCol w:w="7550"/>
      </w:tblGrid>
      <w:tr w:rsidR="00FB577E" w14:paraId="5CEB5AD5" w14:textId="77777777">
        <w:trPr>
          <w:tblHeader/>
        </w:trPr>
        <w:tc>
          <w:tcPr>
            <w:tcW w:w="20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EE9F4F8" w14:textId="77777777" w:rsidR="00FB577E" w:rsidRDefault="00C26483">
            <w:pPr>
              <w:spacing w:before="120" w:after="120"/>
              <w:rPr>
                <w:rFonts w:cstheme="minorBidi"/>
                <w:b/>
                <w:color w:val="FFFFFF" w:themeColor="background1"/>
              </w:rPr>
            </w:pPr>
            <w:r>
              <w:rPr>
                <w:rFonts w:cstheme="minorBidi"/>
                <w:b/>
                <w:color w:val="FFFFFF" w:themeColor="background1"/>
              </w:rPr>
              <w:t>Button</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0677B20" w14:textId="77777777" w:rsidR="00FB577E" w:rsidRDefault="00C26483">
            <w:pPr>
              <w:spacing w:before="120" w:after="120"/>
              <w:rPr>
                <w:rFonts w:cstheme="minorBidi"/>
                <w:b/>
                <w:color w:val="FFFFFF" w:themeColor="background1"/>
              </w:rPr>
            </w:pPr>
            <w:r>
              <w:rPr>
                <w:rFonts w:cstheme="minorBidi"/>
                <w:b/>
                <w:color w:val="FFFFFF" w:themeColor="background1"/>
              </w:rPr>
              <w:t>Function</w:t>
            </w:r>
          </w:p>
        </w:tc>
      </w:tr>
      <w:tr w:rsidR="00FB577E" w14:paraId="4B2E7B29"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C087FE9" w14:textId="77777777" w:rsidR="00FB577E" w:rsidRDefault="00C26483">
            <w:pPr>
              <w:rPr>
                <w:rFonts w:ascii="Arial" w:hAnsi="Arial" w:cs="Arial"/>
                <w:sz w:val="20"/>
                <w:szCs w:val="20"/>
              </w:rPr>
            </w:pPr>
            <w:r>
              <w:rPr>
                <w:rFonts w:ascii="Arial" w:hAnsi="Arial" w:cs="Arial"/>
                <w:sz w:val="20"/>
                <w:szCs w:val="20"/>
              </w:rPr>
              <w:t>Edit</w:t>
            </w:r>
          </w:p>
        </w:tc>
        <w:tc>
          <w:tcPr>
            <w:tcW w:w="7650" w:type="dxa"/>
            <w:tcBorders>
              <w:top w:val="single" w:sz="4" w:space="0" w:color="auto"/>
              <w:left w:val="single" w:sz="4" w:space="0" w:color="auto"/>
              <w:bottom w:val="single" w:sz="4" w:space="0" w:color="auto"/>
              <w:right w:val="single" w:sz="4" w:space="0" w:color="auto"/>
            </w:tcBorders>
            <w:hideMark/>
          </w:tcPr>
          <w:p w14:paraId="7D1FE203" w14:textId="77777777" w:rsidR="00FB577E" w:rsidRDefault="00C26483">
            <w:pPr>
              <w:rPr>
                <w:rFonts w:ascii="Arial" w:hAnsi="Arial" w:cs="Arial"/>
                <w:sz w:val="20"/>
                <w:szCs w:val="20"/>
              </w:rPr>
            </w:pPr>
            <w:r>
              <w:rPr>
                <w:rFonts w:ascii="Arial" w:hAnsi="Arial" w:cs="Arial"/>
                <w:sz w:val="20"/>
                <w:szCs w:val="20"/>
              </w:rPr>
              <w:t>Displays the selected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record for viewing and/or editing purposes. If the list is empty, this button will be disabled.</w:t>
            </w:r>
          </w:p>
        </w:tc>
      </w:tr>
      <w:tr w:rsidR="00FB577E" w14:paraId="756C2EE2"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137A74A" w14:textId="77777777" w:rsidR="00FB577E" w:rsidRDefault="00C26483">
            <w:pPr>
              <w:rPr>
                <w:rFonts w:ascii="Arial" w:hAnsi="Arial" w:cs="Arial"/>
                <w:sz w:val="20"/>
                <w:szCs w:val="20"/>
              </w:rPr>
            </w:pPr>
            <w:r>
              <w:rPr>
                <w:rFonts w:ascii="Arial" w:hAnsi="Arial" w:cs="Arial"/>
                <w:sz w:val="20"/>
                <w:szCs w:val="20"/>
              </w:rPr>
              <w:t>New</w:t>
            </w:r>
          </w:p>
        </w:tc>
        <w:tc>
          <w:tcPr>
            <w:tcW w:w="7650" w:type="dxa"/>
            <w:tcBorders>
              <w:top w:val="single" w:sz="4" w:space="0" w:color="auto"/>
              <w:left w:val="single" w:sz="4" w:space="0" w:color="auto"/>
              <w:bottom w:val="single" w:sz="4" w:space="0" w:color="auto"/>
              <w:right w:val="single" w:sz="4" w:space="0" w:color="auto"/>
            </w:tcBorders>
            <w:hideMark/>
          </w:tcPr>
          <w:p w14:paraId="5F19A217" w14:textId="77777777" w:rsidR="00FB577E" w:rsidRDefault="00C26483">
            <w:pPr>
              <w:rPr>
                <w:rFonts w:ascii="Arial" w:hAnsi="Arial" w:cs="Arial"/>
                <w:sz w:val="20"/>
                <w:szCs w:val="20"/>
              </w:rPr>
            </w:pPr>
            <w:r>
              <w:rPr>
                <w:rFonts w:ascii="Arial" w:hAnsi="Arial" w:cs="Arial"/>
                <w:sz w:val="20"/>
                <w:szCs w:val="20"/>
              </w:rPr>
              <w:t>Displays a blank form so a new record may be entered.</w:t>
            </w:r>
          </w:p>
        </w:tc>
      </w:tr>
      <w:tr w:rsidR="00FB577E" w14:paraId="70F121D6"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24F8ED5" w14:textId="77777777" w:rsidR="00FB577E" w:rsidRDefault="00C26483">
            <w:pPr>
              <w:rPr>
                <w:rFonts w:ascii="Arial" w:hAnsi="Arial" w:cs="Arial"/>
                <w:sz w:val="20"/>
                <w:szCs w:val="20"/>
              </w:rPr>
            </w:pPr>
            <w:r>
              <w:rPr>
                <w:rFonts w:ascii="Arial" w:hAnsi="Arial" w:cs="Arial"/>
                <w:sz w:val="20"/>
                <w:szCs w:val="20"/>
              </w:rPr>
              <w:t>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51276F99" w14:textId="77777777" w:rsidR="00FB577E" w:rsidRDefault="00C26483">
            <w:pPr>
              <w:rPr>
                <w:rFonts w:ascii="Arial" w:hAnsi="Arial" w:cs="Arial"/>
                <w:sz w:val="20"/>
                <w:szCs w:val="20"/>
              </w:rPr>
            </w:pPr>
            <w:r>
              <w:rPr>
                <w:rFonts w:ascii="Arial" w:hAnsi="Arial" w:cs="Arial"/>
                <w:sz w:val="20"/>
                <w:szCs w:val="20"/>
              </w:rPr>
              <w:t>Sets up a new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schedule automatically. This button will be disabled if there is a Start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or Start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Date in the claim.</w:t>
            </w:r>
          </w:p>
        </w:tc>
      </w:tr>
      <w:tr w:rsidR="00FB577E" w14:paraId="051103BC"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DAC061A" w14:textId="77777777" w:rsidR="00FB577E" w:rsidRDefault="00C26483">
            <w:pPr>
              <w:rPr>
                <w:rFonts w:ascii="Arial" w:hAnsi="Arial" w:cs="Arial"/>
                <w:sz w:val="20"/>
                <w:szCs w:val="20"/>
              </w:rPr>
            </w:pPr>
            <w:r>
              <w:rPr>
                <w:rFonts w:ascii="Arial" w:hAnsi="Arial" w:cs="Arial"/>
                <w:sz w:val="20"/>
                <w:szCs w:val="20"/>
              </w:rPr>
              <w:t>Close</w:t>
            </w:r>
          </w:p>
        </w:tc>
        <w:tc>
          <w:tcPr>
            <w:tcW w:w="7650" w:type="dxa"/>
            <w:tcBorders>
              <w:top w:val="single" w:sz="4" w:space="0" w:color="auto"/>
              <w:left w:val="single" w:sz="4" w:space="0" w:color="auto"/>
              <w:bottom w:val="single" w:sz="4" w:space="0" w:color="auto"/>
              <w:right w:val="single" w:sz="4" w:space="0" w:color="auto"/>
            </w:tcBorders>
            <w:hideMark/>
          </w:tcPr>
          <w:p w14:paraId="7B72FAEB" w14:textId="77777777" w:rsidR="00FB577E" w:rsidRDefault="00C26483">
            <w:pPr>
              <w:rPr>
                <w:rFonts w:ascii="Arial" w:hAnsi="Arial" w:cs="Arial"/>
                <w:sz w:val="20"/>
                <w:szCs w:val="20"/>
              </w:rPr>
            </w:pPr>
            <w:proofErr w:type="gramStart"/>
            <w:r>
              <w:rPr>
                <w:rFonts w:ascii="Arial" w:hAnsi="Arial" w:cs="Arial"/>
                <w:sz w:val="20"/>
                <w:szCs w:val="20"/>
              </w:rPr>
              <w:t>Exits to</w:t>
            </w:r>
            <w:proofErr w:type="gramEnd"/>
            <w:r>
              <w:rPr>
                <w:rFonts w:ascii="Arial" w:hAnsi="Arial" w:cs="Arial"/>
                <w:sz w:val="20"/>
                <w:szCs w:val="20"/>
              </w:rPr>
              <w:t xml:space="preserve"> wherever you </w:t>
            </w:r>
            <w:proofErr w:type="gramStart"/>
            <w:r>
              <w:rPr>
                <w:rFonts w:ascii="Arial" w:hAnsi="Arial" w:cs="Arial"/>
                <w:sz w:val="20"/>
                <w:szCs w:val="20"/>
              </w:rPr>
              <w:t>started</w:t>
            </w:r>
            <w:proofErr w:type="gramEnd"/>
            <w:r>
              <w:rPr>
                <w:rFonts w:ascii="Arial" w:hAnsi="Arial" w:cs="Arial"/>
                <w:sz w:val="20"/>
                <w:szCs w:val="20"/>
              </w:rPr>
              <w:t>, either the claim or the Selected Claim menu.</w:t>
            </w:r>
          </w:p>
        </w:tc>
      </w:tr>
    </w:tbl>
    <w:p w14:paraId="78C8E83C" w14:textId="77777777" w:rsidR="00FB577E" w:rsidRDefault="00C26483">
      <w:pPr>
        <w:spacing w:before="240" w:after="200"/>
        <w:ind w:left="360"/>
      </w:pPr>
      <w:r>
        <w:t>There are two ways of scheduling new payments. Each method will be covered in this section.</w:t>
      </w:r>
    </w:p>
    <w:p w14:paraId="4E8234B1" w14:textId="77777777" w:rsidR="00FB577E" w:rsidRDefault="00C26483">
      <w:pPr>
        <w:pStyle w:val="Heading4"/>
      </w:pPr>
      <w:bookmarkStart w:id="139" w:name="_Toc200968667"/>
      <w:r>
        <w:t>Using the Auto Setup</w:t>
      </w:r>
      <w:r>
        <w:fldChar w:fldCharType="begin"/>
      </w:r>
      <w:r>
        <w:instrText xml:space="preserve"> XE "</w:instrText>
      </w:r>
      <w:r>
        <w:rPr>
          <w:rFonts w:ascii="Arial" w:hAnsi="Arial" w:cs="Arial"/>
          <w:sz w:val="20"/>
          <w:szCs w:val="20"/>
        </w:rPr>
        <w:instrText>Auto Setup</w:instrText>
      </w:r>
      <w:r>
        <w:instrText xml:space="preserve">" </w:instrText>
      </w:r>
      <w:r>
        <w:fldChar w:fldCharType="end"/>
      </w:r>
      <w:r>
        <w:t xml:space="preserve"> of Compensation Button</w:t>
      </w:r>
      <w:bookmarkEnd w:id="139"/>
    </w:p>
    <w:p w14:paraId="742C3D8B" w14:textId="77777777" w:rsidR="00FB577E" w:rsidRDefault="00C26483">
      <w:pPr>
        <w:spacing w:before="240" w:after="200"/>
        <w:ind w:left="720"/>
      </w:pPr>
      <w:r>
        <w:t xml:space="preserve">The </w:t>
      </w:r>
      <w:r>
        <w:rPr>
          <w:rStyle w:val="ButtonChar"/>
        </w:rPr>
        <w:t>Auto Setup</w:t>
      </w:r>
      <w:r>
        <w:rPr>
          <w:rStyle w:val="ButtonChar"/>
        </w:rPr>
        <w:fldChar w:fldCharType="begin"/>
      </w:r>
      <w:r>
        <w:instrText xml:space="preserve"> XE "</w:instrText>
      </w:r>
      <w:r>
        <w:rPr>
          <w:rFonts w:ascii="Arial" w:hAnsi="Arial" w:cs="Arial"/>
          <w:sz w:val="20"/>
          <w:szCs w:val="20"/>
        </w:rPr>
        <w:instrText>Auto Setup</w:instrText>
      </w:r>
      <w:r>
        <w:instrText xml:space="preserve">" </w:instrText>
      </w:r>
      <w:r>
        <w:rPr>
          <w:rStyle w:val="ButtonChar"/>
        </w:rPr>
        <w:fldChar w:fldCharType="end"/>
      </w:r>
      <w:r>
        <w:t xml:space="preserve"> button is available for setting up the benefit period. It will be enabled for indemnity claims that have a specific Benefit</w:t>
      </w:r>
      <w:r>
        <w:fldChar w:fldCharType="begin"/>
      </w:r>
      <w:r>
        <w:instrText xml:space="preserve"> XE "</w:instrText>
      </w:r>
      <w:r>
        <w:rPr>
          <w:rFonts w:ascii="Arial" w:hAnsi="Arial" w:cs="Arial"/>
          <w:sz w:val="20"/>
          <w:szCs w:val="20"/>
        </w:rPr>
        <w:instrText>Benefit</w:instrText>
      </w:r>
      <w:r>
        <w:instrText xml:space="preserve">" </w:instrText>
      </w:r>
      <w:r>
        <w:fldChar w:fldCharType="end"/>
      </w:r>
      <w:r>
        <w:t xml:space="preserve"> Rate, but no benefit payments (i.e. the Start TD</w:t>
      </w:r>
      <w:r>
        <w:fldChar w:fldCharType="begin"/>
      </w:r>
      <w:r>
        <w:instrText xml:space="preserve"> XE "</w:instrText>
      </w:r>
      <w:r>
        <w:rPr>
          <w:rFonts w:ascii="Arial" w:hAnsi="Arial" w:cs="Arial"/>
          <w:sz w:val="20"/>
          <w:szCs w:val="20"/>
        </w:rPr>
        <w:instrText>TD</w:instrText>
      </w:r>
      <w:r>
        <w:instrText xml:space="preserve">" </w:instrText>
      </w:r>
      <w:r>
        <w:fldChar w:fldCharType="end"/>
      </w:r>
      <w:r>
        <w:t xml:space="preserve"> and Start PD</w:t>
      </w:r>
      <w:r>
        <w:fldChar w:fldCharType="begin"/>
      </w:r>
      <w:r>
        <w:instrText xml:space="preserve"> XE "</w:instrText>
      </w:r>
      <w:r>
        <w:rPr>
          <w:rFonts w:ascii="Arial" w:hAnsi="Arial" w:cs="Arial"/>
          <w:sz w:val="20"/>
          <w:szCs w:val="20"/>
        </w:rPr>
        <w:instrText>PD</w:instrText>
      </w:r>
      <w:r>
        <w:instrText xml:space="preserve">" </w:instrText>
      </w:r>
      <w:r>
        <w:fldChar w:fldCharType="end"/>
      </w:r>
      <w:r>
        <w:t xml:space="preserve"> Date fields are both empty).</w:t>
      </w:r>
    </w:p>
    <w:p w14:paraId="6041F621" w14:textId="5DE806AF" w:rsidR="00FB577E" w:rsidRDefault="00C26483">
      <w:pPr>
        <w:pStyle w:val="Caption"/>
        <w:spacing w:after="300"/>
        <w:ind w:left="360"/>
        <w:jc w:val="center"/>
      </w:pPr>
      <w:r>
        <w:rPr>
          <w:noProof/>
        </w:rPr>
        <w:drawing>
          <wp:inline distT="0" distB="0" distL="0" distR="0" wp14:anchorId="74271A6B" wp14:editId="1B2D7754">
            <wp:extent cx="4572000" cy="1733550"/>
            <wp:effectExtent l="19050" t="19050" r="19050" b="19050"/>
            <wp:docPr id="9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000" cy="1733550"/>
                    </a:xfrm>
                    <a:prstGeom prst="rect">
                      <a:avLst/>
                    </a:prstGeom>
                    <a:noFill/>
                    <a:ln w="12700" cmpd="sng">
                      <a:solidFill>
                        <a:srgbClr val="000000"/>
                      </a:solidFill>
                      <a:miter lim="800000"/>
                      <a:headEnd/>
                      <a:tailEnd/>
                    </a:ln>
                    <a:effectLst/>
                  </pic:spPr>
                </pic:pic>
              </a:graphicData>
            </a:graphic>
          </wp:inline>
        </w:drawing>
      </w:r>
      <w:r>
        <w:t xml:space="preserve"> </w:t>
      </w:r>
      <w:r>
        <w:br/>
      </w:r>
      <w:bookmarkStart w:id="140" w:name="_Toc17796041"/>
      <w:r>
        <w:t xml:space="preserve">Figure </w:t>
      </w:r>
      <w:fldSimple w:instr=" STYLEREF 1 \s ">
        <w:r w:rsidR="00DA1E44">
          <w:rPr>
            <w:noProof/>
          </w:rPr>
          <w:t>6</w:t>
        </w:r>
      </w:fldSimple>
      <w:r>
        <w:noBreakHyphen/>
      </w:r>
      <w:fldSimple w:instr=" SEQ Figure \* ARABIC \s 1 ">
        <w:r w:rsidR="00DA1E44">
          <w:rPr>
            <w:noProof/>
          </w:rPr>
          <w:t>2</w:t>
        </w:r>
      </w:fldSimple>
      <w:r>
        <w:t>: AutoPay</w:t>
      </w:r>
      <w:r>
        <w:fldChar w:fldCharType="begin"/>
      </w:r>
      <w:r>
        <w:instrText xml:space="preserve"> XE "AutoPay" </w:instrText>
      </w:r>
      <w:r>
        <w:fldChar w:fldCharType="end"/>
      </w:r>
      <w:r>
        <w:t xml:space="preserve"> Setup</w:t>
      </w:r>
      <w:bookmarkEnd w:id="140"/>
    </w:p>
    <w:p w14:paraId="5D8C3AE9" w14:textId="77777777" w:rsidR="00FB577E" w:rsidRDefault="00C26483">
      <w:pPr>
        <w:spacing w:before="240" w:after="200"/>
        <w:ind w:left="720"/>
      </w:pPr>
      <w:r>
        <w:t xml:space="preserve">Selecting the button will </w:t>
      </w:r>
      <w:proofErr w:type="gramStart"/>
      <w:r>
        <w:t>prompt for</w:t>
      </w:r>
      <w:proofErr w:type="gramEnd"/>
      <w:r>
        <w:t xml:space="preserve"> the compensation period. The First Day Lost</w:t>
      </w:r>
      <w:r>
        <w:fldChar w:fldCharType="begin"/>
      </w:r>
      <w:r>
        <w:instrText xml:space="preserve"> XE "First Day Lost" </w:instrText>
      </w:r>
      <w:r>
        <w:fldChar w:fldCharType="end"/>
      </w:r>
      <w:r>
        <w:t xml:space="preserve"> will be displayed if the date exists in the claim record. Enter the date when the period will end. It can always be changed later. If you don’t know the exact date, add the number of weeks to be paid and click the Pay Comp Thru field to update the ending date.</w:t>
      </w:r>
    </w:p>
    <w:p w14:paraId="67BCDE33" w14:textId="77777777" w:rsidR="00FB577E" w:rsidRDefault="00C26483">
      <w:pPr>
        <w:spacing w:before="240" w:after="200"/>
        <w:ind w:left="720"/>
      </w:pPr>
      <w:r>
        <w:t>Click OK and the program will set up the payment</w:t>
      </w:r>
      <w:r>
        <w:fldChar w:fldCharType="begin"/>
      </w:r>
      <w:r>
        <w:instrText xml:space="preserve"> XE "payment" </w:instrText>
      </w:r>
      <w:r>
        <w:fldChar w:fldCharType="end"/>
      </w:r>
      <w:r>
        <w:t xml:space="preserve"> schedule as shown in the following example.</w:t>
      </w:r>
    </w:p>
    <w:p w14:paraId="53A53766" w14:textId="77777777" w:rsidR="00FB577E" w:rsidRDefault="00C26483">
      <w:pPr>
        <w:spacing w:before="240" w:after="200"/>
        <w:ind w:left="720"/>
      </w:pPr>
      <w:r>
        <w:t>In addition to the information found in the claim record, the program will search the various tables to find the default values for the Pay Code</w:t>
      </w:r>
      <w:r>
        <w:fldChar w:fldCharType="begin"/>
      </w:r>
      <w:r>
        <w:instrText xml:space="preserve"> XE "</w:instrText>
      </w:r>
      <w:r>
        <w:rPr>
          <w:rFonts w:ascii="Arial" w:hAnsi="Arial" w:cs="Arial"/>
          <w:sz w:val="20"/>
          <w:szCs w:val="20"/>
        </w:rPr>
        <w:instrText>Pay Code</w:instrText>
      </w:r>
      <w:r>
        <w:instrText xml:space="preserve">" </w:instrText>
      </w:r>
      <w:r>
        <w:fldChar w:fldCharType="end"/>
      </w:r>
      <w:r>
        <w:t>, State Days, and Waiting Period</w:t>
      </w:r>
      <w:r>
        <w:fldChar w:fldCharType="begin"/>
      </w:r>
      <w:r>
        <w:instrText xml:space="preserve"> XE "</w:instrText>
      </w:r>
      <w:r>
        <w:rPr>
          <w:rFonts w:ascii="Arial" w:hAnsi="Arial" w:cs="Arial"/>
        </w:rPr>
        <w:instrText>w</w:instrText>
      </w:r>
      <w:r>
        <w:rPr>
          <w:rFonts w:ascii="Arial" w:hAnsi="Arial" w:cs="Arial"/>
          <w:sz w:val="20"/>
          <w:szCs w:val="20"/>
        </w:rPr>
        <w:instrText xml:space="preserve">aiting </w:instrText>
      </w:r>
      <w:r>
        <w:rPr>
          <w:rFonts w:ascii="Arial" w:hAnsi="Arial" w:cs="Arial"/>
        </w:rPr>
        <w:instrText>p</w:instrText>
      </w:r>
      <w:r>
        <w:rPr>
          <w:rFonts w:ascii="Arial" w:hAnsi="Arial" w:cs="Arial"/>
          <w:sz w:val="20"/>
          <w:szCs w:val="20"/>
        </w:rPr>
        <w:instrText>eriod</w:instrText>
      </w:r>
      <w:r>
        <w:instrText xml:space="preserve">" </w:instrText>
      </w:r>
      <w:r>
        <w:fldChar w:fldCharType="end"/>
      </w:r>
      <w:r>
        <w:t xml:space="preserve"> when the Auto Setup</w:t>
      </w:r>
      <w:r>
        <w:fldChar w:fldCharType="begin"/>
      </w:r>
      <w:r>
        <w:instrText xml:space="preserve"> XE "</w:instrText>
      </w:r>
      <w:r>
        <w:rPr>
          <w:rFonts w:ascii="Arial" w:hAnsi="Arial" w:cs="Arial"/>
          <w:sz w:val="20"/>
          <w:szCs w:val="20"/>
        </w:rPr>
        <w:instrText>Auto Setup</w:instrText>
      </w:r>
      <w:r>
        <w:instrText xml:space="preserve">" </w:instrText>
      </w:r>
      <w:r>
        <w:fldChar w:fldCharType="end"/>
      </w:r>
      <w:r>
        <w:t xml:space="preserve"> of Compensation feature is used. (All of the fields will be covered next.)</w:t>
      </w:r>
    </w:p>
    <w:p w14:paraId="044B1AFA" w14:textId="77777777" w:rsidR="00FB577E" w:rsidRDefault="00C26483">
      <w:pPr>
        <w:spacing w:before="240" w:after="200"/>
        <w:ind w:left="720"/>
      </w:pPr>
      <w:r>
        <w:t>If the program finds all the required information and the Pay Day value for the employer is set to something besides any day, then the only thing left to do is save the record. Otherwise, the date for the Next Check</w:t>
      </w:r>
      <w:r>
        <w:fldChar w:fldCharType="begin"/>
      </w:r>
      <w:r>
        <w:instrText xml:space="preserve"> XE "Next Check" </w:instrText>
      </w:r>
      <w:r>
        <w:fldChar w:fldCharType="end"/>
      </w:r>
      <w:r>
        <w:t xml:space="preserve"> must be entered before the record can be saved. </w:t>
      </w:r>
    </w:p>
    <w:p w14:paraId="505690E8" w14:textId="77777777" w:rsidR="00FB577E" w:rsidRDefault="00C26483">
      <w:pPr>
        <w:pStyle w:val="Heading4"/>
      </w:pPr>
      <w:bookmarkStart w:id="141" w:name="_Toc200968668"/>
      <w:r>
        <w:t>Using the New Button to Schedule Payments</w:t>
      </w:r>
      <w:bookmarkEnd w:id="141"/>
    </w:p>
    <w:p w14:paraId="2401F4F1" w14:textId="77777777" w:rsidR="00FB577E" w:rsidRDefault="00C26483">
      <w:pPr>
        <w:spacing w:before="240" w:after="200"/>
        <w:ind w:left="720"/>
      </w:pPr>
      <w:r>
        <w:t xml:space="preserve">If you use the </w:t>
      </w:r>
      <w:r>
        <w:rPr>
          <w:rStyle w:val="ButtonChar"/>
        </w:rPr>
        <w:t>New</w:t>
      </w:r>
      <w:r>
        <w:t xml:space="preserve"> button, normally the information on the form will have to be entered manually. The fields are described as follows:</w:t>
      </w:r>
    </w:p>
    <w:tbl>
      <w:tblPr>
        <w:tblStyle w:val="TableGrid"/>
        <w:tblW w:w="0" w:type="auto"/>
        <w:tblInd w:w="828" w:type="dxa"/>
        <w:tblLook w:val="04A0" w:firstRow="1" w:lastRow="0" w:firstColumn="1" w:lastColumn="0" w:noHBand="0" w:noVBand="1"/>
      </w:tblPr>
      <w:tblGrid>
        <w:gridCol w:w="2319"/>
        <w:gridCol w:w="6923"/>
      </w:tblGrid>
      <w:tr w:rsidR="00FB577E" w14:paraId="6FEC9CA8" w14:textId="77777777">
        <w:trPr>
          <w:tblHeader/>
        </w:trPr>
        <w:tc>
          <w:tcPr>
            <w:tcW w:w="234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A1E8129"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0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F4E0A43"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0D39790C"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6342BDA8" w14:textId="77777777" w:rsidR="00FB577E" w:rsidRDefault="00C26483">
            <w:pPr>
              <w:rPr>
                <w:rFonts w:ascii="Arial" w:hAnsi="Arial" w:cs="Arial"/>
                <w:sz w:val="20"/>
                <w:szCs w:val="20"/>
              </w:rPr>
            </w:pPr>
            <w:r>
              <w:rPr>
                <w:rFonts w:ascii="Arial" w:hAnsi="Arial" w:cs="Arial"/>
                <w:sz w:val="20"/>
                <w:szCs w:val="20"/>
              </w:rPr>
              <w:t>Record #</w:t>
            </w:r>
          </w:p>
        </w:tc>
        <w:tc>
          <w:tcPr>
            <w:tcW w:w="7020" w:type="dxa"/>
            <w:tcBorders>
              <w:top w:val="single" w:sz="4" w:space="0" w:color="auto"/>
              <w:left w:val="single" w:sz="4" w:space="0" w:color="auto"/>
              <w:bottom w:val="single" w:sz="4" w:space="0" w:color="auto"/>
              <w:right w:val="single" w:sz="4" w:space="0" w:color="auto"/>
            </w:tcBorders>
            <w:hideMark/>
          </w:tcPr>
          <w:p w14:paraId="1272D423" w14:textId="77777777" w:rsidR="00FB577E" w:rsidRDefault="00C26483">
            <w:pPr>
              <w:spacing w:after="200"/>
              <w:rPr>
                <w:rFonts w:ascii="Arial" w:hAnsi="Arial" w:cs="Arial"/>
                <w:sz w:val="20"/>
                <w:szCs w:val="20"/>
              </w:rPr>
            </w:pPr>
            <w:r>
              <w:rPr>
                <w:rFonts w:ascii="Arial" w:hAnsi="Arial" w:cs="Arial"/>
                <w:sz w:val="20"/>
                <w:szCs w:val="20"/>
              </w:rPr>
              <w:t>The default is “1” for the first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schedule. Enter “2” to indicate a 2nd one.</w:t>
            </w:r>
          </w:p>
          <w:p w14:paraId="5A411117" w14:textId="77777777" w:rsidR="00FB577E" w:rsidRDefault="00C26483">
            <w:pPr>
              <w:rPr>
                <w:rFonts w:ascii="Arial" w:hAnsi="Arial" w:cs="Arial"/>
                <w:sz w:val="20"/>
                <w:szCs w:val="20"/>
              </w:rPr>
            </w:pPr>
            <w:r>
              <w:rPr>
                <w:rFonts w:ascii="Arial" w:hAnsi="Arial" w:cs="Arial"/>
                <w:sz w:val="20"/>
                <w:szCs w:val="20"/>
              </w:rPr>
              <w:t>A total of nine records may exist at any one time. Records no longer appear on the list after the last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has been made.</w:t>
            </w:r>
          </w:p>
        </w:tc>
      </w:tr>
      <w:tr w:rsidR="00FB577E" w14:paraId="3499093F"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70E58518" w14:textId="77777777" w:rsidR="00FB577E" w:rsidRDefault="00C26483">
            <w:pPr>
              <w:rPr>
                <w:rFonts w:ascii="Arial" w:hAnsi="Arial" w:cs="Arial"/>
                <w:sz w:val="20"/>
                <w:szCs w:val="20"/>
              </w:rPr>
            </w:pPr>
            <w:r>
              <w:rPr>
                <w:rFonts w:ascii="Arial" w:hAnsi="Arial" w:cs="Arial"/>
                <w:sz w:val="20"/>
                <w:szCs w:val="20"/>
              </w:rPr>
              <w:t>PMT Type</w:t>
            </w:r>
          </w:p>
        </w:tc>
        <w:tc>
          <w:tcPr>
            <w:tcW w:w="7020" w:type="dxa"/>
            <w:tcBorders>
              <w:top w:val="single" w:sz="4" w:space="0" w:color="auto"/>
              <w:left w:val="single" w:sz="4" w:space="0" w:color="auto"/>
              <w:bottom w:val="single" w:sz="4" w:space="0" w:color="auto"/>
              <w:right w:val="single" w:sz="4" w:space="0" w:color="auto"/>
            </w:tcBorders>
            <w:hideMark/>
          </w:tcPr>
          <w:p w14:paraId="302FCB5A" w14:textId="77777777" w:rsidR="00FB577E" w:rsidRDefault="00C26483">
            <w:pPr>
              <w:rPr>
                <w:rFonts w:ascii="Arial" w:hAnsi="Arial" w:cs="Arial"/>
                <w:sz w:val="20"/>
                <w:szCs w:val="20"/>
              </w:rPr>
            </w:pPr>
            <w:proofErr w:type="gramStart"/>
            <w:r>
              <w:rPr>
                <w:rFonts w:ascii="Arial" w:hAnsi="Arial" w:cs="Arial"/>
                <w:sz w:val="20"/>
                <w:szCs w:val="20"/>
              </w:rPr>
              <w:t>The  payment</w:t>
            </w:r>
            <w:proofErr w:type="gramEnd"/>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type  </w:t>
            </w:r>
            <w:proofErr w:type="gramStart"/>
            <w:r>
              <w:rPr>
                <w:rFonts w:ascii="Arial" w:hAnsi="Arial" w:cs="Arial"/>
                <w:sz w:val="20"/>
                <w:szCs w:val="20"/>
              </w:rPr>
              <w:t>is  either</w:t>
            </w:r>
            <w:proofErr w:type="gramEnd"/>
            <w:r>
              <w:rPr>
                <w:rFonts w:ascii="Arial" w:hAnsi="Arial" w:cs="Arial"/>
                <w:sz w:val="20"/>
                <w:szCs w:val="20"/>
              </w:rPr>
              <w:t xml:space="preserve">  </w:t>
            </w:r>
            <w:proofErr w:type="gramStart"/>
            <w:r>
              <w:rPr>
                <w:rFonts w:ascii="Arial" w:hAnsi="Arial" w:cs="Arial"/>
                <w:sz w:val="20"/>
                <w:szCs w:val="20"/>
              </w:rPr>
              <w:t>checks  or</w:t>
            </w:r>
            <w:proofErr w:type="gramEnd"/>
            <w:r>
              <w:rPr>
                <w:rFonts w:ascii="Arial" w:hAnsi="Arial" w:cs="Arial"/>
                <w:sz w:val="20"/>
                <w:szCs w:val="20"/>
              </w:rPr>
              <w:t xml:space="preserve">  vouchers.  </w:t>
            </w:r>
            <w:proofErr w:type="gramStart"/>
            <w:r>
              <w:rPr>
                <w:rFonts w:ascii="Arial" w:hAnsi="Arial" w:cs="Arial"/>
                <w:sz w:val="20"/>
                <w:szCs w:val="20"/>
              </w:rPr>
              <w:t>If  necessary,  a</w:t>
            </w:r>
            <w:proofErr w:type="gramEnd"/>
            <w:r>
              <w:rPr>
                <w:rFonts w:ascii="Arial" w:hAnsi="Arial" w:cs="Arial"/>
                <w:sz w:val="20"/>
                <w:szCs w:val="20"/>
              </w:rPr>
              <w:t xml:space="preserve">  system administrator may change the default value.</w:t>
            </w:r>
          </w:p>
        </w:tc>
      </w:tr>
      <w:tr w:rsidR="00FB577E" w14:paraId="3791E9E7"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6E048FA6" w14:textId="77777777" w:rsidR="00FB577E" w:rsidRDefault="00C26483">
            <w:pPr>
              <w:rPr>
                <w:rFonts w:ascii="Arial" w:hAnsi="Arial" w:cs="Arial"/>
                <w:sz w:val="20"/>
                <w:szCs w:val="20"/>
              </w:rPr>
            </w:pPr>
            <w:r>
              <w:rPr>
                <w:rFonts w:ascii="Arial" w:hAnsi="Arial" w:cs="Arial"/>
                <w:sz w:val="20"/>
                <w:szCs w:val="20"/>
              </w:rPr>
              <w:t>Payee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Payee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ID</w:t>
            </w:r>
          </w:p>
        </w:tc>
        <w:tc>
          <w:tcPr>
            <w:tcW w:w="7020" w:type="dxa"/>
            <w:tcBorders>
              <w:top w:val="single" w:sz="4" w:space="0" w:color="auto"/>
              <w:left w:val="single" w:sz="4" w:space="0" w:color="auto"/>
              <w:bottom w:val="single" w:sz="4" w:space="0" w:color="auto"/>
              <w:right w:val="single" w:sz="4" w:space="0" w:color="auto"/>
            </w:tcBorders>
            <w:hideMark/>
          </w:tcPr>
          <w:p w14:paraId="4007C45F" w14:textId="77777777" w:rsidR="00FB577E" w:rsidRDefault="00C26483">
            <w:pPr>
              <w:spacing w:after="200"/>
              <w:rPr>
                <w:rFonts w:ascii="Arial" w:hAnsi="Arial" w:cs="Arial"/>
                <w:sz w:val="20"/>
                <w:szCs w:val="20"/>
              </w:rPr>
            </w:pPr>
            <w:r>
              <w:rPr>
                <w:rFonts w:ascii="Arial" w:hAnsi="Arial" w:cs="Arial"/>
                <w:sz w:val="20"/>
                <w:szCs w:val="20"/>
              </w:rPr>
              <w:t>The payee’s social security or federal ID number. Enter "C" if the payee is the claimant, "D" for a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xml:space="preserve"> receiving alimony or child support, or press the Ellipsis button for a list of vendors.</w:t>
            </w:r>
          </w:p>
          <w:p w14:paraId="05054E1A" w14:textId="77777777" w:rsidR="00FB577E" w:rsidRDefault="00C26483">
            <w:pPr>
              <w:rPr>
                <w:rFonts w:ascii="Arial" w:hAnsi="Arial" w:cs="Arial"/>
                <w:sz w:val="20"/>
                <w:szCs w:val="20"/>
              </w:rPr>
            </w:pPr>
            <w:r>
              <w:rPr>
                <w:rFonts w:ascii="Arial" w:hAnsi="Arial" w:cs="Arial"/>
                <w:sz w:val="20"/>
                <w:szCs w:val="20"/>
              </w:rPr>
              <w:t>If this is a fatality case, we recommend that you enter the individual who will receive the death benefits as a dependent</w:t>
            </w:r>
            <w:r>
              <w:rPr>
                <w:rFonts w:ascii="Arial" w:hAnsi="Arial" w:cs="Arial"/>
                <w:sz w:val="20"/>
                <w:szCs w:val="20"/>
              </w:rPr>
              <w:fldChar w:fldCharType="begin"/>
            </w:r>
            <w:r>
              <w:rPr>
                <w:rFonts w:cstheme="minorBidi"/>
              </w:rPr>
              <w:instrText xml:space="preserve"> XE "dependent" </w:instrText>
            </w:r>
            <w:r>
              <w:rPr>
                <w:rFonts w:ascii="Arial" w:hAnsi="Arial" w:cs="Arial"/>
                <w:sz w:val="20"/>
                <w:szCs w:val="20"/>
              </w:rPr>
              <w:fldChar w:fldCharType="end"/>
            </w:r>
            <w:r>
              <w:rPr>
                <w:rFonts w:ascii="Arial" w:hAnsi="Arial" w:cs="Arial"/>
                <w:sz w:val="20"/>
                <w:szCs w:val="20"/>
              </w:rPr>
              <w:t xml:space="preserve"> to make it easier to schedule payments.</w:t>
            </w:r>
          </w:p>
        </w:tc>
      </w:tr>
      <w:tr w:rsidR="00FB577E" w14:paraId="0E3A48C7"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73C70E11" w14:textId="77777777" w:rsidR="00FB577E" w:rsidRDefault="00C26483">
            <w:pPr>
              <w:rPr>
                <w:rFonts w:ascii="Arial" w:hAnsi="Arial" w:cs="Arial"/>
                <w:sz w:val="20"/>
                <w:szCs w:val="20"/>
              </w:rPr>
            </w:pPr>
            <w:r>
              <w:rPr>
                <w:rFonts w:ascii="Arial" w:hAnsi="Arial" w:cs="Arial"/>
                <w:sz w:val="20"/>
                <w:szCs w:val="20"/>
              </w:rPr>
              <w:t>Payee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Payee</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3673A97F" w14:textId="77777777" w:rsidR="00FB577E" w:rsidRDefault="00C26483">
            <w:pPr>
              <w:rPr>
                <w:rFonts w:ascii="Arial" w:hAnsi="Arial" w:cs="Arial"/>
                <w:sz w:val="20"/>
                <w:szCs w:val="20"/>
              </w:rPr>
            </w:pPr>
            <w:r>
              <w:rPr>
                <w:rFonts w:ascii="Arial" w:hAnsi="Arial" w:cs="Arial"/>
                <w:sz w:val="20"/>
                <w:szCs w:val="20"/>
              </w:rPr>
              <w:t>The name of the payee will be filled in automatically after reading the social security number or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code in the previous field.</w:t>
            </w:r>
          </w:p>
        </w:tc>
      </w:tr>
      <w:tr w:rsidR="00FB577E" w14:paraId="2BF9736D"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6D06B363" w14:textId="77777777" w:rsidR="00FB577E" w:rsidRDefault="00C26483">
            <w:pPr>
              <w:rPr>
                <w:rFonts w:ascii="Arial" w:hAnsi="Arial" w:cs="Arial"/>
                <w:sz w:val="20"/>
                <w:szCs w:val="20"/>
              </w:rPr>
            </w:pPr>
            <w:r>
              <w:rPr>
                <w:rFonts w:ascii="Arial" w:hAnsi="Arial" w:cs="Arial"/>
                <w:sz w:val="20"/>
                <w:szCs w:val="20"/>
              </w:rPr>
              <w:t>2nd Payee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Payee</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351CC68A" w14:textId="77777777" w:rsidR="00FB577E" w:rsidRDefault="00C26483">
            <w:pPr>
              <w:rPr>
                <w:rFonts w:ascii="Arial" w:hAnsi="Arial" w:cs="Arial"/>
                <w:sz w:val="20"/>
                <w:szCs w:val="20"/>
              </w:rPr>
            </w:pPr>
            <w:r>
              <w:rPr>
                <w:rFonts w:ascii="Arial" w:hAnsi="Arial" w:cs="Arial"/>
                <w:sz w:val="20"/>
                <w:szCs w:val="20"/>
              </w:rPr>
              <w:t xml:space="preserve">The name of a second payee </w:t>
            </w:r>
            <w:proofErr w:type="gramStart"/>
            <w:r>
              <w:rPr>
                <w:rFonts w:ascii="Arial" w:hAnsi="Arial" w:cs="Arial"/>
                <w:sz w:val="20"/>
                <w:szCs w:val="20"/>
              </w:rPr>
              <w:t>if</w:t>
            </w:r>
            <w:proofErr w:type="gramEnd"/>
            <w:r>
              <w:rPr>
                <w:rFonts w:ascii="Arial" w:hAnsi="Arial" w:cs="Arial"/>
                <w:sz w:val="20"/>
                <w:szCs w:val="20"/>
              </w:rPr>
              <w:t xml:space="preserve"> any. For example, if the employee's check needs to go to a legal firm for disbursement, the c/o name should be entered here.</w:t>
            </w:r>
          </w:p>
        </w:tc>
      </w:tr>
      <w:tr w:rsidR="00FB577E" w14:paraId="0E4F6A93"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BCDE787" w14:textId="77777777" w:rsidR="00FB577E" w:rsidRDefault="00C26483">
            <w:pPr>
              <w:jc w:val="left"/>
              <w:rPr>
                <w:rFonts w:ascii="Arial" w:hAnsi="Arial" w:cs="Arial"/>
                <w:sz w:val="20"/>
                <w:szCs w:val="20"/>
              </w:rPr>
            </w:pPr>
            <w:r>
              <w:rPr>
                <w:rFonts w:ascii="Arial" w:hAnsi="Arial" w:cs="Arial"/>
                <w:sz w:val="20"/>
                <w:szCs w:val="20"/>
              </w:rPr>
              <w:t>Address, City, State, Zip, Phone</w:t>
            </w:r>
          </w:p>
        </w:tc>
        <w:tc>
          <w:tcPr>
            <w:tcW w:w="7020" w:type="dxa"/>
            <w:tcBorders>
              <w:top w:val="single" w:sz="4" w:space="0" w:color="auto"/>
              <w:left w:val="single" w:sz="4" w:space="0" w:color="auto"/>
              <w:bottom w:val="single" w:sz="4" w:space="0" w:color="auto"/>
              <w:right w:val="single" w:sz="4" w:space="0" w:color="auto"/>
            </w:tcBorders>
            <w:hideMark/>
          </w:tcPr>
          <w:p w14:paraId="4537F218" w14:textId="77777777" w:rsidR="00FB577E" w:rsidRDefault="00C26483">
            <w:pPr>
              <w:rPr>
                <w:rFonts w:ascii="Arial" w:hAnsi="Arial" w:cs="Arial"/>
                <w:sz w:val="20"/>
                <w:szCs w:val="20"/>
              </w:rPr>
            </w:pPr>
            <w:r>
              <w:rPr>
                <w:rFonts w:ascii="Arial" w:hAnsi="Arial" w:cs="Arial"/>
                <w:sz w:val="20"/>
                <w:szCs w:val="20"/>
              </w:rPr>
              <w:t>The address and phone information will be filled in automatically after reading the record with the specified social security or federal ID number.</w:t>
            </w:r>
          </w:p>
        </w:tc>
      </w:tr>
      <w:tr w:rsidR="00FB577E" w14:paraId="04A55850"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7B83371" w14:textId="77777777" w:rsidR="00FB577E" w:rsidRDefault="00C26483">
            <w:pPr>
              <w:rPr>
                <w:rFonts w:ascii="Arial" w:hAnsi="Arial" w:cs="Arial"/>
                <w:sz w:val="20"/>
                <w:szCs w:val="20"/>
              </w:rPr>
            </w:pPr>
            <w:r>
              <w:rPr>
                <w:rFonts w:ascii="Arial" w:hAnsi="Arial" w:cs="Arial"/>
                <w:sz w:val="20"/>
                <w:szCs w:val="20"/>
              </w:rPr>
              <w:t>RSV Cat</w:t>
            </w:r>
          </w:p>
        </w:tc>
        <w:tc>
          <w:tcPr>
            <w:tcW w:w="7020" w:type="dxa"/>
            <w:tcBorders>
              <w:top w:val="single" w:sz="4" w:space="0" w:color="auto"/>
              <w:left w:val="single" w:sz="4" w:space="0" w:color="auto"/>
              <w:bottom w:val="single" w:sz="4" w:space="0" w:color="auto"/>
              <w:right w:val="single" w:sz="4" w:space="0" w:color="auto"/>
            </w:tcBorders>
            <w:hideMark/>
          </w:tcPr>
          <w:p w14:paraId="109A25B5" w14:textId="77777777" w:rsidR="00FB577E" w:rsidRDefault="00C26483">
            <w:pPr>
              <w:rPr>
                <w:rFonts w:ascii="Arial" w:hAnsi="Arial" w:cs="Arial"/>
                <w:sz w:val="20"/>
                <w:szCs w:val="20"/>
              </w:rPr>
            </w:pPr>
            <w:r>
              <w:rPr>
                <w:rFonts w:ascii="Arial" w:hAnsi="Arial" w:cs="Arial"/>
                <w:sz w:val="20"/>
                <w:szCs w:val="20"/>
              </w:rPr>
              <w:t>The reserve category to be used. The 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feature will enter “Indemnity” by default. Press the Ellipsis button for a list of other categories that are available on your system.</w:t>
            </w:r>
          </w:p>
        </w:tc>
      </w:tr>
      <w:tr w:rsidR="00FB577E" w14:paraId="06F636C3"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639BA72" w14:textId="77777777" w:rsidR="00FB577E" w:rsidRDefault="00C26483">
            <w:pPr>
              <w:rPr>
                <w:rFonts w:ascii="Arial" w:hAnsi="Arial" w:cs="Arial"/>
                <w:sz w:val="20"/>
                <w:szCs w:val="20"/>
              </w:rPr>
            </w:pPr>
            <w:r>
              <w:rPr>
                <w:rFonts w:ascii="Arial" w:hAnsi="Arial" w:cs="Arial"/>
                <w:sz w:val="20"/>
                <w:szCs w:val="20"/>
              </w:rPr>
              <w:t>Pay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Code</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7FB288E4" w14:textId="77777777" w:rsidR="00FB577E" w:rsidRDefault="00C26483">
            <w:pPr>
              <w:spacing w:after="200"/>
              <w:rPr>
                <w:rFonts w:ascii="Arial" w:hAnsi="Arial" w:cs="Arial"/>
                <w:sz w:val="20"/>
                <w:szCs w:val="20"/>
              </w:rPr>
            </w:pPr>
            <w:r>
              <w:rPr>
                <w:rFonts w:ascii="Arial" w:hAnsi="Arial" w:cs="Arial"/>
                <w:sz w:val="20"/>
                <w:szCs w:val="20"/>
              </w:rPr>
              <w:t>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or cost center code. Press the Ellipsis Button for a list of codes that are available for the specified reserve category.</w:t>
            </w:r>
          </w:p>
          <w:p w14:paraId="7F3A9F17" w14:textId="77777777" w:rsidR="00FB577E" w:rsidRDefault="00C26483">
            <w:pPr>
              <w:rPr>
                <w:rFonts w:ascii="Arial" w:hAnsi="Arial" w:cs="Arial"/>
                <w:sz w:val="20"/>
                <w:szCs w:val="20"/>
              </w:rPr>
            </w:pPr>
            <w:r>
              <w:rPr>
                <w:rFonts w:ascii="Arial" w:hAnsi="Arial" w:cs="Arial"/>
                <w:sz w:val="20"/>
                <w:szCs w:val="20"/>
              </w:rPr>
              <w:t>If the 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button is used, the program will use the 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 Type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specified in the claim record to look for the default code set up with the Administer-Configure-Application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r>
              <w:rPr>
                <w:rFonts w:ascii="Arial" w:hAnsi="Arial" w:cs="Arial"/>
                <w:sz w:val="20"/>
                <w:szCs w:val="20"/>
              </w:rPr>
              <w:t xml:space="preserve"> menu.</w:t>
            </w:r>
          </w:p>
        </w:tc>
      </w:tr>
      <w:tr w:rsidR="00FB577E" w14:paraId="4EBC6C87"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2E9F7EA1" w14:textId="77777777" w:rsidR="00FB577E" w:rsidRDefault="00C26483">
            <w:pPr>
              <w:rPr>
                <w:rFonts w:ascii="Arial" w:hAnsi="Arial" w:cs="Arial"/>
                <w:sz w:val="20"/>
                <w:szCs w:val="20"/>
              </w:rPr>
            </w:pPr>
            <w:r>
              <w:rPr>
                <w:rFonts w:ascii="Arial" w:hAnsi="Arial" w:cs="Arial"/>
                <w:sz w:val="20"/>
                <w:szCs w:val="20"/>
              </w:rPr>
              <w:t>Rate</w:t>
            </w:r>
          </w:p>
        </w:tc>
        <w:tc>
          <w:tcPr>
            <w:tcW w:w="7020" w:type="dxa"/>
            <w:tcBorders>
              <w:top w:val="single" w:sz="4" w:space="0" w:color="auto"/>
              <w:left w:val="single" w:sz="4" w:space="0" w:color="auto"/>
              <w:bottom w:val="single" w:sz="4" w:space="0" w:color="auto"/>
              <w:right w:val="single" w:sz="4" w:space="0" w:color="auto"/>
            </w:tcBorders>
            <w:hideMark/>
          </w:tcPr>
          <w:p w14:paraId="37C9AB46" w14:textId="77777777" w:rsidR="00FB577E" w:rsidRDefault="00C26483">
            <w:pPr>
              <w:rPr>
                <w:rFonts w:ascii="Arial" w:hAnsi="Arial" w:cs="Arial"/>
                <w:sz w:val="20"/>
                <w:szCs w:val="20"/>
              </w:rPr>
            </w:pPr>
            <w:r>
              <w:rPr>
                <w:rFonts w:ascii="Arial" w:hAnsi="Arial" w:cs="Arial"/>
                <w:sz w:val="20"/>
                <w:szCs w:val="20"/>
              </w:rPr>
              <w:t xml:space="preserve">The employee’s benefit rate. If an amount has been entered </w:t>
            </w:r>
            <w:proofErr w:type="gramStart"/>
            <w:r>
              <w:rPr>
                <w:rFonts w:ascii="Arial" w:hAnsi="Arial" w:cs="Arial"/>
                <w:sz w:val="20"/>
                <w:szCs w:val="20"/>
              </w:rPr>
              <w:t>in</w:t>
            </w:r>
            <w:proofErr w:type="gramEnd"/>
            <w:r>
              <w:rPr>
                <w:rFonts w:ascii="Arial" w:hAnsi="Arial" w:cs="Arial"/>
                <w:sz w:val="20"/>
                <w:szCs w:val="20"/>
              </w:rPr>
              <w:t xml:space="preserve"> the claim record, it will be displayed here automatically. (A benefit rate must have been entered </w:t>
            </w:r>
            <w:proofErr w:type="gramStart"/>
            <w:r>
              <w:rPr>
                <w:rFonts w:ascii="Arial" w:hAnsi="Arial" w:cs="Arial"/>
                <w:sz w:val="20"/>
                <w:szCs w:val="20"/>
              </w:rPr>
              <w:t>in</w:t>
            </w:r>
            <w:proofErr w:type="gramEnd"/>
            <w:r>
              <w:rPr>
                <w:rFonts w:ascii="Arial" w:hAnsi="Arial" w:cs="Arial"/>
                <w:sz w:val="20"/>
                <w:szCs w:val="20"/>
              </w:rPr>
              <w:t xml:space="preserve"> the claim </w:t>
            </w:r>
            <w:proofErr w:type="gramStart"/>
            <w:r>
              <w:rPr>
                <w:rFonts w:ascii="Arial" w:hAnsi="Arial" w:cs="Arial"/>
                <w:sz w:val="20"/>
                <w:szCs w:val="20"/>
              </w:rPr>
              <w:t>in order to</w:t>
            </w:r>
            <w:proofErr w:type="gramEnd"/>
            <w:r>
              <w:rPr>
                <w:rFonts w:ascii="Arial" w:hAnsi="Arial" w:cs="Arial"/>
                <w:sz w:val="20"/>
                <w:szCs w:val="20"/>
              </w:rPr>
              <w:t xml:space="preserve"> use the 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feature.)</w:t>
            </w:r>
          </w:p>
        </w:tc>
      </w:tr>
      <w:tr w:rsidR="00FB577E" w14:paraId="265FB897"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2D9C578D" w14:textId="77777777" w:rsidR="00FB577E" w:rsidRDefault="00C26483">
            <w:pPr>
              <w:rPr>
                <w:rFonts w:ascii="Arial" w:hAnsi="Arial" w:cs="Arial"/>
                <w:sz w:val="20"/>
                <w:szCs w:val="20"/>
              </w:rPr>
            </w:pPr>
            <w:r>
              <w:rPr>
                <w:rFonts w:ascii="Arial" w:hAnsi="Arial" w:cs="Arial"/>
                <w:sz w:val="20"/>
                <w:szCs w:val="20"/>
              </w:rPr>
              <w:t>Work Comp From</w:t>
            </w:r>
          </w:p>
        </w:tc>
        <w:tc>
          <w:tcPr>
            <w:tcW w:w="7020" w:type="dxa"/>
            <w:tcBorders>
              <w:top w:val="single" w:sz="4" w:space="0" w:color="auto"/>
              <w:left w:val="single" w:sz="4" w:space="0" w:color="auto"/>
              <w:bottom w:val="single" w:sz="4" w:space="0" w:color="auto"/>
              <w:right w:val="single" w:sz="4" w:space="0" w:color="auto"/>
            </w:tcBorders>
            <w:hideMark/>
          </w:tcPr>
          <w:p w14:paraId="61D79443" w14:textId="77777777" w:rsidR="00FB577E" w:rsidRDefault="00C26483">
            <w:pPr>
              <w:rPr>
                <w:rFonts w:ascii="Arial" w:hAnsi="Arial" w:cs="Arial"/>
                <w:sz w:val="20"/>
                <w:szCs w:val="20"/>
              </w:rPr>
            </w:pPr>
            <w:r>
              <w:rPr>
                <w:rFonts w:ascii="Arial" w:hAnsi="Arial" w:cs="Arial"/>
                <w:sz w:val="20"/>
                <w:szCs w:val="20"/>
              </w:rPr>
              <w:t>When the 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of Compensation button is used, the program will calculate the starting date based on the First Day Lost</w:t>
            </w:r>
            <w:r>
              <w:rPr>
                <w:rFonts w:ascii="Arial" w:hAnsi="Arial" w:cs="Arial"/>
                <w:sz w:val="20"/>
                <w:szCs w:val="20"/>
              </w:rPr>
              <w:fldChar w:fldCharType="begin"/>
            </w:r>
            <w:r>
              <w:rPr>
                <w:rFonts w:cstheme="minorBidi"/>
              </w:rPr>
              <w:instrText xml:space="preserve"> XE "First Day Lost" </w:instrText>
            </w:r>
            <w:r>
              <w:rPr>
                <w:rFonts w:ascii="Arial" w:hAnsi="Arial" w:cs="Arial"/>
                <w:sz w:val="20"/>
                <w:szCs w:val="20"/>
              </w:rPr>
              <w:fldChar w:fldCharType="end"/>
            </w:r>
            <w:r>
              <w:rPr>
                <w:rFonts w:ascii="Arial" w:hAnsi="Arial" w:cs="Arial"/>
                <w:sz w:val="20"/>
                <w:szCs w:val="20"/>
              </w:rPr>
              <w:t xml:space="preserve"> and the days in the state's waiting period, otherwise it must be entered manually. In either case, the From Date will be adjusted as payments are made.</w:t>
            </w:r>
          </w:p>
        </w:tc>
      </w:tr>
      <w:tr w:rsidR="00FB577E" w14:paraId="69A210E7"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41394210" w14:textId="77777777" w:rsidR="00FB577E" w:rsidRDefault="00C26483">
            <w:pPr>
              <w:rPr>
                <w:rFonts w:ascii="Arial" w:hAnsi="Arial" w:cs="Arial"/>
                <w:sz w:val="20"/>
                <w:szCs w:val="20"/>
              </w:rPr>
            </w:pPr>
            <w:r>
              <w:rPr>
                <w:rFonts w:ascii="Arial" w:hAnsi="Arial" w:cs="Arial"/>
                <w:sz w:val="20"/>
                <w:szCs w:val="20"/>
              </w:rPr>
              <w:t>Work Comp Thru</w:t>
            </w:r>
          </w:p>
        </w:tc>
        <w:tc>
          <w:tcPr>
            <w:tcW w:w="7020" w:type="dxa"/>
            <w:tcBorders>
              <w:top w:val="single" w:sz="4" w:space="0" w:color="auto"/>
              <w:left w:val="single" w:sz="4" w:space="0" w:color="auto"/>
              <w:bottom w:val="single" w:sz="4" w:space="0" w:color="auto"/>
              <w:right w:val="single" w:sz="4" w:space="0" w:color="auto"/>
            </w:tcBorders>
            <w:hideMark/>
          </w:tcPr>
          <w:p w14:paraId="4CA8250C" w14:textId="77777777" w:rsidR="00FB577E" w:rsidRDefault="00C26483">
            <w:pPr>
              <w:rPr>
                <w:rFonts w:ascii="Arial" w:hAnsi="Arial" w:cs="Arial"/>
                <w:sz w:val="20"/>
                <w:szCs w:val="20"/>
              </w:rPr>
            </w:pPr>
            <w:r>
              <w:rPr>
                <w:rFonts w:ascii="Arial" w:hAnsi="Arial" w:cs="Arial"/>
                <w:sz w:val="20"/>
                <w:szCs w:val="20"/>
              </w:rPr>
              <w:t>The day benefits should end. The program that batches the payments will generate "Next to Last Payment" and "Last Payment" diaries to warn the adjuster that the claim should be reviewed.  This date may be modified if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period needs to be shortened or extended.</w:t>
            </w:r>
          </w:p>
        </w:tc>
      </w:tr>
      <w:tr w:rsidR="00FB577E" w14:paraId="30181957"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096F5C11" w14:textId="77777777" w:rsidR="00FB577E" w:rsidRDefault="00C26483">
            <w:pPr>
              <w:rPr>
                <w:rFonts w:ascii="Arial" w:hAnsi="Arial" w:cs="Arial"/>
                <w:sz w:val="20"/>
                <w:szCs w:val="20"/>
              </w:rPr>
            </w:pPr>
            <w:r>
              <w:rPr>
                <w:rFonts w:ascii="Arial" w:hAnsi="Arial" w:cs="Arial"/>
                <w:sz w:val="20"/>
                <w:szCs w:val="20"/>
              </w:rPr>
              <w:t>Wait Period From/Thru</w:t>
            </w:r>
          </w:p>
        </w:tc>
        <w:tc>
          <w:tcPr>
            <w:tcW w:w="7020" w:type="dxa"/>
            <w:tcBorders>
              <w:top w:val="single" w:sz="4" w:space="0" w:color="auto"/>
              <w:left w:val="single" w:sz="4" w:space="0" w:color="auto"/>
              <w:bottom w:val="single" w:sz="4" w:space="0" w:color="auto"/>
              <w:right w:val="single" w:sz="4" w:space="0" w:color="auto"/>
            </w:tcBorders>
            <w:hideMark/>
          </w:tcPr>
          <w:p w14:paraId="102BAC1B" w14:textId="77777777" w:rsidR="00FB577E" w:rsidRDefault="00C26483">
            <w:pPr>
              <w:spacing w:after="240"/>
              <w:rPr>
                <w:rFonts w:ascii="Arial" w:hAnsi="Arial" w:cs="Arial"/>
                <w:sz w:val="20"/>
                <w:szCs w:val="20"/>
              </w:rPr>
            </w:pPr>
            <w:r>
              <w:rPr>
                <w:rFonts w:ascii="Arial" w:hAnsi="Arial" w:cs="Arial"/>
                <w:sz w:val="20"/>
                <w:szCs w:val="20"/>
              </w:rPr>
              <w:t>When the 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of Compensation button is used, the program automatically calculates the From and Thru dates based on the Waiting Period</w:t>
            </w:r>
            <w:r>
              <w:rPr>
                <w:rFonts w:ascii="Arial" w:hAnsi="Arial" w:cs="Arial"/>
                <w:sz w:val="20"/>
                <w:szCs w:val="20"/>
              </w:rPr>
              <w:fldChar w:fldCharType="begin"/>
            </w:r>
            <w:r>
              <w:rPr>
                <w:rFonts w:cstheme="minorBidi"/>
              </w:rPr>
              <w:instrText xml:space="preserve"> XE "</w:instrText>
            </w:r>
            <w:r>
              <w:rPr>
                <w:rFonts w:ascii="Arial" w:hAnsi="Arial" w:cs="Arial"/>
              </w:rPr>
              <w:instrText>w</w:instrText>
            </w:r>
            <w:r>
              <w:rPr>
                <w:rFonts w:ascii="Arial" w:hAnsi="Arial" w:cs="Arial"/>
                <w:sz w:val="20"/>
                <w:szCs w:val="20"/>
              </w:rPr>
              <w:instrText xml:space="preserve">aiting </w:instrText>
            </w:r>
            <w:r>
              <w:rPr>
                <w:rFonts w:ascii="Arial" w:hAnsi="Arial" w:cs="Arial"/>
              </w:rPr>
              <w:instrText>p</w:instrText>
            </w:r>
            <w:r>
              <w:rPr>
                <w:rFonts w:ascii="Arial" w:hAnsi="Arial" w:cs="Arial"/>
                <w:sz w:val="20"/>
                <w:szCs w:val="20"/>
              </w:rPr>
              <w:instrText>eriod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and Before Paid values in the record for the claim's state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w:t>
            </w:r>
          </w:p>
          <w:p w14:paraId="76763690" w14:textId="77777777" w:rsidR="00FB577E" w:rsidRDefault="00C26483">
            <w:pPr>
              <w:rPr>
                <w:rFonts w:ascii="Arial" w:hAnsi="Arial" w:cs="Arial"/>
                <w:sz w:val="20"/>
                <w:szCs w:val="20"/>
              </w:rPr>
            </w:pPr>
            <w:r>
              <w:rPr>
                <w:rFonts w:ascii="Arial" w:hAnsi="Arial" w:cs="Arial"/>
                <w:sz w:val="20"/>
                <w:szCs w:val="20"/>
              </w:rPr>
              <w:t>This feature will not work correctly if the values in the state's record are incorrect. If for some reason, you do not want the program to calculate the waiting period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zero out the values for the state.</w:t>
            </w:r>
          </w:p>
        </w:tc>
      </w:tr>
      <w:tr w:rsidR="00FB577E" w14:paraId="631A4CC2"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2790EF28" w14:textId="77777777" w:rsidR="00FB577E" w:rsidRDefault="00C26483">
            <w:pPr>
              <w:rPr>
                <w:rFonts w:ascii="Arial" w:hAnsi="Arial" w:cs="Arial"/>
                <w:sz w:val="20"/>
                <w:szCs w:val="20"/>
              </w:rPr>
            </w:pPr>
            <w:r>
              <w:rPr>
                <w:rFonts w:ascii="Arial" w:hAnsi="Arial" w:cs="Arial"/>
                <w:sz w:val="20"/>
                <w:szCs w:val="20"/>
              </w:rPr>
              <w:t>Pay Period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Period</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7E338F1E" w14:textId="77777777" w:rsidR="00FB577E" w:rsidRDefault="00C26483">
            <w:pPr>
              <w:spacing w:after="240"/>
              <w:rPr>
                <w:rFonts w:ascii="Arial" w:hAnsi="Arial" w:cs="Arial"/>
                <w:sz w:val="20"/>
                <w:szCs w:val="20"/>
              </w:rPr>
            </w:pPr>
            <w:r>
              <w:rPr>
                <w:rFonts w:ascii="Arial" w:hAnsi="Arial" w:cs="Arial"/>
                <w:sz w:val="20"/>
                <w:szCs w:val="20"/>
              </w:rPr>
              <w:t>The Auto Setup</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Auto Setup</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feature will automatically enter “B” (bi-weekly) as the Pay Period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Period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p w14:paraId="1B067DF1" w14:textId="77777777" w:rsidR="00FB577E" w:rsidRDefault="00C26483">
            <w:pPr>
              <w:rPr>
                <w:rFonts w:ascii="Arial" w:hAnsi="Arial" w:cs="Arial"/>
                <w:sz w:val="20"/>
                <w:szCs w:val="20"/>
              </w:rPr>
            </w:pPr>
            <w:r>
              <w:rPr>
                <w:rFonts w:ascii="Arial" w:hAnsi="Arial" w:cs="Arial"/>
                <w:sz w:val="20"/>
                <w:szCs w:val="20"/>
              </w:rPr>
              <w:t>Other valid entries are “W” (weekly) and “M” (monthly).</w:t>
            </w:r>
          </w:p>
        </w:tc>
      </w:tr>
      <w:tr w:rsidR="00FB577E" w14:paraId="2351286F"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02FF8FE3" w14:textId="77777777" w:rsidR="00FB577E" w:rsidRDefault="00C26483">
            <w:pPr>
              <w:rPr>
                <w:rFonts w:ascii="Arial" w:hAnsi="Arial" w:cs="Arial"/>
                <w:sz w:val="20"/>
                <w:szCs w:val="20"/>
              </w:rPr>
            </w:pPr>
            <w:r>
              <w:rPr>
                <w:rFonts w:ascii="Arial" w:hAnsi="Arial" w:cs="Arial"/>
                <w:sz w:val="20"/>
                <w:szCs w:val="20"/>
              </w:rPr>
              <w:t>Benefit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Benefit Type</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213FB00A" w14:textId="77777777" w:rsidR="00FB577E" w:rsidRDefault="00C26483">
            <w:pPr>
              <w:rPr>
                <w:rFonts w:ascii="Arial" w:hAnsi="Arial" w:cs="Arial"/>
                <w:sz w:val="20"/>
                <w:szCs w:val="20"/>
              </w:rPr>
            </w:pPr>
            <w:r>
              <w:rPr>
                <w:rFonts w:ascii="Arial" w:hAnsi="Arial" w:cs="Arial"/>
                <w:sz w:val="20"/>
                <w:szCs w:val="20"/>
              </w:rPr>
              <w:t>The benefit type from the claim record, either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(temporary disability), “PD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(permanent disability), or “VR” (vocational rehabilitation).</w:t>
            </w:r>
          </w:p>
        </w:tc>
      </w:tr>
      <w:tr w:rsidR="00FB577E" w14:paraId="52E0060D"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7B88E8A9" w14:textId="77777777" w:rsidR="00FB577E" w:rsidRDefault="00C26483">
            <w:pPr>
              <w:rPr>
                <w:rFonts w:ascii="Arial" w:hAnsi="Arial" w:cs="Arial"/>
                <w:sz w:val="20"/>
                <w:szCs w:val="20"/>
              </w:rPr>
            </w:pPr>
            <w:r>
              <w:rPr>
                <w:rFonts w:ascii="Arial" w:hAnsi="Arial" w:cs="Arial"/>
                <w:sz w:val="20"/>
                <w:szCs w:val="20"/>
              </w:rPr>
              <w:t>PMT Periods</w:t>
            </w:r>
          </w:p>
        </w:tc>
        <w:tc>
          <w:tcPr>
            <w:tcW w:w="7020" w:type="dxa"/>
            <w:tcBorders>
              <w:top w:val="single" w:sz="4" w:space="0" w:color="auto"/>
              <w:left w:val="single" w:sz="4" w:space="0" w:color="auto"/>
              <w:bottom w:val="single" w:sz="4" w:space="0" w:color="auto"/>
              <w:right w:val="single" w:sz="4" w:space="0" w:color="auto"/>
            </w:tcBorders>
            <w:hideMark/>
          </w:tcPr>
          <w:p w14:paraId="4E52A064" w14:textId="77777777" w:rsidR="00FB577E" w:rsidRDefault="00C26483">
            <w:pPr>
              <w:rPr>
                <w:rFonts w:ascii="Arial" w:hAnsi="Arial" w:cs="Arial"/>
                <w:sz w:val="20"/>
                <w:szCs w:val="20"/>
              </w:rPr>
            </w:pPr>
            <w:r>
              <w:rPr>
                <w:rFonts w:ascii="Arial" w:hAnsi="Arial" w:cs="Arial"/>
                <w:sz w:val="20"/>
                <w:szCs w:val="20"/>
              </w:rPr>
              <w:t xml:space="preserve">The total number of payments to be made will be calculated after you have entered the pay period and from/thru dates. This value </w:t>
            </w:r>
            <w:proofErr w:type="spellStart"/>
            <w:proofErr w:type="gramStart"/>
            <w:r>
              <w:rPr>
                <w:rFonts w:ascii="Arial" w:hAnsi="Arial" w:cs="Arial"/>
                <w:sz w:val="20"/>
                <w:szCs w:val="20"/>
              </w:rPr>
              <w:t>can not</w:t>
            </w:r>
            <w:proofErr w:type="spellEnd"/>
            <w:proofErr w:type="gramEnd"/>
            <w:r>
              <w:rPr>
                <w:rFonts w:ascii="Arial" w:hAnsi="Arial" w:cs="Arial"/>
                <w:sz w:val="20"/>
                <w:szCs w:val="20"/>
              </w:rPr>
              <w:t xml:space="preserve"> be modified. It will be updated automatically as payments are made.</w:t>
            </w:r>
          </w:p>
        </w:tc>
      </w:tr>
      <w:tr w:rsidR="00FB577E" w14:paraId="11820D81"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775505DF" w14:textId="77777777" w:rsidR="00FB577E" w:rsidRDefault="00C26483">
            <w:pPr>
              <w:rPr>
                <w:rFonts w:ascii="Arial" w:hAnsi="Arial" w:cs="Arial"/>
                <w:sz w:val="20"/>
                <w:szCs w:val="20"/>
              </w:rPr>
            </w:pPr>
            <w:r>
              <w:rPr>
                <w:rFonts w:ascii="Arial" w:hAnsi="Arial" w:cs="Arial"/>
                <w:sz w:val="20"/>
                <w:szCs w:val="20"/>
              </w:rPr>
              <w:t>Original From</w:t>
            </w:r>
          </w:p>
        </w:tc>
        <w:tc>
          <w:tcPr>
            <w:tcW w:w="7020" w:type="dxa"/>
            <w:tcBorders>
              <w:top w:val="single" w:sz="4" w:space="0" w:color="auto"/>
              <w:left w:val="single" w:sz="4" w:space="0" w:color="auto"/>
              <w:bottom w:val="single" w:sz="4" w:space="0" w:color="auto"/>
              <w:right w:val="single" w:sz="4" w:space="0" w:color="auto"/>
            </w:tcBorders>
            <w:hideMark/>
          </w:tcPr>
          <w:p w14:paraId="13CF4476" w14:textId="77777777" w:rsidR="00FB577E" w:rsidRDefault="00C26483">
            <w:pPr>
              <w:rPr>
                <w:rFonts w:ascii="Arial" w:hAnsi="Arial" w:cs="Arial"/>
                <w:sz w:val="20"/>
                <w:szCs w:val="20"/>
              </w:rPr>
            </w:pPr>
            <w:r>
              <w:rPr>
                <w:rFonts w:ascii="Arial" w:hAnsi="Arial" w:cs="Arial"/>
                <w:sz w:val="20"/>
                <w:szCs w:val="20"/>
              </w:rPr>
              <w:t xml:space="preserve">The Comp Period </w:t>
            </w:r>
            <w:proofErr w:type="gramStart"/>
            <w:r>
              <w:rPr>
                <w:rFonts w:ascii="Arial" w:hAnsi="Arial" w:cs="Arial"/>
                <w:sz w:val="20"/>
                <w:szCs w:val="20"/>
              </w:rPr>
              <w:t>From</w:t>
            </w:r>
            <w:proofErr w:type="gramEnd"/>
            <w:r>
              <w:rPr>
                <w:rFonts w:ascii="Arial" w:hAnsi="Arial" w:cs="Arial"/>
                <w:sz w:val="20"/>
                <w:szCs w:val="20"/>
              </w:rPr>
              <w:t xml:space="preserve"> Date will be updated as payments are made, but the original date is displayed here for your information.</w:t>
            </w:r>
          </w:p>
        </w:tc>
      </w:tr>
      <w:tr w:rsidR="00FB577E" w14:paraId="54877364"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454CCEE7" w14:textId="77777777" w:rsidR="00FB577E" w:rsidRDefault="00C26483">
            <w:pPr>
              <w:rPr>
                <w:rFonts w:ascii="Arial" w:hAnsi="Arial" w:cs="Arial"/>
                <w:sz w:val="20"/>
                <w:szCs w:val="20"/>
              </w:rPr>
            </w:pPr>
            <w:r>
              <w:rPr>
                <w:rFonts w:ascii="Arial" w:hAnsi="Arial" w:cs="Arial"/>
                <w:sz w:val="20"/>
                <w:szCs w:val="20"/>
              </w:rPr>
              <w:t>Next Check</w:t>
            </w:r>
            <w:r>
              <w:rPr>
                <w:rFonts w:ascii="Arial" w:hAnsi="Arial" w:cs="Arial"/>
                <w:sz w:val="20"/>
                <w:szCs w:val="20"/>
              </w:rPr>
              <w:fldChar w:fldCharType="begin"/>
            </w:r>
            <w:r>
              <w:rPr>
                <w:rFonts w:cstheme="minorBidi"/>
              </w:rPr>
              <w:instrText xml:space="preserve"> XE "Next Check"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2EAA40DF" w14:textId="77777777" w:rsidR="00FB577E" w:rsidRDefault="00C26483">
            <w:pPr>
              <w:rPr>
                <w:rFonts w:ascii="Arial" w:hAnsi="Arial" w:cs="Arial"/>
                <w:sz w:val="20"/>
                <w:szCs w:val="20"/>
              </w:rPr>
            </w:pPr>
            <w:r>
              <w:rPr>
                <w:rFonts w:ascii="Arial" w:hAnsi="Arial" w:cs="Arial"/>
                <w:sz w:val="20"/>
                <w:szCs w:val="20"/>
              </w:rPr>
              <w:t>The date of the next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This date will appear as the first Batch</w:t>
            </w:r>
            <w:r>
              <w:rPr>
                <w:rFonts w:ascii="Arial" w:hAnsi="Arial" w:cs="Arial"/>
                <w:sz w:val="20"/>
                <w:szCs w:val="20"/>
              </w:rPr>
              <w:fldChar w:fldCharType="begin"/>
            </w:r>
            <w:r>
              <w:rPr>
                <w:rFonts w:cstheme="minorBidi"/>
              </w:rPr>
              <w:instrText xml:space="preserve"> XE "Batch" </w:instrText>
            </w:r>
            <w:r>
              <w:rPr>
                <w:rFonts w:ascii="Arial" w:hAnsi="Arial" w:cs="Arial"/>
                <w:sz w:val="20"/>
                <w:szCs w:val="20"/>
              </w:rPr>
              <w:fldChar w:fldCharType="end"/>
            </w:r>
            <w:r>
              <w:rPr>
                <w:rFonts w:ascii="Arial" w:hAnsi="Arial" w:cs="Arial"/>
                <w:sz w:val="20"/>
                <w:szCs w:val="20"/>
              </w:rPr>
              <w:t xml:space="preserve"> On date on the list of future payments. (See below for details.)</w:t>
            </w:r>
          </w:p>
        </w:tc>
      </w:tr>
      <w:tr w:rsidR="00FB577E" w14:paraId="13D6249E"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6B62AEFF" w14:textId="77777777" w:rsidR="00FB577E" w:rsidRDefault="00C26483">
            <w:pPr>
              <w:rPr>
                <w:rFonts w:ascii="Arial" w:hAnsi="Arial" w:cs="Arial"/>
                <w:sz w:val="20"/>
                <w:szCs w:val="20"/>
              </w:rPr>
            </w:pPr>
            <w:r>
              <w:rPr>
                <w:rFonts w:ascii="Arial" w:hAnsi="Arial" w:cs="Arial"/>
                <w:sz w:val="20"/>
                <w:szCs w:val="20"/>
              </w:rPr>
              <w:t>Prior Check</w:t>
            </w:r>
          </w:p>
        </w:tc>
        <w:tc>
          <w:tcPr>
            <w:tcW w:w="7020" w:type="dxa"/>
            <w:tcBorders>
              <w:top w:val="single" w:sz="4" w:space="0" w:color="auto"/>
              <w:left w:val="single" w:sz="4" w:space="0" w:color="auto"/>
              <w:bottom w:val="single" w:sz="4" w:space="0" w:color="auto"/>
              <w:right w:val="single" w:sz="4" w:space="0" w:color="auto"/>
            </w:tcBorders>
            <w:hideMark/>
          </w:tcPr>
          <w:p w14:paraId="43E06D83" w14:textId="77777777" w:rsidR="00FB577E" w:rsidRDefault="00C26483">
            <w:pPr>
              <w:rPr>
                <w:rFonts w:ascii="Arial" w:hAnsi="Arial" w:cs="Arial"/>
                <w:sz w:val="20"/>
                <w:szCs w:val="20"/>
              </w:rPr>
            </w:pPr>
            <w:r>
              <w:rPr>
                <w:rFonts w:ascii="Arial" w:hAnsi="Arial" w:cs="Arial"/>
                <w:sz w:val="20"/>
                <w:szCs w:val="20"/>
              </w:rPr>
              <w:t>The date of the last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that was batched.</w:t>
            </w:r>
          </w:p>
        </w:tc>
      </w:tr>
    </w:tbl>
    <w:p w14:paraId="194775B3" w14:textId="77777777" w:rsidR="00FB577E" w:rsidRDefault="00C26483">
      <w:pPr>
        <w:pStyle w:val="Heading3"/>
        <w:spacing w:before="240"/>
      </w:pPr>
      <w:bookmarkStart w:id="142" w:name="_Toc200968669"/>
      <w:r>
        <w:t>Saving a Payment Schedule</w:t>
      </w:r>
      <w:bookmarkEnd w:id="142"/>
    </w:p>
    <w:p w14:paraId="657B259F" w14:textId="77777777" w:rsidR="00FB577E" w:rsidRDefault="00C26483">
      <w:pPr>
        <w:spacing w:before="240" w:after="200"/>
        <w:ind w:left="360"/>
      </w:pPr>
      <w:r>
        <w:t>When the record is saved, the program will check the claim to verify that there are sufficient reserves</w:t>
      </w:r>
      <w:r>
        <w:fldChar w:fldCharType="begin"/>
      </w:r>
      <w:r>
        <w:instrText xml:space="preserve"> XE "reserves" </w:instrText>
      </w:r>
      <w:r>
        <w:fldChar w:fldCharType="end"/>
      </w:r>
      <w:r>
        <w:t xml:space="preserve"> to make the payments. If there aren’t, you will be prompted to increase the reserves accordingly.</w:t>
      </w:r>
    </w:p>
    <w:p w14:paraId="405F3D8C" w14:textId="77777777" w:rsidR="00FB577E" w:rsidRDefault="00C26483">
      <w:pPr>
        <w:spacing w:before="240" w:after="200"/>
        <w:ind w:left="360"/>
      </w:pPr>
      <w:r>
        <w:t>AutoPay</w:t>
      </w:r>
      <w:r>
        <w:fldChar w:fldCharType="begin"/>
      </w:r>
      <w:r>
        <w:instrText xml:space="preserve"> XE "AutoPay" </w:instrText>
      </w:r>
      <w:r>
        <w:fldChar w:fldCharType="end"/>
      </w:r>
      <w:r>
        <w:t xml:space="preserve"> creates the payment</w:t>
      </w:r>
      <w:r>
        <w:fldChar w:fldCharType="begin"/>
      </w:r>
      <w:r>
        <w:instrText xml:space="preserve"> XE "payment" </w:instrText>
      </w:r>
      <w:r>
        <w:fldChar w:fldCharType="end"/>
      </w:r>
      <w:r>
        <w:t xml:space="preserve"> schedule and displays it on the screen as it saves the record. This </w:t>
      </w:r>
      <w:proofErr w:type="gramStart"/>
      <w:r>
        <w:t>particular example</w:t>
      </w:r>
      <w:proofErr w:type="gramEnd"/>
      <w:r>
        <w:t xml:space="preserve"> was created to batch the payments after the pay period (AutoPay Mode set to A) and the employer’s Pay Day set to any day. (Refer to the Setup Procedure in a later section.) The Next Check</w:t>
      </w:r>
      <w:r>
        <w:fldChar w:fldCharType="begin"/>
      </w:r>
      <w:r>
        <w:instrText xml:space="preserve"> XE "Next Check" </w:instrText>
      </w:r>
      <w:r>
        <w:fldChar w:fldCharType="end"/>
      </w:r>
      <w:r>
        <w:t xml:space="preserve"> date is used as the first Batch</w:t>
      </w:r>
      <w:r>
        <w:fldChar w:fldCharType="begin"/>
      </w:r>
      <w:r>
        <w:instrText xml:space="preserve"> XE "Batch" </w:instrText>
      </w:r>
      <w:r>
        <w:fldChar w:fldCharType="end"/>
      </w:r>
      <w:r>
        <w:t xml:space="preserve"> On date. This is the most typical configuration.</w:t>
      </w:r>
    </w:p>
    <w:p w14:paraId="20C8F635" w14:textId="77777777" w:rsidR="00FB577E" w:rsidRDefault="00C26483">
      <w:pPr>
        <w:spacing w:before="240" w:after="200"/>
        <w:ind w:left="360"/>
      </w:pPr>
      <w:r>
        <w:t>Note the first payment</w:t>
      </w:r>
      <w:r>
        <w:fldChar w:fldCharType="begin"/>
      </w:r>
      <w:r>
        <w:instrText xml:space="preserve"> XE "payment" </w:instrText>
      </w:r>
      <w:r>
        <w:fldChar w:fldCharType="end"/>
      </w:r>
      <w:r>
        <w:t xml:space="preserve"> on the list is for the waiting period. In the state of jurisdiction</w:t>
      </w:r>
      <w:r>
        <w:fldChar w:fldCharType="begin"/>
      </w:r>
      <w:r>
        <w:instrText xml:space="preserve"> XE "state of jurisdiction" </w:instrText>
      </w:r>
      <w:r>
        <w:fldChar w:fldCharType="end"/>
      </w:r>
      <w:r>
        <w:t xml:space="preserve"> for the claim, there is a </w:t>
      </w:r>
      <w:proofErr w:type="gramStart"/>
      <w:r>
        <w:t>14 day</w:t>
      </w:r>
      <w:proofErr w:type="gramEnd"/>
      <w:r>
        <w:t xml:space="preserve"> period before those days can be paid.</w:t>
      </w:r>
    </w:p>
    <w:p w14:paraId="589A1AA1" w14:textId="77777777" w:rsidR="00FB577E" w:rsidRDefault="00C26483">
      <w:pPr>
        <w:pStyle w:val="Heading3"/>
      </w:pPr>
      <w:bookmarkStart w:id="143" w:name="_Toc200968670"/>
      <w:r>
        <w:t>Calculating the Last Payment</w:t>
      </w:r>
      <w:bookmarkEnd w:id="143"/>
    </w:p>
    <w:p w14:paraId="2AFC885A" w14:textId="77777777" w:rsidR="00FB577E" w:rsidRDefault="00C26483">
      <w:pPr>
        <w:spacing w:before="240" w:after="200"/>
        <w:ind w:left="360"/>
      </w:pPr>
      <w:r>
        <w:t xml:space="preserve">Typically, the Comp Thru Date does not fall at the end of </w:t>
      </w:r>
      <w:proofErr w:type="gramStart"/>
      <w:r>
        <w:t>a pay</w:t>
      </w:r>
      <w:proofErr w:type="gramEnd"/>
      <w:r>
        <w:t xml:space="preserve"> period so the last payment</w:t>
      </w:r>
      <w:r>
        <w:fldChar w:fldCharType="begin"/>
      </w:r>
      <w:r>
        <w:instrText xml:space="preserve"> XE "payment" </w:instrText>
      </w:r>
      <w:r>
        <w:fldChar w:fldCharType="end"/>
      </w:r>
      <w:r>
        <w:t xml:space="preserve"> is only for a few days. When that happens, the program will check the Scheduled Hours in the claim record.</w:t>
      </w:r>
    </w:p>
    <w:p w14:paraId="3507B3D2" w14:textId="77777777" w:rsidR="00FB577E" w:rsidRDefault="00C26483">
      <w:pPr>
        <w:spacing w:before="240" w:after="200"/>
        <w:ind w:left="360"/>
      </w:pPr>
      <w:r>
        <w:t>If there are no Scheduled Hours, AutoPay</w:t>
      </w:r>
      <w:r>
        <w:fldChar w:fldCharType="begin"/>
      </w:r>
      <w:r>
        <w:instrText xml:space="preserve"> XE "AutoPay" </w:instrText>
      </w:r>
      <w:r>
        <w:fldChar w:fldCharType="end"/>
      </w:r>
      <w:r>
        <w:t xml:space="preserve"> assumes that the individual works a regular week and calculates the payment</w:t>
      </w:r>
      <w:r>
        <w:fldChar w:fldCharType="begin"/>
      </w:r>
      <w:r>
        <w:instrText xml:space="preserve"> XE "payment" </w:instrText>
      </w:r>
      <w:r>
        <w:fldChar w:fldCharType="end"/>
      </w:r>
      <w:r>
        <w:t xml:space="preserve"> accordingly. </w:t>
      </w:r>
      <w:proofErr w:type="gramStart"/>
      <w:r>
        <w:t>But,</w:t>
      </w:r>
      <w:proofErr w:type="gramEnd"/>
      <w:r>
        <w:t xml:space="preserve"> suppose the employee works Monday and Wednesday through Saturday. (</w:t>
      </w:r>
      <w:proofErr w:type="gramStart"/>
      <w:r>
        <w:t>Work days</w:t>
      </w:r>
      <w:proofErr w:type="gramEnd"/>
      <w:r>
        <w:t xml:space="preserve"> are those which contain a value in the Total field on the Scheduled Hours dialog.) If the Thru Date falls on a Wednesday, the program will know that the employee does not work on Tuesday and only pay for two lost days.</w:t>
      </w:r>
    </w:p>
    <w:p w14:paraId="038A51F0" w14:textId="77777777" w:rsidR="00FB577E" w:rsidRDefault="00C26483">
      <w:pPr>
        <w:spacing w:before="240" w:after="200"/>
        <w:ind w:left="360"/>
      </w:pPr>
      <w:r>
        <w:t xml:space="preserve">The program that batches the auto payments will generate a diary to the adjuster when the next to the last and the last payments are batched. </w:t>
      </w:r>
    </w:p>
    <w:p w14:paraId="6C762513" w14:textId="77777777" w:rsidR="00FB577E" w:rsidRDefault="00C26483">
      <w:pPr>
        <w:pStyle w:val="Heading3"/>
      </w:pPr>
      <w:bookmarkStart w:id="144" w:name="_Toc200968671"/>
      <w:r>
        <w:t>Batching Auto Payments</w:t>
      </w:r>
      <w:bookmarkEnd w:id="144"/>
    </w:p>
    <w:p w14:paraId="0B792F49" w14:textId="77777777" w:rsidR="00FB577E" w:rsidRDefault="00C26483">
      <w:pPr>
        <w:spacing w:before="240" w:after="200"/>
        <w:ind w:left="360"/>
      </w:pPr>
      <w:r>
        <w:t xml:space="preserve">The </w:t>
      </w:r>
      <w:proofErr w:type="spellStart"/>
      <w:r>
        <w:t>Autobat</w:t>
      </w:r>
      <w:proofErr w:type="spellEnd"/>
      <w:r>
        <w:t xml:space="preserve"> program must be run to batch payments according to their Batch</w:t>
      </w:r>
      <w:r>
        <w:fldChar w:fldCharType="begin"/>
      </w:r>
      <w:r>
        <w:instrText xml:space="preserve"> XE "Batch" </w:instrText>
      </w:r>
      <w:r>
        <w:fldChar w:fldCharType="end"/>
      </w:r>
      <w:r>
        <w:t xml:space="preserve"> On date. AUTO will be stored as the user who processed the transaction. Although the reserves</w:t>
      </w:r>
      <w:r>
        <w:fldChar w:fldCharType="begin"/>
      </w:r>
      <w:r>
        <w:instrText xml:space="preserve"> XE "reserves" </w:instrText>
      </w:r>
      <w:r>
        <w:fldChar w:fldCharType="end"/>
      </w:r>
      <w:r>
        <w:t xml:space="preserve"> must be sufficient to schedule the payments, the reserves may have been used up since then.</w:t>
      </w:r>
    </w:p>
    <w:p w14:paraId="4317ADDB" w14:textId="77777777" w:rsidR="00FB577E" w:rsidRDefault="00C26483">
      <w:pPr>
        <w:spacing w:before="240" w:after="200"/>
        <w:ind w:left="360"/>
      </w:pPr>
      <w:r>
        <w:t>Auto payments will always be batched because of a possible late penalty. When the reserves</w:t>
      </w:r>
      <w:r>
        <w:fldChar w:fldCharType="begin"/>
      </w:r>
      <w:r>
        <w:instrText xml:space="preserve"> XE "reserves" </w:instrText>
      </w:r>
      <w:r>
        <w:fldChar w:fldCharType="end"/>
      </w:r>
      <w:r>
        <w:t xml:space="preserve"> are insufficient, the program checks the Stair Step Reserves</w:t>
      </w:r>
      <w:r>
        <w:fldChar w:fldCharType="begin"/>
      </w:r>
      <w:r>
        <w:instrText xml:space="preserve"> XE "Reserves" </w:instrText>
      </w:r>
      <w:r>
        <w:fldChar w:fldCharType="end"/>
      </w:r>
      <w:r>
        <w:t xml:space="preserve"> value entered with the Application Parameters</w:t>
      </w:r>
      <w:r>
        <w:fldChar w:fldCharType="begin"/>
      </w:r>
      <w:r>
        <w:instrText xml:space="preserve"> XE "Application Parameters" </w:instrText>
      </w:r>
      <w:r>
        <w:fldChar w:fldCharType="end"/>
      </w:r>
      <w:r>
        <w:t>.  If it is either "Closed" or "All", the reserves will be automatically increased to cover the payment</w:t>
      </w:r>
      <w:r>
        <w:fldChar w:fldCharType="begin"/>
      </w:r>
      <w:r>
        <w:instrText xml:space="preserve"> XE "payment" </w:instrText>
      </w:r>
      <w:r>
        <w:fldChar w:fldCharType="end"/>
      </w:r>
      <w:r>
        <w:t>. Unless Negative Reserves has been set to “N”, the futures will become negative. In any case, a diary will be sent to the adjuster.</w:t>
      </w:r>
    </w:p>
    <w:p w14:paraId="7E757615" w14:textId="77777777" w:rsidR="00FB577E" w:rsidRDefault="00C26483">
      <w:pPr>
        <w:spacing w:before="240" w:after="200"/>
        <w:ind w:left="360"/>
      </w:pPr>
      <w:r>
        <w:t>Auto Batch</w:t>
      </w:r>
      <w:r>
        <w:fldChar w:fldCharType="begin"/>
      </w:r>
      <w:r>
        <w:instrText xml:space="preserve"> XE "Batch" </w:instrText>
      </w:r>
      <w:r>
        <w:fldChar w:fldCharType="end"/>
      </w:r>
      <w:r>
        <w:t xml:space="preserve"> logs may be viewed with the Image Files menu. When appropriate, "Next to Last Payment" and "Last Payment" entries will appear along with a diary telling the adjuster to review the claim.</w:t>
      </w:r>
    </w:p>
    <w:p w14:paraId="7B40076D" w14:textId="77777777" w:rsidR="00FB577E" w:rsidRDefault="00C26483">
      <w:pPr>
        <w:spacing w:before="240" w:after="200"/>
        <w:ind w:left="360"/>
      </w:pPr>
      <w:r>
        <w:t>The number of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Days in the claim is updated as payments are batched against reserve categories 1 and 3 (indemnity and rehab) for pay codes with “TD</w:t>
      </w:r>
      <w:r>
        <w:fldChar w:fldCharType="begin"/>
      </w:r>
      <w:r>
        <w:instrText xml:space="preserve"> XE "</w:instrText>
      </w:r>
      <w:r>
        <w:rPr>
          <w:rFonts w:ascii="Arial" w:hAnsi="Arial" w:cs="Arial"/>
          <w:sz w:val="20"/>
          <w:szCs w:val="20"/>
        </w:rPr>
        <w:instrText>TD</w:instrText>
      </w:r>
      <w:r>
        <w:instrText xml:space="preserve">" </w:instrText>
      </w:r>
      <w:r>
        <w:fldChar w:fldCharType="end"/>
      </w:r>
      <w:r>
        <w:t>” in the Grouper field. This number is based on a calendar week.</w:t>
      </w:r>
    </w:p>
    <w:p w14:paraId="6269CDEB" w14:textId="77777777" w:rsidR="00FB577E" w:rsidRDefault="00C26483">
      <w:pPr>
        <w:pStyle w:val="Heading3"/>
      </w:pPr>
      <w:bookmarkStart w:id="145" w:name="_Toc200968672"/>
      <w:r>
        <w:t>Setup Procedure</w:t>
      </w:r>
      <w:bookmarkEnd w:id="145"/>
    </w:p>
    <w:p w14:paraId="100D8AD0" w14:textId="77777777" w:rsidR="00FB577E" w:rsidRDefault="00C26483">
      <w:pPr>
        <w:spacing w:before="240" w:after="200"/>
        <w:ind w:left="360"/>
      </w:pPr>
      <w:r>
        <w:t>The system administrator must set up AutoPay</w:t>
      </w:r>
      <w:r>
        <w:fldChar w:fldCharType="begin"/>
      </w:r>
      <w:r>
        <w:instrText xml:space="preserve"> XE "AutoPay" </w:instrText>
      </w:r>
      <w:r>
        <w:fldChar w:fldCharType="end"/>
      </w:r>
      <w:r>
        <w:t xml:space="preserve"> so payment</w:t>
      </w:r>
      <w:r>
        <w:fldChar w:fldCharType="begin"/>
      </w:r>
      <w:r>
        <w:instrText xml:space="preserve"> XE "payment" </w:instrText>
      </w:r>
      <w:r>
        <w:fldChar w:fldCharType="end"/>
      </w:r>
      <w:r>
        <w:t xml:space="preserve"> schedules are created to meet your </w:t>
      </w:r>
      <w:proofErr w:type="gramStart"/>
      <w:r>
        <w:t>particular needs</w:t>
      </w:r>
      <w:proofErr w:type="gramEnd"/>
      <w:r>
        <w:t>. When the record is saved, the program will check the Pay Day and AutoPay Mode values as defined below.</w:t>
      </w:r>
    </w:p>
    <w:tbl>
      <w:tblPr>
        <w:tblStyle w:val="TableGrid"/>
        <w:tblW w:w="0" w:type="auto"/>
        <w:tblInd w:w="468" w:type="dxa"/>
        <w:tblLook w:val="04A0" w:firstRow="1" w:lastRow="0" w:firstColumn="1" w:lastColumn="0" w:noHBand="0" w:noVBand="1"/>
      </w:tblPr>
      <w:tblGrid>
        <w:gridCol w:w="2050"/>
        <w:gridCol w:w="2674"/>
        <w:gridCol w:w="4878"/>
      </w:tblGrid>
      <w:tr w:rsidR="00FB577E" w14:paraId="54C7799B" w14:textId="77777777">
        <w:trPr>
          <w:tblHeader/>
        </w:trPr>
        <w:tc>
          <w:tcPr>
            <w:tcW w:w="20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2930A40" w14:textId="77777777" w:rsidR="00FB577E" w:rsidRDefault="00C26483">
            <w:pPr>
              <w:spacing w:before="120" w:after="120"/>
              <w:rPr>
                <w:rFonts w:cstheme="minorBidi"/>
                <w:b/>
                <w:color w:val="FFFFFF" w:themeColor="background1"/>
              </w:rPr>
            </w:pPr>
            <w:r>
              <w:rPr>
                <w:rFonts w:cstheme="minorBidi"/>
                <w:b/>
                <w:color w:val="FFFFFF" w:themeColor="background1"/>
              </w:rPr>
              <w:t>Item</w:t>
            </w:r>
          </w:p>
        </w:tc>
        <w:tc>
          <w:tcPr>
            <w:tcW w:w="27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DFD3E67" w14:textId="77777777" w:rsidR="00FB577E" w:rsidRDefault="00C26483">
            <w:pPr>
              <w:spacing w:before="120" w:after="120"/>
              <w:rPr>
                <w:rFonts w:cstheme="minorBidi"/>
                <w:b/>
                <w:color w:val="FFFFFF" w:themeColor="background1"/>
              </w:rPr>
            </w:pPr>
            <w:r>
              <w:rPr>
                <w:rFonts w:cstheme="minorBidi"/>
                <w:b/>
                <w:color w:val="FFFFFF" w:themeColor="background1"/>
              </w:rPr>
              <w:t>Set In</w:t>
            </w:r>
          </w:p>
        </w:tc>
        <w:tc>
          <w:tcPr>
            <w:tcW w:w="49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74FA05A" w14:textId="77777777" w:rsidR="00FB577E" w:rsidRDefault="00C26483">
            <w:pPr>
              <w:spacing w:before="120" w:after="120"/>
              <w:rPr>
                <w:rFonts w:cstheme="minorBidi"/>
                <w:b/>
                <w:color w:val="FFFFFF" w:themeColor="background1"/>
              </w:rPr>
            </w:pPr>
            <w:r>
              <w:rPr>
                <w:rFonts w:cstheme="minorBidi"/>
                <w:b/>
                <w:color w:val="FFFFFF" w:themeColor="background1"/>
              </w:rPr>
              <w:t>Value</w:t>
            </w:r>
          </w:p>
        </w:tc>
      </w:tr>
      <w:tr w:rsidR="00FB577E" w14:paraId="153FB1C1"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03911225" w14:textId="77777777" w:rsidR="00FB577E" w:rsidRDefault="00C26483">
            <w:pPr>
              <w:rPr>
                <w:rFonts w:ascii="Arial" w:hAnsi="Arial" w:cs="Arial"/>
                <w:sz w:val="20"/>
                <w:szCs w:val="20"/>
              </w:rPr>
            </w:pPr>
            <w:r>
              <w:rPr>
                <w:rFonts w:ascii="Arial" w:hAnsi="Arial" w:cs="Arial"/>
                <w:sz w:val="20"/>
                <w:szCs w:val="20"/>
              </w:rPr>
              <w:t>Pay Day</w:t>
            </w:r>
          </w:p>
        </w:tc>
        <w:tc>
          <w:tcPr>
            <w:tcW w:w="2700" w:type="dxa"/>
            <w:tcBorders>
              <w:top w:val="single" w:sz="4" w:space="0" w:color="auto"/>
              <w:left w:val="single" w:sz="4" w:space="0" w:color="auto"/>
              <w:bottom w:val="single" w:sz="4" w:space="0" w:color="auto"/>
              <w:right w:val="single" w:sz="4" w:space="0" w:color="auto"/>
            </w:tcBorders>
            <w:hideMark/>
          </w:tcPr>
          <w:p w14:paraId="6F71B8F4" w14:textId="77777777" w:rsidR="00FB577E" w:rsidRDefault="00C26483">
            <w:pPr>
              <w:rPr>
                <w:rFonts w:ascii="Arial" w:hAnsi="Arial" w:cs="Arial"/>
                <w:sz w:val="20"/>
                <w:szCs w:val="20"/>
              </w:rPr>
            </w:pPr>
            <w:r>
              <w:rPr>
                <w:rFonts w:ascii="Arial" w:hAnsi="Arial" w:cs="Arial"/>
                <w:sz w:val="20"/>
                <w:szCs w:val="20"/>
              </w:rPr>
              <w:t>Employer’s record</w:t>
            </w:r>
          </w:p>
        </w:tc>
        <w:tc>
          <w:tcPr>
            <w:tcW w:w="4950" w:type="dxa"/>
            <w:tcBorders>
              <w:top w:val="single" w:sz="4" w:space="0" w:color="auto"/>
              <w:left w:val="single" w:sz="4" w:space="0" w:color="auto"/>
              <w:bottom w:val="single" w:sz="4" w:space="0" w:color="auto"/>
              <w:right w:val="single" w:sz="4" w:space="0" w:color="auto"/>
            </w:tcBorders>
            <w:hideMark/>
          </w:tcPr>
          <w:p w14:paraId="78D16C96" w14:textId="77777777" w:rsidR="00FB577E" w:rsidRDefault="00C26483">
            <w:pPr>
              <w:rPr>
                <w:rFonts w:ascii="Arial" w:hAnsi="Arial" w:cs="Arial"/>
                <w:sz w:val="20"/>
                <w:szCs w:val="20"/>
              </w:rPr>
            </w:pPr>
            <w:r>
              <w:rPr>
                <w:rFonts w:ascii="Arial" w:hAnsi="Arial" w:cs="Arial"/>
                <w:sz w:val="20"/>
                <w:szCs w:val="20"/>
              </w:rPr>
              <w:t xml:space="preserve">Sunday </w:t>
            </w:r>
            <w:proofErr w:type="gramStart"/>
            <w:r>
              <w:rPr>
                <w:rFonts w:ascii="Arial" w:hAnsi="Arial" w:cs="Arial"/>
                <w:sz w:val="20"/>
                <w:szCs w:val="20"/>
              </w:rPr>
              <w:t>thru</w:t>
            </w:r>
            <w:proofErr w:type="gramEnd"/>
            <w:r>
              <w:rPr>
                <w:rFonts w:ascii="Arial" w:hAnsi="Arial" w:cs="Arial"/>
                <w:sz w:val="20"/>
                <w:szCs w:val="20"/>
              </w:rPr>
              <w:t xml:space="preserve"> Saturday or Any Day</w:t>
            </w:r>
          </w:p>
        </w:tc>
      </w:tr>
      <w:tr w:rsidR="00FB577E" w14:paraId="0EC26757"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792E4F2" w14:textId="77777777" w:rsidR="00FB577E" w:rsidRDefault="00C26483">
            <w:pPr>
              <w:rPr>
                <w:rFonts w:ascii="Arial" w:hAnsi="Arial" w:cs="Arial"/>
                <w:sz w:val="20"/>
                <w:szCs w:val="20"/>
              </w:rPr>
            </w:pPr>
            <w:r>
              <w:rPr>
                <w:rFonts w:ascii="Arial" w:hAnsi="Arial" w:cs="Arial"/>
                <w:sz w:val="20"/>
                <w:szCs w:val="20"/>
              </w:rPr>
              <w:t>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Mode</w:t>
            </w:r>
          </w:p>
        </w:tc>
        <w:tc>
          <w:tcPr>
            <w:tcW w:w="2700" w:type="dxa"/>
            <w:tcBorders>
              <w:top w:val="single" w:sz="4" w:space="0" w:color="auto"/>
              <w:left w:val="single" w:sz="4" w:space="0" w:color="auto"/>
              <w:bottom w:val="single" w:sz="4" w:space="0" w:color="auto"/>
              <w:right w:val="single" w:sz="4" w:space="0" w:color="auto"/>
            </w:tcBorders>
            <w:hideMark/>
          </w:tcPr>
          <w:p w14:paraId="6965FBB7" w14:textId="77777777" w:rsidR="00FB577E" w:rsidRDefault="00C26483">
            <w:pPr>
              <w:rPr>
                <w:rFonts w:ascii="Arial" w:hAnsi="Arial" w:cs="Arial"/>
                <w:sz w:val="20"/>
                <w:szCs w:val="20"/>
              </w:rPr>
            </w:pPr>
            <w:r>
              <w:rPr>
                <w:rFonts w:ascii="Arial" w:hAnsi="Arial" w:cs="Arial"/>
                <w:sz w:val="20"/>
                <w:szCs w:val="20"/>
              </w:rPr>
              <w:t>Application Parameters</w:t>
            </w:r>
            <w:r>
              <w:rPr>
                <w:rFonts w:ascii="Arial" w:hAnsi="Arial" w:cs="Arial"/>
                <w:sz w:val="20"/>
                <w:szCs w:val="20"/>
              </w:rPr>
              <w:fldChar w:fldCharType="begin"/>
            </w:r>
            <w:r>
              <w:rPr>
                <w:rFonts w:cstheme="minorBidi"/>
              </w:rPr>
              <w:instrText xml:space="preserve"> XE "Application Parameters" </w:instrText>
            </w:r>
            <w:r>
              <w:rPr>
                <w:rFonts w:ascii="Arial" w:hAnsi="Arial" w:cs="Arial"/>
                <w:sz w:val="20"/>
                <w:szCs w:val="20"/>
              </w:rPr>
              <w:fldChar w:fldCharType="end"/>
            </w:r>
          </w:p>
        </w:tc>
        <w:tc>
          <w:tcPr>
            <w:tcW w:w="4950" w:type="dxa"/>
            <w:tcBorders>
              <w:top w:val="single" w:sz="4" w:space="0" w:color="auto"/>
              <w:left w:val="single" w:sz="4" w:space="0" w:color="auto"/>
              <w:bottom w:val="single" w:sz="4" w:space="0" w:color="auto"/>
              <w:right w:val="single" w:sz="4" w:space="0" w:color="auto"/>
            </w:tcBorders>
            <w:hideMark/>
          </w:tcPr>
          <w:p w14:paraId="08769997" w14:textId="77777777" w:rsidR="00FB577E" w:rsidRDefault="00C26483">
            <w:pPr>
              <w:spacing w:after="200"/>
              <w:rPr>
                <w:rFonts w:ascii="Arial" w:hAnsi="Arial" w:cs="Arial"/>
                <w:sz w:val="20"/>
                <w:szCs w:val="20"/>
              </w:rPr>
            </w:pPr>
            <w:r>
              <w:rPr>
                <w:rFonts w:ascii="Arial" w:hAnsi="Arial" w:cs="Arial"/>
                <w:sz w:val="20"/>
                <w:szCs w:val="20"/>
              </w:rPr>
              <w:t>Standard (sets the first Print Date to the first Pay Day at the end of the pay period)</w:t>
            </w:r>
          </w:p>
          <w:p w14:paraId="48EEDDDE" w14:textId="77777777" w:rsidR="00FB577E" w:rsidRDefault="00C26483">
            <w:pPr>
              <w:spacing w:before="240"/>
              <w:rPr>
                <w:rFonts w:ascii="Arial" w:hAnsi="Arial" w:cs="Arial"/>
                <w:sz w:val="20"/>
                <w:szCs w:val="20"/>
              </w:rPr>
            </w:pPr>
            <w:r>
              <w:rPr>
                <w:rFonts w:ascii="Arial" w:hAnsi="Arial" w:cs="Arial"/>
                <w:sz w:val="20"/>
                <w:szCs w:val="20"/>
              </w:rPr>
              <w:t>After (sets the first Print Date to the first pay day after the pay period ends)</w:t>
            </w:r>
          </w:p>
        </w:tc>
      </w:tr>
    </w:tbl>
    <w:p w14:paraId="53033857" w14:textId="77777777" w:rsidR="00FB577E" w:rsidRDefault="00C26483">
      <w:pPr>
        <w:spacing w:before="240" w:after="200"/>
        <w:ind w:left="360"/>
      </w:pPr>
      <w:r>
        <w:t>When the Auto Setup</w:t>
      </w:r>
      <w:r>
        <w:fldChar w:fldCharType="begin"/>
      </w:r>
      <w:r>
        <w:instrText xml:space="preserve"> XE "</w:instrText>
      </w:r>
      <w:r>
        <w:rPr>
          <w:rFonts w:ascii="Arial" w:hAnsi="Arial" w:cs="Arial"/>
          <w:sz w:val="20"/>
          <w:szCs w:val="20"/>
        </w:rPr>
        <w:instrText>Auto Setup</w:instrText>
      </w:r>
      <w:r>
        <w:instrText xml:space="preserve">" </w:instrText>
      </w:r>
      <w:r>
        <w:fldChar w:fldCharType="end"/>
      </w:r>
      <w:r>
        <w:t xml:space="preserve"> of Compensation feature is used and Pay Day is set to a specific day of the week, the program will ignore the Next Check</w:t>
      </w:r>
      <w:r>
        <w:fldChar w:fldCharType="begin"/>
      </w:r>
      <w:r>
        <w:instrText xml:space="preserve"> XE "Next Check" </w:instrText>
      </w:r>
      <w:r>
        <w:fldChar w:fldCharType="end"/>
      </w:r>
      <w:r>
        <w:t xml:space="preserve"> date, if one exists, and use the AutoPay</w:t>
      </w:r>
      <w:r>
        <w:fldChar w:fldCharType="begin"/>
      </w:r>
      <w:r>
        <w:instrText xml:space="preserve"> XE "AutoPay" </w:instrText>
      </w:r>
      <w:r>
        <w:fldChar w:fldCharType="end"/>
      </w:r>
      <w:r>
        <w:t xml:space="preserve"> Mode to calculate it and the subsequent Print Dates (displayed with the List option). Changing the Next Check date will have no effect. </w:t>
      </w:r>
    </w:p>
    <w:p w14:paraId="3D95433D" w14:textId="77777777" w:rsidR="00FB577E" w:rsidRDefault="00C26483" w:rsidP="003B25BB">
      <w:pPr>
        <w:pStyle w:val="Heading3"/>
        <w:ind w:left="0"/>
      </w:pPr>
      <w:bookmarkStart w:id="146" w:name="_Toc200968673"/>
      <w:r>
        <w:t>Changing the Reserves</w:t>
      </w:r>
      <w:bookmarkEnd w:id="146"/>
      <w:r>
        <w:fldChar w:fldCharType="begin"/>
      </w:r>
      <w:r>
        <w:instrText xml:space="preserve"> XE "Reserves" </w:instrText>
      </w:r>
      <w:r>
        <w:fldChar w:fldCharType="end"/>
      </w:r>
    </w:p>
    <w:p w14:paraId="224148A3" w14:textId="77777777" w:rsidR="00FB577E" w:rsidRDefault="00C26483">
      <w:pPr>
        <w:spacing w:before="240" w:after="200"/>
        <w:ind w:left="360"/>
      </w:pPr>
      <w:r>
        <w:t xml:space="preserve">The </w:t>
      </w:r>
      <w:r>
        <w:rPr>
          <w:rStyle w:val="ButtonChar"/>
        </w:rPr>
        <w:t>Reserve Change</w:t>
      </w:r>
      <w:r>
        <w:fldChar w:fldCharType="begin"/>
      </w:r>
      <w:r>
        <w:instrText xml:space="preserve"> XE "Reserve Change" </w:instrText>
      </w:r>
      <w:r>
        <w:fldChar w:fldCharType="end"/>
      </w:r>
      <w:r>
        <w:t xml:space="preserve"> button will display the following dialog so the reserves</w:t>
      </w:r>
      <w:r>
        <w:fldChar w:fldCharType="begin"/>
      </w:r>
      <w:r>
        <w:instrText xml:space="preserve"> XE "reserves" </w:instrText>
      </w:r>
      <w:r>
        <w:fldChar w:fldCharType="end"/>
      </w:r>
      <w:r>
        <w:t xml:space="preserve"> for an open claim may be changed depending on the permissions granted in your user’s profile. This dialog also appears when the reserves must be increased </w:t>
      </w:r>
      <w:proofErr w:type="gramStart"/>
      <w:r>
        <w:t>in order to</w:t>
      </w:r>
      <w:proofErr w:type="gramEnd"/>
      <w:r>
        <w:t xml:space="preserve"> enter a payment</w:t>
      </w:r>
      <w:r>
        <w:fldChar w:fldCharType="begin"/>
      </w:r>
      <w:r>
        <w:instrText xml:space="preserve"> XE "payment" </w:instrText>
      </w:r>
      <w:r>
        <w:fldChar w:fldCharType="end"/>
      </w:r>
      <w:r>
        <w:t>.</w:t>
      </w:r>
    </w:p>
    <w:p w14:paraId="3D8C6803" w14:textId="77777777" w:rsidR="00FB577E" w:rsidRDefault="00C26483">
      <w:pPr>
        <w:spacing w:before="240" w:after="200"/>
        <w:ind w:left="360"/>
      </w:pPr>
      <w:r>
        <w:t>Before the modified reserves</w:t>
      </w:r>
      <w:r>
        <w:fldChar w:fldCharType="begin"/>
      </w:r>
      <w:r>
        <w:instrText xml:space="preserve"> XE "reserves" </w:instrText>
      </w:r>
      <w:r>
        <w:fldChar w:fldCharType="end"/>
      </w:r>
      <w:r>
        <w:t xml:space="preserve"> can be saved, a Reserve Change</w:t>
      </w:r>
      <w:r>
        <w:fldChar w:fldCharType="begin"/>
      </w:r>
      <w:r>
        <w:instrText xml:space="preserve"> XE "Reserve Change" </w:instrText>
      </w:r>
      <w:r>
        <w:fldChar w:fldCharType="end"/>
      </w:r>
      <w:r>
        <w:t xml:space="preserve"> reason must be selected using the </w:t>
      </w:r>
      <w:proofErr w:type="gramStart"/>
      <w:r>
        <w:t>drop-downs</w:t>
      </w:r>
      <w:proofErr w:type="gramEnd"/>
      <w:r>
        <w:t xml:space="preserve"> on the right. These changes may be viewed later with the History</w:t>
      </w:r>
      <w:r>
        <w:fldChar w:fldCharType="begin"/>
      </w:r>
      <w:r>
        <w:instrText xml:space="preserve"> XE "</w:instrText>
      </w:r>
      <w:r>
        <w:rPr>
          <w:rStyle w:val="MenuItemChar"/>
          <w:caps/>
        </w:rPr>
        <w:instrText>History</w:instrText>
      </w:r>
      <w:r>
        <w:instrText xml:space="preserve">" </w:instrText>
      </w:r>
      <w:r>
        <w:fldChar w:fldCharType="end"/>
      </w:r>
      <w:r>
        <w:t xml:space="preserve"> module.</w:t>
      </w:r>
    </w:p>
    <w:p w14:paraId="4E7F09EA" w14:textId="77777777" w:rsidR="00FB577E" w:rsidRDefault="00C26483" w:rsidP="003B25BB">
      <w:pPr>
        <w:pStyle w:val="Heading3"/>
        <w:ind w:left="0"/>
      </w:pPr>
      <w:bookmarkStart w:id="147" w:name="_Toc200968674"/>
      <w:r>
        <w:t>Reserve Change</w:t>
      </w:r>
      <w:r>
        <w:fldChar w:fldCharType="begin"/>
      </w:r>
      <w:r>
        <w:instrText xml:space="preserve"> XE "Reserve Change" </w:instrText>
      </w:r>
      <w:r>
        <w:fldChar w:fldCharType="end"/>
      </w:r>
      <w:r>
        <w:t xml:space="preserve"> Limits</w:t>
      </w:r>
      <w:bookmarkEnd w:id="147"/>
    </w:p>
    <w:p w14:paraId="7AAC3324" w14:textId="77777777" w:rsidR="00FB577E" w:rsidRDefault="00C26483">
      <w:pPr>
        <w:spacing w:before="240" w:after="200"/>
        <w:ind w:left="360"/>
      </w:pPr>
      <w:r>
        <w:t>There are two types of reserve limits that may be set in the ATS Security System: a Cumulative Limit</w:t>
      </w:r>
      <w:r>
        <w:fldChar w:fldCharType="begin"/>
      </w:r>
      <w:r>
        <w:instrText xml:space="preserve"> XE "Cumulative Limit" </w:instrText>
      </w:r>
      <w:r>
        <w:fldChar w:fldCharType="end"/>
      </w:r>
      <w:r>
        <w:t xml:space="preserve"> which is the total incurred entered per user that cannot be exceeded and a One Time Limit</w:t>
      </w:r>
      <w:r>
        <w:fldChar w:fldCharType="begin"/>
      </w:r>
      <w:r>
        <w:instrText xml:space="preserve"> XE "One Time Limit" </w:instrText>
      </w:r>
      <w:r>
        <w:fldChar w:fldCharType="end"/>
      </w:r>
      <w:r>
        <w:t xml:space="preserve"> which is the amount that may be entered during a session. (A session ends after exiting the program.)</w:t>
      </w:r>
    </w:p>
    <w:p w14:paraId="3B32E3D0" w14:textId="77777777" w:rsidR="00FB577E" w:rsidRDefault="00C26483">
      <w:pPr>
        <w:spacing w:before="240" w:after="200"/>
        <w:ind w:left="360"/>
      </w:pPr>
      <w:r>
        <w:t>These limits may apply to the total reserves</w:t>
      </w:r>
      <w:r>
        <w:fldChar w:fldCharType="begin"/>
      </w:r>
      <w:r>
        <w:instrText xml:space="preserve"> XE "reserves" </w:instrText>
      </w:r>
      <w:r>
        <w:fldChar w:fldCharType="end"/>
      </w:r>
      <w:r>
        <w:t xml:space="preserve"> or to individual reserve categories. For example, suppose the One Time Limit</w:t>
      </w:r>
      <w:r>
        <w:fldChar w:fldCharType="begin"/>
      </w:r>
      <w:r>
        <w:instrText xml:space="preserve"> XE "One Time Limit" </w:instrText>
      </w:r>
      <w:r>
        <w:fldChar w:fldCharType="end"/>
      </w:r>
      <w:r>
        <w:t xml:space="preserve"> is set to 25,000 and the Cumulative Limit</w:t>
      </w:r>
      <w:r>
        <w:fldChar w:fldCharType="begin"/>
      </w:r>
      <w:r>
        <w:instrText xml:space="preserve"> XE "Cumulative Limit" </w:instrText>
      </w:r>
      <w:r>
        <w:fldChar w:fldCharType="end"/>
      </w:r>
      <w:r>
        <w:t xml:space="preserve"> is 50,000. Depending on the current amount in the specified category, the change may or may not be allowed. Note that the Cumulative Limit examples assume that prior changes to the incurred were made by the same user.</w:t>
      </w:r>
    </w:p>
    <w:p w14:paraId="2A5A8698" w14:textId="77777777" w:rsidR="00FB577E" w:rsidRDefault="00C26483">
      <w:pPr>
        <w:spacing w:before="240" w:after="200"/>
        <w:ind w:left="720"/>
      </w:pPr>
      <w:r>
        <w:t>One Time Limit</w:t>
      </w:r>
      <w:r>
        <w:fldChar w:fldCharType="begin"/>
      </w:r>
      <w:r>
        <w:instrText xml:space="preserve"> XE "One Time Limit" </w:instrText>
      </w:r>
      <w:r>
        <w:fldChar w:fldCharType="end"/>
      </w:r>
      <w:r>
        <w:t>=25,000</w:t>
      </w:r>
      <w:r>
        <w:tab/>
        <w:t>Cumulative Limit</w:t>
      </w:r>
      <w:r>
        <w:fldChar w:fldCharType="begin"/>
      </w:r>
      <w:r>
        <w:instrText xml:space="preserve"> XE "Cumulative Limit" </w:instrText>
      </w:r>
      <w:r>
        <w:fldChar w:fldCharType="end"/>
      </w:r>
      <w:r>
        <w:t>=50,000</w:t>
      </w:r>
      <w:r>
        <w:tab/>
      </w:r>
    </w:p>
    <w:p w14:paraId="6DEA3B80" w14:textId="77777777" w:rsidR="00FB577E" w:rsidRDefault="00C26483">
      <w:pPr>
        <w:spacing w:before="240" w:after="200"/>
        <w:ind w:left="1440" w:firstLine="720"/>
      </w:pPr>
      <w:r>
        <w:rPr>
          <w:u w:val="single"/>
        </w:rPr>
        <w:t>Incurred in Claim</w:t>
      </w:r>
      <w:r>
        <w:tab/>
      </w:r>
      <w:r>
        <w:rPr>
          <w:u w:val="single"/>
        </w:rPr>
        <w:t>Reserve Change</w:t>
      </w:r>
      <w:r>
        <w:rPr>
          <w:u w:val="single"/>
        </w:rPr>
        <w:fldChar w:fldCharType="begin"/>
      </w:r>
      <w:r>
        <w:instrText xml:space="preserve"> XE "Reserve Change" </w:instrText>
      </w:r>
      <w:r>
        <w:rPr>
          <w:u w:val="single"/>
        </w:rPr>
        <w:fldChar w:fldCharType="end"/>
      </w:r>
      <w:r>
        <w:tab/>
      </w:r>
      <w:r>
        <w:rPr>
          <w:u w:val="single"/>
        </w:rPr>
        <w:t>Allowed?</w:t>
      </w:r>
    </w:p>
    <w:p w14:paraId="4DF985E0" w14:textId="77777777" w:rsidR="00FB577E" w:rsidRDefault="00C26483">
      <w:pPr>
        <w:spacing w:before="240" w:after="200"/>
        <w:ind w:left="720"/>
      </w:pPr>
      <w:r>
        <w:t>Example 1</w:t>
      </w:r>
      <w:r>
        <w:tab/>
        <w:t>15,000</w:t>
      </w:r>
      <w:r>
        <w:tab/>
      </w:r>
      <w:r>
        <w:tab/>
      </w:r>
      <w:r>
        <w:tab/>
        <w:t>25,000</w:t>
      </w:r>
      <w:r>
        <w:tab/>
      </w:r>
      <w:r>
        <w:tab/>
      </w:r>
      <w:r>
        <w:tab/>
        <w:t>YES</w:t>
      </w:r>
    </w:p>
    <w:p w14:paraId="7891BD43" w14:textId="77777777" w:rsidR="00FB577E" w:rsidRDefault="00C26483">
      <w:pPr>
        <w:spacing w:before="240" w:after="200"/>
        <w:ind w:left="720"/>
      </w:pPr>
      <w:r>
        <w:t>Example 2</w:t>
      </w:r>
      <w:r>
        <w:tab/>
        <w:t>35,000</w:t>
      </w:r>
      <w:r>
        <w:tab/>
      </w:r>
      <w:r>
        <w:tab/>
      </w:r>
      <w:r>
        <w:tab/>
        <w:t>25,000</w:t>
      </w:r>
      <w:r>
        <w:tab/>
      </w:r>
      <w:r>
        <w:tab/>
      </w:r>
      <w:r>
        <w:tab/>
        <w:t>NO</w:t>
      </w:r>
    </w:p>
    <w:p w14:paraId="0A1699D8" w14:textId="77777777" w:rsidR="00FB577E" w:rsidRDefault="00C26483">
      <w:pPr>
        <w:spacing w:before="240" w:after="200"/>
        <w:ind w:left="720"/>
      </w:pPr>
      <w:r>
        <w:t>Example 3</w:t>
      </w:r>
      <w:r>
        <w:tab/>
        <w:t>45,000</w:t>
      </w:r>
      <w:r>
        <w:tab/>
      </w:r>
      <w:r>
        <w:tab/>
      </w:r>
      <w:r>
        <w:tab/>
        <w:t>10,000</w:t>
      </w:r>
      <w:r>
        <w:tab/>
      </w:r>
      <w:r>
        <w:tab/>
      </w:r>
      <w:r>
        <w:tab/>
        <w:t>NO</w:t>
      </w:r>
    </w:p>
    <w:p w14:paraId="2018B987" w14:textId="77777777" w:rsidR="00FB577E" w:rsidRDefault="00C26483">
      <w:pPr>
        <w:spacing w:before="240" w:after="200"/>
        <w:ind w:left="360"/>
      </w:pPr>
      <w:r>
        <w:t>It is important to note that when both the limits are zero or null, there is no limitation on the changes that may be made. If the One Time Limit</w:t>
      </w:r>
      <w:r>
        <w:fldChar w:fldCharType="begin"/>
      </w:r>
      <w:r>
        <w:instrText xml:space="preserve"> XE "One Time Limit" </w:instrText>
      </w:r>
      <w:r>
        <w:fldChar w:fldCharType="end"/>
      </w:r>
      <w:r>
        <w:t xml:space="preserve"> is set to 25,000 and the Cumulative Limit</w:t>
      </w:r>
      <w:r>
        <w:fldChar w:fldCharType="begin"/>
      </w:r>
      <w:r>
        <w:instrText xml:space="preserve"> XE "Cumulative Limit" </w:instrText>
      </w:r>
      <w:r>
        <w:fldChar w:fldCharType="end"/>
      </w:r>
      <w:r>
        <w:t xml:space="preserve"> is zero, the user may increase the reserves</w:t>
      </w:r>
      <w:r>
        <w:fldChar w:fldCharType="begin"/>
      </w:r>
      <w:r>
        <w:instrText xml:space="preserve"> XE "reserves" </w:instrText>
      </w:r>
      <w:r>
        <w:fldChar w:fldCharType="end"/>
      </w:r>
      <w:r>
        <w:t xml:space="preserve"> up to $25,000 a session regardless of the current amount in the claim.</w:t>
      </w:r>
    </w:p>
    <w:p w14:paraId="6F924383" w14:textId="77777777" w:rsidR="00FB577E" w:rsidRDefault="00C26483">
      <w:pPr>
        <w:spacing w:before="240" w:after="200"/>
        <w:ind w:left="720"/>
      </w:pPr>
      <w:r>
        <w:t>One Time Limit</w:t>
      </w:r>
      <w:r>
        <w:fldChar w:fldCharType="begin"/>
      </w:r>
      <w:r>
        <w:instrText xml:space="preserve"> XE "One Time Limit" </w:instrText>
      </w:r>
      <w:r>
        <w:fldChar w:fldCharType="end"/>
      </w:r>
      <w:r>
        <w:t>=25,000</w:t>
      </w:r>
      <w:r>
        <w:tab/>
        <w:t>Cumulative Limit</w:t>
      </w:r>
      <w:r>
        <w:fldChar w:fldCharType="begin"/>
      </w:r>
      <w:r>
        <w:instrText xml:space="preserve"> XE "Cumulative Limit" </w:instrText>
      </w:r>
      <w:r>
        <w:fldChar w:fldCharType="end"/>
      </w:r>
      <w:r>
        <w:t>=0</w:t>
      </w:r>
      <w:r>
        <w:tab/>
      </w:r>
    </w:p>
    <w:p w14:paraId="5934DFC4" w14:textId="77777777" w:rsidR="00FB577E" w:rsidRDefault="00C26483">
      <w:pPr>
        <w:spacing w:before="240" w:after="200"/>
        <w:ind w:left="1440" w:firstLine="720"/>
      </w:pPr>
      <w:r>
        <w:rPr>
          <w:u w:val="single"/>
        </w:rPr>
        <w:t>Incurred in Claim</w:t>
      </w:r>
      <w:r>
        <w:tab/>
      </w:r>
      <w:r>
        <w:rPr>
          <w:u w:val="single"/>
        </w:rPr>
        <w:t>Reserve Change</w:t>
      </w:r>
      <w:r>
        <w:rPr>
          <w:u w:val="single"/>
        </w:rPr>
        <w:fldChar w:fldCharType="begin"/>
      </w:r>
      <w:r>
        <w:instrText xml:space="preserve"> XE "Reserve Change" </w:instrText>
      </w:r>
      <w:r>
        <w:rPr>
          <w:u w:val="single"/>
        </w:rPr>
        <w:fldChar w:fldCharType="end"/>
      </w:r>
      <w:r>
        <w:tab/>
      </w:r>
      <w:r>
        <w:rPr>
          <w:u w:val="single"/>
        </w:rPr>
        <w:t>Allowed?</w:t>
      </w:r>
    </w:p>
    <w:p w14:paraId="5C7940B0" w14:textId="77777777" w:rsidR="00FB577E" w:rsidRDefault="00C26483">
      <w:pPr>
        <w:spacing w:before="240" w:after="200"/>
        <w:ind w:left="720"/>
      </w:pPr>
      <w:r>
        <w:t>Example 1</w:t>
      </w:r>
      <w:r>
        <w:tab/>
        <w:t>15,000</w:t>
      </w:r>
      <w:r>
        <w:tab/>
      </w:r>
      <w:r>
        <w:tab/>
      </w:r>
      <w:r>
        <w:tab/>
        <w:t>25,000</w:t>
      </w:r>
      <w:r>
        <w:tab/>
      </w:r>
      <w:r>
        <w:tab/>
      </w:r>
      <w:r>
        <w:tab/>
        <w:t>YES</w:t>
      </w:r>
    </w:p>
    <w:p w14:paraId="32B37BA7" w14:textId="77777777" w:rsidR="00FB577E" w:rsidRDefault="00C26483">
      <w:pPr>
        <w:spacing w:before="240" w:after="200"/>
        <w:ind w:left="720"/>
      </w:pPr>
      <w:r>
        <w:t>Example 2</w:t>
      </w:r>
      <w:r>
        <w:tab/>
        <w:t>35,000</w:t>
      </w:r>
      <w:r>
        <w:tab/>
      </w:r>
      <w:r>
        <w:tab/>
      </w:r>
      <w:r>
        <w:tab/>
        <w:t>25,000</w:t>
      </w:r>
      <w:r>
        <w:tab/>
      </w:r>
      <w:r>
        <w:tab/>
      </w:r>
      <w:r>
        <w:tab/>
        <w:t>YES</w:t>
      </w:r>
    </w:p>
    <w:p w14:paraId="2A9B75BC" w14:textId="77777777" w:rsidR="00FB577E" w:rsidRDefault="00C26483">
      <w:pPr>
        <w:spacing w:before="240" w:after="200"/>
        <w:ind w:left="720"/>
      </w:pPr>
      <w:r>
        <w:t>Example 3</w:t>
      </w:r>
      <w:r>
        <w:tab/>
        <w:t>35,000</w:t>
      </w:r>
      <w:r>
        <w:tab/>
      </w:r>
      <w:r>
        <w:tab/>
      </w:r>
      <w:r>
        <w:tab/>
        <w:t>35,000</w:t>
      </w:r>
      <w:r>
        <w:tab/>
      </w:r>
      <w:r>
        <w:tab/>
      </w:r>
      <w:r>
        <w:tab/>
        <w:t>NO</w:t>
      </w:r>
    </w:p>
    <w:p w14:paraId="29006C63" w14:textId="77777777" w:rsidR="00FB577E" w:rsidRDefault="00C26483">
      <w:pPr>
        <w:spacing w:before="240" w:after="200"/>
        <w:ind w:left="360"/>
      </w:pPr>
      <w:r>
        <w:t xml:space="preserve"> Conversely, if the One Time Limit</w:t>
      </w:r>
      <w:r>
        <w:fldChar w:fldCharType="begin"/>
      </w:r>
      <w:r>
        <w:instrText xml:space="preserve"> XE "One Time Limit" </w:instrText>
      </w:r>
      <w:r>
        <w:fldChar w:fldCharType="end"/>
      </w:r>
      <w:r>
        <w:t xml:space="preserve"> is set to zero and the Cumulative Limit</w:t>
      </w:r>
      <w:r>
        <w:fldChar w:fldCharType="begin"/>
      </w:r>
      <w:r>
        <w:instrText xml:space="preserve"> XE "Cumulative Limit" </w:instrText>
      </w:r>
      <w:r>
        <w:fldChar w:fldCharType="end"/>
      </w:r>
      <w:r>
        <w:t xml:space="preserve"> is 50,000, the reserves</w:t>
      </w:r>
      <w:r>
        <w:fldChar w:fldCharType="begin"/>
      </w:r>
      <w:r>
        <w:instrText xml:space="preserve"> XE "reserves" </w:instrText>
      </w:r>
      <w:r>
        <w:fldChar w:fldCharType="end"/>
      </w:r>
      <w:r>
        <w:t xml:space="preserve"> may be increased by any amount until a total of $50,000.</w:t>
      </w:r>
    </w:p>
    <w:p w14:paraId="104AE98F" w14:textId="77777777" w:rsidR="00FB577E" w:rsidRDefault="00C26483">
      <w:pPr>
        <w:spacing w:before="240" w:after="200"/>
        <w:ind w:left="360" w:firstLine="360"/>
      </w:pPr>
      <w:r>
        <w:t>One Time Limit</w:t>
      </w:r>
      <w:r>
        <w:fldChar w:fldCharType="begin"/>
      </w:r>
      <w:r>
        <w:instrText xml:space="preserve"> XE "One Time Limit" </w:instrText>
      </w:r>
      <w:r>
        <w:fldChar w:fldCharType="end"/>
      </w:r>
      <w:r>
        <w:t>=0</w:t>
      </w:r>
      <w:r>
        <w:tab/>
      </w:r>
      <w:r>
        <w:tab/>
        <w:t>Cumulative Limit</w:t>
      </w:r>
      <w:r>
        <w:fldChar w:fldCharType="begin"/>
      </w:r>
      <w:r>
        <w:instrText xml:space="preserve"> XE "Cumulative Limit" </w:instrText>
      </w:r>
      <w:r>
        <w:fldChar w:fldCharType="end"/>
      </w:r>
      <w:r>
        <w:t>=50,000</w:t>
      </w:r>
      <w:r>
        <w:tab/>
      </w:r>
    </w:p>
    <w:p w14:paraId="24EED364" w14:textId="77777777" w:rsidR="00FB577E" w:rsidRDefault="00C26483">
      <w:pPr>
        <w:spacing w:before="480" w:after="200"/>
        <w:ind w:left="1440" w:firstLine="720"/>
      </w:pPr>
      <w:r>
        <w:rPr>
          <w:u w:val="single"/>
        </w:rPr>
        <w:t>Incurred in Claim</w:t>
      </w:r>
      <w:r>
        <w:tab/>
      </w:r>
      <w:r>
        <w:rPr>
          <w:u w:val="single"/>
        </w:rPr>
        <w:t>Reserve Change</w:t>
      </w:r>
      <w:r>
        <w:rPr>
          <w:u w:val="single"/>
        </w:rPr>
        <w:fldChar w:fldCharType="begin"/>
      </w:r>
      <w:r>
        <w:instrText xml:space="preserve"> XE "Reserve Change" </w:instrText>
      </w:r>
      <w:r>
        <w:rPr>
          <w:u w:val="single"/>
        </w:rPr>
        <w:fldChar w:fldCharType="end"/>
      </w:r>
      <w:r>
        <w:tab/>
      </w:r>
      <w:r>
        <w:rPr>
          <w:u w:val="single"/>
        </w:rPr>
        <w:t>Allowed?</w:t>
      </w:r>
    </w:p>
    <w:p w14:paraId="79305EE5" w14:textId="77777777" w:rsidR="00FB577E" w:rsidRDefault="00C26483">
      <w:pPr>
        <w:spacing w:before="240" w:after="200"/>
        <w:ind w:left="360" w:firstLine="360"/>
      </w:pPr>
      <w:r>
        <w:t>Example 1</w:t>
      </w:r>
      <w:r>
        <w:tab/>
        <w:t>15,000</w:t>
      </w:r>
      <w:r>
        <w:tab/>
      </w:r>
      <w:r>
        <w:tab/>
      </w:r>
      <w:r>
        <w:tab/>
        <w:t>25,000</w:t>
      </w:r>
      <w:r>
        <w:tab/>
      </w:r>
      <w:r>
        <w:tab/>
      </w:r>
      <w:r>
        <w:tab/>
        <w:t>YES</w:t>
      </w:r>
    </w:p>
    <w:p w14:paraId="4FB5608A" w14:textId="77777777" w:rsidR="00FB577E" w:rsidRDefault="00C26483">
      <w:pPr>
        <w:spacing w:before="240" w:after="200"/>
        <w:ind w:left="360" w:firstLine="360"/>
      </w:pPr>
      <w:r>
        <w:t>Example 2</w:t>
      </w:r>
      <w:r>
        <w:tab/>
        <w:t>35,000</w:t>
      </w:r>
      <w:r>
        <w:tab/>
      </w:r>
      <w:r>
        <w:tab/>
      </w:r>
      <w:r>
        <w:tab/>
        <w:t>15,000</w:t>
      </w:r>
      <w:r>
        <w:tab/>
      </w:r>
      <w:r>
        <w:tab/>
      </w:r>
      <w:r>
        <w:tab/>
        <w:t>YES</w:t>
      </w:r>
    </w:p>
    <w:p w14:paraId="7C4576F4" w14:textId="77777777" w:rsidR="00FB577E" w:rsidRDefault="00C26483">
      <w:pPr>
        <w:spacing w:before="240" w:after="200"/>
        <w:ind w:left="360" w:firstLine="360"/>
      </w:pPr>
      <w:r>
        <w:t>Example 3</w:t>
      </w:r>
      <w:r>
        <w:tab/>
        <w:t>5,000</w:t>
      </w:r>
      <w:r>
        <w:tab/>
      </w:r>
      <w:r>
        <w:tab/>
      </w:r>
      <w:r>
        <w:tab/>
        <w:t>50,000</w:t>
      </w:r>
      <w:r>
        <w:tab/>
      </w:r>
      <w:r>
        <w:tab/>
      </w:r>
      <w:r>
        <w:tab/>
        <w:t>NO</w:t>
      </w:r>
    </w:p>
    <w:p w14:paraId="0FF17344" w14:textId="77777777" w:rsidR="00FB577E" w:rsidRDefault="00C26483">
      <w:pPr>
        <w:spacing w:before="240" w:after="200"/>
        <w:ind w:left="360"/>
      </w:pPr>
      <w:r>
        <w:t>The program will automatically update the future reserves</w:t>
      </w:r>
      <w:r>
        <w:fldChar w:fldCharType="begin"/>
      </w:r>
      <w:r>
        <w:instrText xml:space="preserve"> XE "reserves" </w:instrText>
      </w:r>
      <w:r>
        <w:fldChar w:fldCharType="end"/>
      </w:r>
      <w:r>
        <w:t xml:space="preserve"> and display the new totals as the </w:t>
      </w:r>
      <w:proofErr w:type="gramStart"/>
      <w:r>
        <w:t>incurred values</w:t>
      </w:r>
      <w:proofErr w:type="gramEnd"/>
      <w:r>
        <w:t xml:space="preserve"> are modified.</w:t>
      </w:r>
    </w:p>
    <w:p w14:paraId="3CDFBEA9" w14:textId="77777777" w:rsidR="00FB577E" w:rsidRDefault="00C26483" w:rsidP="00AA58DA">
      <w:pPr>
        <w:pStyle w:val="Heading3"/>
        <w:ind w:left="0"/>
      </w:pPr>
      <w:bookmarkStart w:id="148" w:name="_Toc200968675"/>
      <w:r>
        <w:t>Issuing Credits</w:t>
      </w:r>
      <w:bookmarkEnd w:id="148"/>
      <w:r>
        <w:fldChar w:fldCharType="begin"/>
      </w:r>
      <w:r>
        <w:instrText xml:space="preserve"> XE "Credits" </w:instrText>
      </w:r>
      <w:r>
        <w:fldChar w:fldCharType="end"/>
      </w:r>
    </w:p>
    <w:p w14:paraId="6EA233C1" w14:textId="77777777" w:rsidR="00FB577E" w:rsidRDefault="00C26483">
      <w:pPr>
        <w:spacing w:before="240" w:after="200"/>
        <w:ind w:left="360"/>
      </w:pPr>
      <w:r>
        <w:t xml:space="preserve">There may be times when you need to issue </w:t>
      </w:r>
      <w:proofErr w:type="gramStart"/>
      <w:r>
        <w:t>a credit</w:t>
      </w:r>
      <w:proofErr w:type="gramEnd"/>
      <w:r>
        <w:t xml:space="preserve"> against a specific claim. The credit might be for a particular payment</w:t>
      </w:r>
      <w:r>
        <w:fldChar w:fldCharType="begin"/>
      </w:r>
      <w:r>
        <w:instrText xml:space="preserve"> XE "payment" </w:instrText>
      </w:r>
      <w:r>
        <w:fldChar w:fldCharType="end"/>
      </w:r>
      <w:r>
        <w:t xml:space="preserve"> when there was an overpayment. </w:t>
      </w:r>
      <w:proofErr w:type="gramStart"/>
      <w:r>
        <w:t>A credit</w:t>
      </w:r>
      <w:proofErr w:type="gramEnd"/>
      <w:r>
        <w:t xml:space="preserve"> may also be issued </w:t>
      </w:r>
      <w:proofErr w:type="gramStart"/>
      <w:r>
        <w:t>when there has been money</w:t>
      </w:r>
      <w:proofErr w:type="gramEnd"/>
      <w:r>
        <w:t xml:space="preserve"> </w:t>
      </w:r>
      <w:proofErr w:type="gramStart"/>
      <w:r>
        <w:t>recovered</w:t>
      </w:r>
      <w:proofErr w:type="gramEnd"/>
      <w:r>
        <w:t xml:space="preserve"> and the amount should be subtracted from the amount paid. In that case, there would be no prior payment involved. Regardless, if the claim is closed and the futures are zero, they will remain zero after the transaction has been made. Each of </w:t>
      </w:r>
      <w:proofErr w:type="gramStart"/>
      <w:r>
        <w:t>these type of credits</w:t>
      </w:r>
      <w:proofErr w:type="gramEnd"/>
      <w:r>
        <w:t xml:space="preserve"> will be covered in this section.</w:t>
      </w:r>
    </w:p>
    <w:p w14:paraId="5FA87590" w14:textId="77777777" w:rsidR="00FB577E" w:rsidRDefault="00C26483">
      <w:pPr>
        <w:pStyle w:val="Heading4"/>
      </w:pPr>
      <w:bookmarkStart w:id="149" w:name="_Toc200968676"/>
      <w:r>
        <w:t>A Standard Credit</w:t>
      </w:r>
      <w:bookmarkEnd w:id="149"/>
    </w:p>
    <w:p w14:paraId="5CB2F84B" w14:textId="77777777" w:rsidR="00FB577E" w:rsidRDefault="00C26483">
      <w:pPr>
        <w:spacing w:before="240" w:after="200"/>
        <w:ind w:left="720"/>
      </w:pPr>
      <w:r>
        <w:t>Select the Payment History</w:t>
      </w:r>
      <w:r>
        <w:fldChar w:fldCharType="begin"/>
      </w:r>
      <w:r>
        <w:instrText xml:space="preserve"> XE "</w:instrText>
      </w:r>
      <w:r>
        <w:rPr>
          <w:rStyle w:val="MenuItemChar"/>
          <w:caps/>
        </w:rPr>
        <w:instrText>History</w:instrText>
      </w:r>
      <w:r>
        <w:instrText xml:space="preserve">" </w:instrText>
      </w:r>
      <w:r>
        <w:fldChar w:fldCharType="end"/>
      </w:r>
      <w:r>
        <w:t xml:space="preserve"> button if you need to issue a credit for all or a part of a specific payment</w:t>
      </w:r>
      <w:r>
        <w:fldChar w:fldCharType="begin"/>
      </w:r>
      <w:r>
        <w:instrText xml:space="preserve"> XE "payment" </w:instrText>
      </w:r>
      <w:r>
        <w:fldChar w:fldCharType="end"/>
      </w:r>
      <w:r>
        <w:t>. The following screen will appear with a list of the payments that have been made. The list may include some existing credits where the form number ends with *R and a number.</w:t>
      </w:r>
    </w:p>
    <w:p w14:paraId="58EC2D10" w14:textId="77777777" w:rsidR="00FB577E" w:rsidRDefault="00C26483">
      <w:pPr>
        <w:spacing w:before="240" w:after="200"/>
        <w:ind w:left="720"/>
      </w:pPr>
      <w:r>
        <w:t>Scroll through the list until you find the payment</w:t>
      </w:r>
      <w:r>
        <w:fldChar w:fldCharType="begin"/>
      </w:r>
      <w:r>
        <w:instrText xml:space="preserve"> XE "payment" </w:instrText>
      </w:r>
      <w:r>
        <w:fldChar w:fldCharType="end"/>
      </w:r>
      <w:r>
        <w:t xml:space="preserve"> you want.   Then, select the payment and click the </w:t>
      </w:r>
      <w:r>
        <w:rPr>
          <w:rStyle w:val="ButtonChar"/>
        </w:rPr>
        <w:t>Credit</w:t>
      </w:r>
      <w:r>
        <w:t xml:space="preserve"> button. The program will display the Credit screen along with the data from the original payment. Note the Status field. A warning message will appear if you attempt to credit a payment that has been voided. </w:t>
      </w:r>
    </w:p>
    <w:p w14:paraId="77899427" w14:textId="77777777" w:rsidR="00FB577E" w:rsidRDefault="00C26483">
      <w:pPr>
        <w:spacing w:before="240" w:after="200"/>
        <w:ind w:left="720"/>
      </w:pPr>
      <w:r>
        <w:t>The cursor will be positioned in the Credit Date field so that you can modify the following items. Save the record to complete the transaction.</w:t>
      </w:r>
    </w:p>
    <w:tbl>
      <w:tblPr>
        <w:tblStyle w:val="TableGrid"/>
        <w:tblW w:w="0" w:type="auto"/>
        <w:tblInd w:w="828" w:type="dxa"/>
        <w:tblLook w:val="04A0" w:firstRow="1" w:lastRow="0" w:firstColumn="1" w:lastColumn="0" w:noHBand="0" w:noVBand="1"/>
      </w:tblPr>
      <w:tblGrid>
        <w:gridCol w:w="2139"/>
        <w:gridCol w:w="7103"/>
      </w:tblGrid>
      <w:tr w:rsidR="00FB577E" w14:paraId="0AE7A284" w14:textId="77777777">
        <w:trPr>
          <w:tblHeader/>
        </w:trPr>
        <w:tc>
          <w:tcPr>
            <w:tcW w:w="21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4059819"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2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5A8E1B5"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3EBE964E"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7352598C" w14:textId="77777777" w:rsidR="00FB577E" w:rsidRDefault="00C26483">
            <w:pPr>
              <w:rPr>
                <w:rFonts w:ascii="Arial" w:hAnsi="Arial" w:cs="Arial"/>
                <w:sz w:val="20"/>
                <w:szCs w:val="20"/>
              </w:rPr>
            </w:pPr>
            <w:r>
              <w:rPr>
                <w:rFonts w:ascii="Arial" w:hAnsi="Arial" w:cs="Arial"/>
                <w:sz w:val="20"/>
                <w:szCs w:val="20"/>
              </w:rPr>
              <w:t>Credit Date - Time</w:t>
            </w:r>
          </w:p>
        </w:tc>
        <w:tc>
          <w:tcPr>
            <w:tcW w:w="7200" w:type="dxa"/>
            <w:tcBorders>
              <w:top w:val="single" w:sz="4" w:space="0" w:color="auto"/>
              <w:left w:val="single" w:sz="4" w:space="0" w:color="auto"/>
              <w:bottom w:val="single" w:sz="4" w:space="0" w:color="auto"/>
              <w:right w:val="single" w:sz="4" w:space="0" w:color="auto"/>
            </w:tcBorders>
            <w:hideMark/>
          </w:tcPr>
          <w:p w14:paraId="39424785" w14:textId="77777777" w:rsidR="00FB577E" w:rsidRDefault="00C26483">
            <w:pPr>
              <w:rPr>
                <w:rFonts w:ascii="Arial" w:hAnsi="Arial" w:cs="Arial"/>
                <w:sz w:val="20"/>
                <w:szCs w:val="20"/>
              </w:rPr>
            </w:pPr>
            <w:r>
              <w:rPr>
                <w:rFonts w:ascii="Arial" w:hAnsi="Arial" w:cs="Arial"/>
                <w:sz w:val="20"/>
                <w:szCs w:val="20"/>
              </w:rPr>
              <w:t>The current date and time appear by default.</w:t>
            </w:r>
          </w:p>
        </w:tc>
      </w:tr>
      <w:tr w:rsidR="00FB577E" w14:paraId="275A83E6"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3098F1C6" w14:textId="77777777" w:rsidR="00FB577E" w:rsidRDefault="00C26483">
            <w:pPr>
              <w:rPr>
                <w:rFonts w:ascii="Arial" w:hAnsi="Arial" w:cs="Arial"/>
                <w:sz w:val="20"/>
                <w:szCs w:val="20"/>
              </w:rPr>
            </w:pPr>
            <w:r>
              <w:rPr>
                <w:rFonts w:ascii="Arial" w:hAnsi="Arial" w:cs="Arial"/>
                <w:sz w:val="20"/>
                <w:szCs w:val="20"/>
              </w:rPr>
              <w:t>Amount</w:t>
            </w:r>
          </w:p>
        </w:tc>
        <w:tc>
          <w:tcPr>
            <w:tcW w:w="7200" w:type="dxa"/>
            <w:tcBorders>
              <w:top w:val="single" w:sz="4" w:space="0" w:color="auto"/>
              <w:left w:val="single" w:sz="4" w:space="0" w:color="auto"/>
              <w:bottom w:val="single" w:sz="4" w:space="0" w:color="auto"/>
              <w:right w:val="single" w:sz="4" w:space="0" w:color="auto"/>
            </w:tcBorders>
            <w:hideMark/>
          </w:tcPr>
          <w:p w14:paraId="767FFEAF" w14:textId="77777777" w:rsidR="00FB577E" w:rsidRDefault="00C26483">
            <w:pPr>
              <w:rPr>
                <w:rFonts w:ascii="Arial" w:hAnsi="Arial" w:cs="Arial"/>
                <w:sz w:val="20"/>
                <w:szCs w:val="20"/>
              </w:rPr>
            </w:pPr>
            <w:r>
              <w:rPr>
                <w:rFonts w:ascii="Arial" w:hAnsi="Arial" w:cs="Arial"/>
                <w:sz w:val="20"/>
                <w:szCs w:val="20"/>
              </w:rPr>
              <w:t>The amount to credit may not exceed the amount of the original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If a credit has already been applied, it will be subtracted from this value.</w:t>
            </w:r>
          </w:p>
        </w:tc>
      </w:tr>
      <w:tr w:rsidR="00FB577E" w14:paraId="05BC416D"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5682E000" w14:textId="77777777" w:rsidR="00FB577E" w:rsidRDefault="00C26483">
            <w:pPr>
              <w:rPr>
                <w:rFonts w:ascii="Arial" w:hAnsi="Arial" w:cs="Arial"/>
                <w:sz w:val="20"/>
                <w:szCs w:val="20"/>
              </w:rPr>
            </w:pPr>
            <w:r>
              <w:rPr>
                <w:rFonts w:ascii="Arial" w:hAnsi="Arial" w:cs="Arial"/>
                <w:sz w:val="20"/>
                <w:szCs w:val="20"/>
              </w:rPr>
              <w:t>Note</w:t>
            </w:r>
          </w:p>
        </w:tc>
        <w:tc>
          <w:tcPr>
            <w:tcW w:w="7200" w:type="dxa"/>
            <w:tcBorders>
              <w:top w:val="single" w:sz="4" w:space="0" w:color="auto"/>
              <w:left w:val="single" w:sz="4" w:space="0" w:color="auto"/>
              <w:bottom w:val="single" w:sz="4" w:space="0" w:color="auto"/>
              <w:right w:val="single" w:sz="4" w:space="0" w:color="auto"/>
            </w:tcBorders>
            <w:hideMark/>
          </w:tcPr>
          <w:p w14:paraId="75D84AD8" w14:textId="77777777" w:rsidR="00FB577E" w:rsidRDefault="00C26483">
            <w:pPr>
              <w:rPr>
                <w:rFonts w:ascii="Arial" w:hAnsi="Arial" w:cs="Arial"/>
                <w:sz w:val="20"/>
                <w:szCs w:val="20"/>
              </w:rPr>
            </w:pPr>
            <w:proofErr w:type="gramStart"/>
            <w:r>
              <w:rPr>
                <w:rFonts w:ascii="Arial" w:hAnsi="Arial" w:cs="Arial"/>
                <w:sz w:val="20"/>
                <w:szCs w:val="20"/>
              </w:rPr>
              <w:t>The  note</w:t>
            </w:r>
            <w:proofErr w:type="gramEnd"/>
            <w:r>
              <w:rPr>
                <w:rFonts w:ascii="Arial" w:hAnsi="Arial" w:cs="Arial"/>
                <w:sz w:val="20"/>
                <w:szCs w:val="20"/>
              </w:rPr>
              <w:t xml:space="preserve">  </w:t>
            </w:r>
            <w:proofErr w:type="gramStart"/>
            <w:r>
              <w:rPr>
                <w:rFonts w:ascii="Arial" w:hAnsi="Arial" w:cs="Arial"/>
                <w:sz w:val="20"/>
                <w:szCs w:val="20"/>
              </w:rPr>
              <w:t>or  memo</w:t>
            </w:r>
            <w:proofErr w:type="gramEnd"/>
            <w:r>
              <w:rPr>
                <w:rFonts w:ascii="Arial" w:hAnsi="Arial" w:cs="Arial"/>
                <w:sz w:val="20"/>
                <w:szCs w:val="20"/>
              </w:rPr>
              <w:t xml:space="preserve">  </w:t>
            </w:r>
            <w:proofErr w:type="gramStart"/>
            <w:r>
              <w:rPr>
                <w:rFonts w:ascii="Arial" w:hAnsi="Arial" w:cs="Arial"/>
                <w:sz w:val="20"/>
                <w:szCs w:val="20"/>
              </w:rPr>
              <w:t>that  appeared</w:t>
            </w:r>
            <w:proofErr w:type="gramEnd"/>
            <w:r>
              <w:rPr>
                <w:rFonts w:ascii="Arial" w:hAnsi="Arial" w:cs="Arial"/>
                <w:sz w:val="20"/>
                <w:szCs w:val="20"/>
              </w:rPr>
              <w:t xml:space="preserve">  </w:t>
            </w:r>
            <w:proofErr w:type="gramStart"/>
            <w:r>
              <w:rPr>
                <w:rFonts w:ascii="Arial" w:hAnsi="Arial" w:cs="Arial"/>
                <w:sz w:val="20"/>
                <w:szCs w:val="20"/>
              </w:rPr>
              <w:t>on  the</w:t>
            </w:r>
            <w:proofErr w:type="gramEnd"/>
            <w:r>
              <w:rPr>
                <w:rFonts w:ascii="Arial" w:hAnsi="Arial" w:cs="Arial"/>
                <w:sz w:val="20"/>
                <w:szCs w:val="20"/>
              </w:rPr>
              <w:t xml:space="preserve">  </w:t>
            </w:r>
            <w:proofErr w:type="gramStart"/>
            <w:r>
              <w:rPr>
                <w:rFonts w:ascii="Arial" w:hAnsi="Arial" w:cs="Arial"/>
                <w:sz w:val="20"/>
                <w:szCs w:val="20"/>
              </w:rPr>
              <w:t>original  payment</w:t>
            </w:r>
            <w:proofErr w:type="gramEnd"/>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displayed. It may be modified to indicate the reason for the credit.</w:t>
            </w:r>
          </w:p>
        </w:tc>
      </w:tr>
    </w:tbl>
    <w:p w14:paraId="222696F1" w14:textId="77777777" w:rsidR="00FB577E" w:rsidRDefault="00C26483">
      <w:pPr>
        <w:pStyle w:val="Heading4"/>
        <w:spacing w:before="240"/>
      </w:pPr>
      <w:bookmarkStart w:id="150" w:name="_Toc200968677"/>
      <w:r>
        <w:t>Credit No Check</w:t>
      </w:r>
      <w:bookmarkEnd w:id="150"/>
      <w:r>
        <w:fldChar w:fldCharType="begin"/>
      </w:r>
      <w:r>
        <w:instrText xml:space="preserve"> XE "Credit No Check" </w:instrText>
      </w:r>
      <w:r>
        <w:fldChar w:fldCharType="end"/>
      </w:r>
    </w:p>
    <w:p w14:paraId="3D7952B3" w14:textId="77777777" w:rsidR="00FB577E" w:rsidRDefault="00C26483">
      <w:pPr>
        <w:spacing w:before="240" w:after="200"/>
        <w:ind w:left="720"/>
      </w:pPr>
      <w:r>
        <w:t xml:space="preserve">This option allows you to issue a credit for a claim when there is no </w:t>
      </w:r>
      <w:proofErr w:type="gramStart"/>
      <w:r>
        <w:t>particular payment</w:t>
      </w:r>
      <w:proofErr w:type="gramEnd"/>
      <w:r>
        <w:fldChar w:fldCharType="begin"/>
      </w:r>
      <w:r>
        <w:instrText xml:space="preserve"> XE "payment" </w:instrText>
      </w:r>
      <w:r>
        <w:fldChar w:fldCharType="end"/>
      </w:r>
      <w:r>
        <w:t xml:space="preserve"> involved (e.g. the credit applies to a group of payments). This feature should also be used when the money recovered on a claim must be deducted from the amount paid. In this case, the amount could not be entered as a recovery since these are tracked separately in the ATS System.</w:t>
      </w:r>
    </w:p>
    <w:p w14:paraId="72666AE0" w14:textId="77777777" w:rsidR="00FB577E" w:rsidRDefault="00C26483">
      <w:pPr>
        <w:spacing w:before="240" w:after="200"/>
        <w:ind w:left="720"/>
      </w:pPr>
      <w:r>
        <w:t xml:space="preserve">After selecting the desired claim, pick the </w:t>
      </w:r>
      <w:r>
        <w:rPr>
          <w:rStyle w:val="ButtonChar"/>
        </w:rPr>
        <w:t>Credit</w:t>
      </w:r>
      <w:r>
        <w:t xml:space="preserve"> (no check) button. The program will display the same form used to issue standard credits, but the information </w:t>
      </w:r>
      <w:proofErr w:type="gramStart"/>
      <w:r>
        <w:t>has to</w:t>
      </w:r>
      <w:proofErr w:type="gramEnd"/>
      <w:r>
        <w:t xml:space="preserve"> be entered manually since there is no payment</w:t>
      </w:r>
      <w:r>
        <w:fldChar w:fldCharType="begin"/>
      </w:r>
      <w:r>
        <w:instrText xml:space="preserve"> XE "payment" </w:instrText>
      </w:r>
      <w:r>
        <w:fldChar w:fldCharType="end"/>
      </w:r>
      <w:r>
        <w:t xml:space="preserve"> </w:t>
      </w:r>
      <w:proofErr w:type="gramStart"/>
      <w:r>
        <w:t>record..</w:t>
      </w:r>
      <w:proofErr w:type="gramEnd"/>
    </w:p>
    <w:p w14:paraId="5E1F0903" w14:textId="77777777" w:rsidR="00FB577E" w:rsidRDefault="00C26483">
      <w:pPr>
        <w:spacing w:before="240" w:after="200"/>
        <w:ind w:left="720"/>
      </w:pPr>
      <w:r>
        <w:t>The fields on the form are described as follows:</w:t>
      </w:r>
    </w:p>
    <w:tbl>
      <w:tblPr>
        <w:tblStyle w:val="TableGrid"/>
        <w:tblW w:w="0" w:type="auto"/>
        <w:tblInd w:w="828" w:type="dxa"/>
        <w:tblLook w:val="04A0" w:firstRow="1" w:lastRow="0" w:firstColumn="1" w:lastColumn="0" w:noHBand="0" w:noVBand="1"/>
      </w:tblPr>
      <w:tblGrid>
        <w:gridCol w:w="2140"/>
        <w:gridCol w:w="7102"/>
      </w:tblGrid>
      <w:tr w:rsidR="00FB577E" w14:paraId="1294E4AF" w14:textId="77777777">
        <w:trPr>
          <w:tblHeader/>
        </w:trPr>
        <w:tc>
          <w:tcPr>
            <w:tcW w:w="21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67A998D2"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2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0589D3B"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0621595A"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7515D7FA" w14:textId="77777777" w:rsidR="00FB577E" w:rsidRDefault="00C26483">
            <w:pPr>
              <w:rPr>
                <w:rFonts w:ascii="Arial" w:hAnsi="Arial" w:cs="Arial"/>
                <w:sz w:val="20"/>
                <w:szCs w:val="20"/>
              </w:rPr>
            </w:pPr>
            <w:r>
              <w:rPr>
                <w:rFonts w:ascii="Arial" w:hAnsi="Arial" w:cs="Arial"/>
                <w:sz w:val="20"/>
                <w:szCs w:val="20"/>
              </w:rPr>
              <w:t>Vendor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Vendor Code</w:instrText>
            </w:r>
            <w:r>
              <w:rPr>
                <w:rFonts w:cstheme="minorBidi"/>
              </w:rPr>
              <w:instrText xml:space="preserve">" </w:instrText>
            </w:r>
            <w:r>
              <w:rPr>
                <w:rFonts w:ascii="Arial" w:hAnsi="Arial" w:cs="Arial"/>
                <w:sz w:val="20"/>
                <w:szCs w:val="20"/>
              </w:rPr>
              <w:fldChar w:fldCharType="end"/>
            </w:r>
          </w:p>
        </w:tc>
        <w:tc>
          <w:tcPr>
            <w:tcW w:w="7200" w:type="dxa"/>
            <w:tcBorders>
              <w:top w:val="single" w:sz="4" w:space="0" w:color="auto"/>
              <w:left w:val="single" w:sz="4" w:space="0" w:color="auto"/>
              <w:bottom w:val="single" w:sz="4" w:space="0" w:color="auto"/>
              <w:right w:val="single" w:sz="4" w:space="0" w:color="auto"/>
            </w:tcBorders>
            <w:hideMark/>
          </w:tcPr>
          <w:p w14:paraId="620B79D2" w14:textId="77777777" w:rsidR="00FB577E" w:rsidRDefault="00C26483">
            <w:pPr>
              <w:spacing w:before="240" w:after="200"/>
              <w:rPr>
                <w:rFonts w:ascii="Arial" w:hAnsi="Arial" w:cs="Arial"/>
                <w:sz w:val="20"/>
                <w:szCs w:val="20"/>
              </w:rPr>
            </w:pPr>
            <w:r>
              <w:rPr>
                <w:rFonts w:ascii="Arial" w:hAnsi="Arial" w:cs="Arial"/>
                <w:sz w:val="20"/>
                <w:szCs w:val="20"/>
              </w:rPr>
              <w:t>If the payee is any of the following, enter the code and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code, name, and address will be filled in with the information in the claim record.</w:t>
            </w:r>
          </w:p>
          <w:p w14:paraId="6D4D4B9F" w14:textId="77777777" w:rsidR="00FB577E" w:rsidRDefault="00C26483" w:rsidP="00C26483">
            <w:pPr>
              <w:pStyle w:val="ListParagraph"/>
              <w:numPr>
                <w:ilvl w:val="0"/>
                <w:numId w:val="14"/>
              </w:numPr>
              <w:spacing w:before="240" w:after="200"/>
              <w:rPr>
                <w:rFonts w:ascii="Arial" w:hAnsi="Arial" w:cs="Arial"/>
                <w:sz w:val="20"/>
                <w:szCs w:val="20"/>
              </w:rPr>
            </w:pPr>
            <w:r>
              <w:rPr>
                <w:rFonts w:ascii="Arial" w:hAnsi="Arial" w:cs="Arial"/>
                <w:sz w:val="20"/>
                <w:szCs w:val="20"/>
              </w:rPr>
              <w:t>C</w:t>
            </w:r>
            <w:r>
              <w:rPr>
                <w:rFonts w:ascii="Arial" w:hAnsi="Arial" w:cs="Arial"/>
                <w:sz w:val="20"/>
                <w:szCs w:val="20"/>
              </w:rPr>
              <w:tab/>
              <w:t>claimant</w:t>
            </w:r>
          </w:p>
          <w:p w14:paraId="495B06E6" w14:textId="77777777" w:rsidR="00FB577E" w:rsidRDefault="00C26483" w:rsidP="00C26483">
            <w:pPr>
              <w:pStyle w:val="ListParagraph"/>
              <w:numPr>
                <w:ilvl w:val="0"/>
                <w:numId w:val="14"/>
              </w:numPr>
              <w:spacing w:before="240" w:after="200"/>
              <w:rPr>
                <w:rFonts w:ascii="Arial" w:hAnsi="Arial" w:cs="Arial"/>
                <w:sz w:val="20"/>
                <w:szCs w:val="20"/>
              </w:rPr>
            </w:pPr>
            <w:r>
              <w:rPr>
                <w:rFonts w:ascii="Arial" w:hAnsi="Arial" w:cs="Arial"/>
                <w:sz w:val="20"/>
                <w:szCs w:val="20"/>
              </w:rPr>
              <w:t>P          medical provider</w:t>
            </w:r>
          </w:p>
          <w:p w14:paraId="44249460" w14:textId="77777777" w:rsidR="00FB577E" w:rsidRDefault="00C26483" w:rsidP="00C26483">
            <w:pPr>
              <w:pStyle w:val="ListParagraph"/>
              <w:numPr>
                <w:ilvl w:val="0"/>
                <w:numId w:val="14"/>
              </w:numPr>
              <w:spacing w:before="240" w:after="200"/>
              <w:rPr>
                <w:rFonts w:ascii="Arial" w:hAnsi="Arial" w:cs="Arial"/>
                <w:sz w:val="20"/>
                <w:szCs w:val="20"/>
              </w:rPr>
            </w:pPr>
            <w:r>
              <w:rPr>
                <w:rFonts w:ascii="Arial" w:hAnsi="Arial" w:cs="Arial"/>
                <w:sz w:val="20"/>
                <w:szCs w:val="20"/>
              </w:rPr>
              <w:t>CA</w:t>
            </w:r>
            <w:r>
              <w:rPr>
                <w:rFonts w:ascii="Arial" w:hAnsi="Arial" w:cs="Arial"/>
                <w:sz w:val="20"/>
                <w:szCs w:val="20"/>
              </w:rPr>
              <w:tab/>
              <w:t>claimant’s attorney</w:t>
            </w:r>
            <w:r>
              <w:rPr>
                <w:rFonts w:ascii="Arial" w:hAnsi="Arial" w:cs="Arial"/>
                <w:sz w:val="20"/>
                <w:szCs w:val="20"/>
              </w:rPr>
              <w:tab/>
            </w:r>
          </w:p>
          <w:p w14:paraId="4A5CF327" w14:textId="77777777" w:rsidR="00FB577E" w:rsidRDefault="00C26483" w:rsidP="00C26483">
            <w:pPr>
              <w:pStyle w:val="ListParagraph"/>
              <w:numPr>
                <w:ilvl w:val="0"/>
                <w:numId w:val="14"/>
              </w:numPr>
              <w:spacing w:before="240" w:after="200"/>
              <w:rPr>
                <w:rFonts w:ascii="Arial" w:hAnsi="Arial" w:cs="Arial"/>
                <w:sz w:val="20"/>
                <w:szCs w:val="20"/>
              </w:rPr>
            </w:pPr>
            <w:r>
              <w:rPr>
                <w:rFonts w:ascii="Arial" w:hAnsi="Arial" w:cs="Arial"/>
                <w:sz w:val="20"/>
                <w:szCs w:val="20"/>
              </w:rPr>
              <w:t>DA       defense attorney</w:t>
            </w:r>
          </w:p>
          <w:p w14:paraId="6AE8F58F" w14:textId="77777777" w:rsidR="00FB577E" w:rsidRDefault="00C26483">
            <w:pPr>
              <w:rPr>
                <w:rFonts w:ascii="Arial" w:hAnsi="Arial" w:cs="Arial"/>
                <w:sz w:val="20"/>
                <w:szCs w:val="20"/>
              </w:rPr>
            </w:pPr>
            <w:r>
              <w:rPr>
                <w:rFonts w:ascii="Arial" w:hAnsi="Arial" w:cs="Arial"/>
                <w:sz w:val="20"/>
                <w:szCs w:val="20"/>
              </w:rPr>
              <w:t>If the payee is someone else, press the Ellipsis button to search for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w:t>
            </w:r>
          </w:p>
        </w:tc>
      </w:tr>
      <w:tr w:rsidR="00FB577E" w14:paraId="4510B45B"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486D8279" w14:textId="77777777" w:rsidR="00FB577E" w:rsidRDefault="00C26483">
            <w:pPr>
              <w:rPr>
                <w:rFonts w:ascii="Arial" w:hAnsi="Arial" w:cs="Arial"/>
                <w:sz w:val="20"/>
                <w:szCs w:val="20"/>
              </w:rPr>
            </w:pPr>
            <w:r>
              <w:rPr>
                <w:rFonts w:ascii="Arial" w:hAnsi="Arial" w:cs="Arial"/>
                <w:sz w:val="20"/>
                <w:szCs w:val="20"/>
              </w:rPr>
              <w:t>Reserve Cat</w:t>
            </w:r>
          </w:p>
        </w:tc>
        <w:tc>
          <w:tcPr>
            <w:tcW w:w="7200" w:type="dxa"/>
            <w:tcBorders>
              <w:top w:val="single" w:sz="4" w:space="0" w:color="auto"/>
              <w:left w:val="single" w:sz="4" w:space="0" w:color="auto"/>
              <w:bottom w:val="single" w:sz="4" w:space="0" w:color="auto"/>
              <w:right w:val="single" w:sz="4" w:space="0" w:color="auto"/>
            </w:tcBorders>
            <w:hideMark/>
          </w:tcPr>
          <w:p w14:paraId="2C333F50" w14:textId="77777777" w:rsidR="00FB577E" w:rsidRDefault="00C26483">
            <w:pPr>
              <w:rPr>
                <w:rFonts w:ascii="Arial" w:hAnsi="Arial" w:cs="Arial"/>
                <w:sz w:val="20"/>
                <w:szCs w:val="20"/>
              </w:rPr>
            </w:pPr>
            <w:r>
              <w:rPr>
                <w:rFonts w:ascii="Arial" w:hAnsi="Arial" w:cs="Arial"/>
                <w:sz w:val="20"/>
                <w:szCs w:val="20"/>
              </w:rPr>
              <w:t>The code for the reserve category to be credited.</w:t>
            </w:r>
          </w:p>
        </w:tc>
      </w:tr>
      <w:tr w:rsidR="00FB577E" w14:paraId="5A13261B"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2CE3EE29" w14:textId="77777777" w:rsidR="00FB577E" w:rsidRDefault="00C26483">
            <w:pPr>
              <w:rPr>
                <w:rFonts w:ascii="Arial" w:hAnsi="Arial" w:cs="Arial"/>
                <w:sz w:val="20"/>
                <w:szCs w:val="20"/>
              </w:rPr>
            </w:pPr>
            <w:r>
              <w:rPr>
                <w:rFonts w:ascii="Arial" w:hAnsi="Arial" w:cs="Arial"/>
                <w:sz w:val="20"/>
                <w:szCs w:val="20"/>
              </w:rPr>
              <w:t>Amount PTD</w:t>
            </w:r>
            <w:r>
              <w:rPr>
                <w:rFonts w:ascii="Arial" w:hAnsi="Arial" w:cs="Arial"/>
                <w:sz w:val="20"/>
                <w:szCs w:val="20"/>
              </w:rPr>
              <w:fldChar w:fldCharType="begin"/>
            </w:r>
            <w:r>
              <w:rPr>
                <w:rFonts w:cstheme="minorBidi"/>
              </w:rPr>
              <w:instrText xml:space="preserve"> XE "PTD" </w:instrText>
            </w:r>
            <w:r>
              <w:rPr>
                <w:rFonts w:ascii="Arial" w:hAnsi="Arial" w:cs="Arial"/>
                <w:sz w:val="20"/>
                <w:szCs w:val="20"/>
              </w:rPr>
              <w:fldChar w:fldCharType="end"/>
            </w:r>
          </w:p>
        </w:tc>
        <w:tc>
          <w:tcPr>
            <w:tcW w:w="7200" w:type="dxa"/>
            <w:tcBorders>
              <w:top w:val="single" w:sz="4" w:space="0" w:color="auto"/>
              <w:left w:val="single" w:sz="4" w:space="0" w:color="auto"/>
              <w:bottom w:val="single" w:sz="4" w:space="0" w:color="auto"/>
              <w:right w:val="single" w:sz="4" w:space="0" w:color="auto"/>
            </w:tcBorders>
            <w:hideMark/>
          </w:tcPr>
          <w:p w14:paraId="3F347256" w14:textId="77777777" w:rsidR="00FB577E" w:rsidRDefault="00C26483">
            <w:pPr>
              <w:rPr>
                <w:rFonts w:ascii="Arial" w:hAnsi="Arial" w:cs="Arial"/>
                <w:sz w:val="20"/>
                <w:szCs w:val="20"/>
              </w:rPr>
            </w:pPr>
            <w:r>
              <w:rPr>
                <w:rFonts w:ascii="Arial" w:hAnsi="Arial" w:cs="Arial"/>
                <w:sz w:val="20"/>
                <w:szCs w:val="20"/>
              </w:rPr>
              <w:t>As soon as the reserve category has been specified, the total amount paid for that category will be displayed.</w:t>
            </w:r>
          </w:p>
        </w:tc>
      </w:tr>
      <w:tr w:rsidR="00FB577E" w14:paraId="16845461"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2BA9C3FC" w14:textId="77777777" w:rsidR="00FB577E" w:rsidRDefault="00C26483">
            <w:pPr>
              <w:rPr>
                <w:rFonts w:ascii="Arial" w:hAnsi="Arial" w:cs="Arial"/>
                <w:sz w:val="20"/>
                <w:szCs w:val="20"/>
              </w:rPr>
            </w:pPr>
            <w:r>
              <w:rPr>
                <w:rFonts w:ascii="Arial" w:hAnsi="Arial" w:cs="Arial"/>
                <w:sz w:val="20"/>
                <w:szCs w:val="20"/>
              </w:rPr>
              <w:t>Payment Type</w:t>
            </w:r>
          </w:p>
        </w:tc>
        <w:tc>
          <w:tcPr>
            <w:tcW w:w="7200" w:type="dxa"/>
            <w:tcBorders>
              <w:top w:val="single" w:sz="4" w:space="0" w:color="auto"/>
              <w:left w:val="single" w:sz="4" w:space="0" w:color="auto"/>
              <w:bottom w:val="single" w:sz="4" w:space="0" w:color="auto"/>
              <w:right w:val="single" w:sz="4" w:space="0" w:color="auto"/>
            </w:tcBorders>
            <w:hideMark/>
          </w:tcPr>
          <w:p w14:paraId="2AD05CC9" w14:textId="77777777" w:rsidR="00FB577E" w:rsidRDefault="00C26483">
            <w:pPr>
              <w:rPr>
                <w:rFonts w:ascii="Arial" w:hAnsi="Arial" w:cs="Arial"/>
                <w:sz w:val="20"/>
                <w:szCs w:val="20"/>
              </w:rPr>
            </w:pPr>
            <w:r>
              <w:rPr>
                <w:rFonts w:ascii="Arial" w:hAnsi="Arial" w:cs="Arial"/>
                <w:sz w:val="20"/>
                <w:szCs w:val="20"/>
              </w:rPr>
              <w:t>The type is either check or voucher.</w:t>
            </w:r>
          </w:p>
        </w:tc>
      </w:tr>
      <w:tr w:rsidR="00FB577E" w14:paraId="514E275D"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6DA5BA0B" w14:textId="77777777" w:rsidR="00FB577E" w:rsidRDefault="00C26483">
            <w:pPr>
              <w:rPr>
                <w:rFonts w:ascii="Arial" w:hAnsi="Arial" w:cs="Arial"/>
                <w:sz w:val="20"/>
                <w:szCs w:val="20"/>
              </w:rPr>
            </w:pPr>
            <w:r>
              <w:rPr>
                <w:rFonts w:ascii="Arial" w:hAnsi="Arial" w:cs="Arial"/>
                <w:sz w:val="20"/>
                <w:szCs w:val="20"/>
              </w:rPr>
              <w:t>Credit Date/Time</w:t>
            </w:r>
          </w:p>
        </w:tc>
        <w:tc>
          <w:tcPr>
            <w:tcW w:w="7200" w:type="dxa"/>
            <w:tcBorders>
              <w:top w:val="single" w:sz="4" w:space="0" w:color="auto"/>
              <w:left w:val="single" w:sz="4" w:space="0" w:color="auto"/>
              <w:bottom w:val="single" w:sz="4" w:space="0" w:color="auto"/>
              <w:right w:val="single" w:sz="4" w:space="0" w:color="auto"/>
            </w:tcBorders>
            <w:hideMark/>
          </w:tcPr>
          <w:p w14:paraId="09DF29AA" w14:textId="77777777" w:rsidR="00FB577E" w:rsidRDefault="00C26483">
            <w:pPr>
              <w:rPr>
                <w:rFonts w:ascii="Arial" w:hAnsi="Arial" w:cs="Arial"/>
                <w:sz w:val="20"/>
                <w:szCs w:val="20"/>
              </w:rPr>
            </w:pPr>
            <w:r>
              <w:rPr>
                <w:rFonts w:ascii="Arial" w:hAnsi="Arial" w:cs="Arial"/>
                <w:sz w:val="20"/>
                <w:szCs w:val="20"/>
              </w:rPr>
              <w:t>Normally, this data is not changed.</w:t>
            </w:r>
          </w:p>
        </w:tc>
      </w:tr>
      <w:tr w:rsidR="00FB577E" w14:paraId="6476CFF3"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3E48F500" w14:textId="77777777" w:rsidR="00FB577E" w:rsidRDefault="00C26483">
            <w:pPr>
              <w:rPr>
                <w:rFonts w:ascii="Arial" w:hAnsi="Arial" w:cs="Arial"/>
                <w:sz w:val="20"/>
                <w:szCs w:val="20"/>
              </w:rPr>
            </w:pPr>
            <w:r>
              <w:rPr>
                <w:rFonts w:ascii="Arial" w:hAnsi="Arial" w:cs="Arial"/>
                <w:sz w:val="20"/>
                <w:szCs w:val="20"/>
              </w:rPr>
              <w:t>Reason</w:t>
            </w:r>
          </w:p>
        </w:tc>
        <w:tc>
          <w:tcPr>
            <w:tcW w:w="7200" w:type="dxa"/>
            <w:tcBorders>
              <w:top w:val="single" w:sz="4" w:space="0" w:color="auto"/>
              <w:left w:val="single" w:sz="4" w:space="0" w:color="auto"/>
              <w:bottom w:val="single" w:sz="4" w:space="0" w:color="auto"/>
              <w:right w:val="single" w:sz="4" w:space="0" w:color="auto"/>
            </w:tcBorders>
            <w:hideMark/>
          </w:tcPr>
          <w:p w14:paraId="0FEBCF27" w14:textId="77777777" w:rsidR="00FB577E" w:rsidRDefault="00C26483">
            <w:pPr>
              <w:rPr>
                <w:rFonts w:ascii="Arial" w:hAnsi="Arial" w:cs="Arial"/>
                <w:sz w:val="20"/>
                <w:szCs w:val="20"/>
              </w:rPr>
            </w:pPr>
            <w:r>
              <w:rPr>
                <w:rFonts w:ascii="Arial" w:hAnsi="Arial" w:cs="Arial"/>
                <w:sz w:val="20"/>
                <w:szCs w:val="20"/>
              </w:rPr>
              <w:t>A note explaining why the credit was issued.</w:t>
            </w:r>
          </w:p>
        </w:tc>
      </w:tr>
      <w:tr w:rsidR="00FB577E" w14:paraId="694B3BA9"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3D1493BD" w14:textId="77777777" w:rsidR="00FB577E" w:rsidRDefault="00C26483">
            <w:pPr>
              <w:rPr>
                <w:rFonts w:ascii="Arial" w:hAnsi="Arial" w:cs="Arial"/>
                <w:sz w:val="20"/>
                <w:szCs w:val="20"/>
              </w:rPr>
            </w:pPr>
            <w:r>
              <w:rPr>
                <w:rFonts w:ascii="Arial" w:hAnsi="Arial" w:cs="Arial"/>
                <w:sz w:val="20"/>
                <w:szCs w:val="20"/>
              </w:rPr>
              <w:t>Credit Amount</w:t>
            </w:r>
          </w:p>
        </w:tc>
        <w:tc>
          <w:tcPr>
            <w:tcW w:w="7200" w:type="dxa"/>
            <w:tcBorders>
              <w:top w:val="single" w:sz="4" w:space="0" w:color="auto"/>
              <w:left w:val="single" w:sz="4" w:space="0" w:color="auto"/>
              <w:bottom w:val="single" w:sz="4" w:space="0" w:color="auto"/>
              <w:right w:val="single" w:sz="4" w:space="0" w:color="auto"/>
            </w:tcBorders>
            <w:hideMark/>
          </w:tcPr>
          <w:p w14:paraId="59749A2B" w14:textId="77777777" w:rsidR="00FB577E" w:rsidRDefault="00C26483">
            <w:pPr>
              <w:rPr>
                <w:rFonts w:ascii="Arial" w:hAnsi="Arial" w:cs="Arial"/>
                <w:sz w:val="20"/>
                <w:szCs w:val="20"/>
              </w:rPr>
            </w:pPr>
            <w:r>
              <w:rPr>
                <w:rFonts w:ascii="Arial" w:hAnsi="Arial" w:cs="Arial"/>
                <w:sz w:val="20"/>
                <w:szCs w:val="20"/>
              </w:rPr>
              <w:t>The amount to be credited may not exceed the amount paid.</w:t>
            </w:r>
          </w:p>
        </w:tc>
      </w:tr>
    </w:tbl>
    <w:p w14:paraId="063CACA6" w14:textId="77777777" w:rsidR="00FB577E" w:rsidRDefault="00C26483">
      <w:pPr>
        <w:pStyle w:val="Heading3"/>
        <w:spacing w:before="240"/>
      </w:pPr>
      <w:bookmarkStart w:id="151" w:name="_Toc200968678"/>
      <w:r>
        <w:t>Entering a Recovery</w:t>
      </w:r>
      <w:bookmarkEnd w:id="151"/>
    </w:p>
    <w:p w14:paraId="60B7FF25" w14:textId="77777777" w:rsidR="00FB577E" w:rsidRDefault="00C26483">
      <w:pPr>
        <w:spacing w:before="240" w:after="200"/>
        <w:ind w:left="360"/>
      </w:pPr>
      <w:r>
        <w:t>In the ATS System, recoveries are tracked separately from payments, credits, and voids. The amount paid will not be adjusted. Use the Credit menu when the money received must be deducted from the amount paid against the claim.</w:t>
      </w:r>
    </w:p>
    <w:p w14:paraId="0DC41A0B" w14:textId="77777777" w:rsidR="00FB577E" w:rsidRDefault="00C26483">
      <w:pPr>
        <w:spacing w:before="240" w:after="200"/>
        <w:ind w:left="360"/>
      </w:pPr>
      <w:r>
        <w:t>The fields to be entered on the form are described as follows:</w:t>
      </w:r>
    </w:p>
    <w:tbl>
      <w:tblPr>
        <w:tblStyle w:val="TableGrid"/>
        <w:tblW w:w="0" w:type="auto"/>
        <w:tblInd w:w="468" w:type="dxa"/>
        <w:tblLook w:val="04A0" w:firstRow="1" w:lastRow="0" w:firstColumn="1" w:lastColumn="0" w:noHBand="0" w:noVBand="1"/>
      </w:tblPr>
      <w:tblGrid>
        <w:gridCol w:w="2319"/>
        <w:gridCol w:w="7283"/>
      </w:tblGrid>
      <w:tr w:rsidR="00FB577E" w14:paraId="0277E511" w14:textId="77777777">
        <w:trPr>
          <w:tblHeader/>
        </w:trPr>
        <w:tc>
          <w:tcPr>
            <w:tcW w:w="234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727C52E"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38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BC43D7F"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6A5052E2"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4C9B6BEE" w14:textId="77777777" w:rsidR="00FB577E" w:rsidRDefault="00C26483">
            <w:pPr>
              <w:rPr>
                <w:rFonts w:ascii="Arial" w:hAnsi="Arial" w:cs="Arial"/>
                <w:sz w:val="20"/>
                <w:szCs w:val="20"/>
              </w:rPr>
            </w:pPr>
            <w:r>
              <w:rPr>
                <w:rFonts w:ascii="Arial" w:hAnsi="Arial" w:cs="Arial"/>
                <w:sz w:val="20"/>
                <w:szCs w:val="20"/>
              </w:rPr>
              <w:t>Recovery Amount</w:t>
            </w:r>
          </w:p>
        </w:tc>
        <w:tc>
          <w:tcPr>
            <w:tcW w:w="7380" w:type="dxa"/>
            <w:tcBorders>
              <w:top w:val="single" w:sz="4" w:space="0" w:color="auto"/>
              <w:left w:val="single" w:sz="4" w:space="0" w:color="auto"/>
              <w:bottom w:val="single" w:sz="4" w:space="0" w:color="auto"/>
              <w:right w:val="single" w:sz="4" w:space="0" w:color="auto"/>
            </w:tcBorders>
            <w:hideMark/>
          </w:tcPr>
          <w:p w14:paraId="0188707E" w14:textId="77777777" w:rsidR="00FB577E" w:rsidRDefault="00C26483">
            <w:pPr>
              <w:rPr>
                <w:rFonts w:ascii="Arial" w:hAnsi="Arial" w:cs="Arial"/>
                <w:sz w:val="20"/>
                <w:szCs w:val="20"/>
              </w:rPr>
            </w:pPr>
            <w:r>
              <w:rPr>
                <w:rFonts w:ascii="Arial" w:hAnsi="Arial" w:cs="Arial"/>
                <w:sz w:val="20"/>
                <w:szCs w:val="20"/>
              </w:rPr>
              <w:t>The amount recovered. A warning will be displayed if this amount is greater than the amount paid.</w:t>
            </w:r>
          </w:p>
        </w:tc>
      </w:tr>
      <w:tr w:rsidR="00FB577E" w14:paraId="0D9166F8"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2688A263" w14:textId="77777777" w:rsidR="00FB577E" w:rsidRDefault="00C26483">
            <w:pPr>
              <w:rPr>
                <w:rFonts w:ascii="Arial" w:hAnsi="Arial" w:cs="Arial"/>
                <w:sz w:val="20"/>
                <w:szCs w:val="20"/>
              </w:rPr>
            </w:pPr>
            <w:r>
              <w:rPr>
                <w:rFonts w:ascii="Arial" w:hAnsi="Arial" w:cs="Arial"/>
                <w:sz w:val="20"/>
                <w:szCs w:val="20"/>
              </w:rPr>
              <w:t>Vendor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Vendor Code</w:instrText>
            </w:r>
            <w:r>
              <w:rPr>
                <w:rFonts w:cstheme="minorBidi"/>
              </w:rPr>
              <w:instrText xml:space="preserve">" </w:instrText>
            </w:r>
            <w:r>
              <w:rPr>
                <w:rFonts w:ascii="Arial" w:hAnsi="Arial" w:cs="Arial"/>
                <w:sz w:val="20"/>
                <w:szCs w:val="20"/>
              </w:rPr>
              <w:fldChar w:fldCharType="end"/>
            </w:r>
          </w:p>
        </w:tc>
        <w:tc>
          <w:tcPr>
            <w:tcW w:w="7380" w:type="dxa"/>
            <w:tcBorders>
              <w:top w:val="single" w:sz="4" w:space="0" w:color="auto"/>
              <w:left w:val="single" w:sz="4" w:space="0" w:color="auto"/>
              <w:bottom w:val="single" w:sz="4" w:space="0" w:color="auto"/>
              <w:right w:val="single" w:sz="4" w:space="0" w:color="auto"/>
            </w:tcBorders>
            <w:hideMark/>
          </w:tcPr>
          <w:p w14:paraId="62CA7FB0" w14:textId="77777777" w:rsidR="00FB577E" w:rsidRDefault="00C26483">
            <w:pPr>
              <w:rPr>
                <w:rFonts w:ascii="Arial" w:hAnsi="Arial" w:cs="Arial"/>
                <w:sz w:val="20"/>
                <w:szCs w:val="20"/>
              </w:rPr>
            </w:pPr>
            <w:r>
              <w:rPr>
                <w:rFonts w:ascii="Arial" w:hAnsi="Arial" w:cs="Arial"/>
                <w:sz w:val="20"/>
                <w:szCs w:val="20"/>
              </w:rPr>
              <w:t>The code for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xml:space="preserve"> making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Press the Ellipsis button to search the vendor records or enter “C” to display the Claimant’s information or "S" to display the Recovery (Subro) Party from the claim. In the latter case, no vendor code will appear because there is none in the claim.</w:t>
            </w:r>
          </w:p>
        </w:tc>
      </w:tr>
      <w:tr w:rsidR="00FB577E" w14:paraId="370F1F10"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E27FE61" w14:textId="77777777" w:rsidR="00FB577E" w:rsidRDefault="00C26483">
            <w:pPr>
              <w:rPr>
                <w:rFonts w:ascii="Arial" w:hAnsi="Arial" w:cs="Arial"/>
                <w:sz w:val="20"/>
                <w:szCs w:val="20"/>
              </w:rPr>
            </w:pPr>
            <w:r>
              <w:rPr>
                <w:rFonts w:ascii="Arial" w:hAnsi="Arial" w:cs="Arial"/>
                <w:sz w:val="20"/>
                <w:szCs w:val="20"/>
              </w:rPr>
              <w:t>Invoice No./Date</w:t>
            </w:r>
          </w:p>
        </w:tc>
        <w:tc>
          <w:tcPr>
            <w:tcW w:w="7380" w:type="dxa"/>
            <w:tcBorders>
              <w:top w:val="single" w:sz="4" w:space="0" w:color="auto"/>
              <w:left w:val="single" w:sz="4" w:space="0" w:color="auto"/>
              <w:bottom w:val="single" w:sz="4" w:space="0" w:color="auto"/>
              <w:right w:val="single" w:sz="4" w:space="0" w:color="auto"/>
            </w:tcBorders>
            <w:hideMark/>
          </w:tcPr>
          <w:p w14:paraId="7F56913F" w14:textId="77777777" w:rsidR="00FB577E" w:rsidRDefault="00C26483">
            <w:pPr>
              <w:rPr>
                <w:rFonts w:ascii="Arial" w:hAnsi="Arial" w:cs="Arial"/>
                <w:sz w:val="20"/>
                <w:szCs w:val="20"/>
              </w:rPr>
            </w:pPr>
            <w:r>
              <w:rPr>
                <w:rFonts w:ascii="Arial" w:hAnsi="Arial" w:cs="Arial"/>
                <w:sz w:val="20"/>
                <w:szCs w:val="20"/>
              </w:rPr>
              <w:t>The invoice or reference number and date. (optional) From/Thru                       The range of dates in the period. (optional)</w:t>
            </w:r>
          </w:p>
        </w:tc>
      </w:tr>
      <w:tr w:rsidR="00FB577E" w14:paraId="44CFDCAF"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A278858" w14:textId="77777777" w:rsidR="00FB577E" w:rsidRDefault="00C26483">
            <w:pPr>
              <w:rPr>
                <w:rFonts w:ascii="Arial" w:hAnsi="Arial" w:cs="Arial"/>
                <w:sz w:val="20"/>
                <w:szCs w:val="20"/>
              </w:rPr>
            </w:pPr>
            <w:r>
              <w:rPr>
                <w:rFonts w:ascii="Arial" w:hAnsi="Arial" w:cs="Arial"/>
                <w:sz w:val="20"/>
                <w:szCs w:val="20"/>
              </w:rPr>
              <w:t>Reserve Category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Reserve Category</w:instrText>
            </w:r>
            <w:r>
              <w:rPr>
                <w:rFonts w:cstheme="minorBidi"/>
              </w:rPr>
              <w:instrText xml:space="preserve">" </w:instrText>
            </w:r>
            <w:r>
              <w:rPr>
                <w:rFonts w:ascii="Arial" w:hAnsi="Arial" w:cs="Arial"/>
                <w:sz w:val="20"/>
                <w:szCs w:val="20"/>
              </w:rPr>
              <w:fldChar w:fldCharType="end"/>
            </w:r>
          </w:p>
        </w:tc>
        <w:tc>
          <w:tcPr>
            <w:tcW w:w="7380" w:type="dxa"/>
            <w:tcBorders>
              <w:top w:val="single" w:sz="4" w:space="0" w:color="auto"/>
              <w:left w:val="single" w:sz="4" w:space="0" w:color="auto"/>
              <w:bottom w:val="single" w:sz="4" w:space="0" w:color="auto"/>
              <w:right w:val="single" w:sz="4" w:space="0" w:color="auto"/>
            </w:tcBorders>
            <w:hideMark/>
          </w:tcPr>
          <w:p w14:paraId="39A68883" w14:textId="77777777" w:rsidR="00FB577E" w:rsidRDefault="00C26483">
            <w:pPr>
              <w:rPr>
                <w:rFonts w:ascii="Arial" w:hAnsi="Arial" w:cs="Arial"/>
                <w:sz w:val="20"/>
                <w:szCs w:val="20"/>
              </w:rPr>
            </w:pPr>
            <w:r>
              <w:rPr>
                <w:rFonts w:ascii="Arial" w:hAnsi="Arial" w:cs="Arial"/>
                <w:sz w:val="20"/>
                <w:szCs w:val="20"/>
              </w:rPr>
              <w:t>The code for the category from which the recovery will be made.</w:t>
            </w:r>
          </w:p>
        </w:tc>
      </w:tr>
      <w:tr w:rsidR="00FB577E" w14:paraId="0AC06A94"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75521045" w14:textId="77777777" w:rsidR="00FB577E" w:rsidRDefault="00C26483">
            <w:pPr>
              <w:rPr>
                <w:rFonts w:ascii="Arial" w:hAnsi="Arial" w:cs="Arial"/>
                <w:sz w:val="20"/>
                <w:szCs w:val="20"/>
              </w:rPr>
            </w:pPr>
            <w:r>
              <w:rPr>
                <w:rFonts w:ascii="Arial" w:hAnsi="Arial" w:cs="Arial"/>
                <w:sz w:val="20"/>
                <w:szCs w:val="20"/>
              </w:rPr>
              <w:t>Recovery Type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Recovery Type</w:instrText>
            </w:r>
            <w:r>
              <w:rPr>
                <w:rFonts w:cstheme="minorBidi"/>
              </w:rPr>
              <w:instrText xml:space="preserve">" </w:instrText>
            </w:r>
            <w:r>
              <w:rPr>
                <w:rFonts w:ascii="Arial" w:hAnsi="Arial" w:cs="Arial"/>
                <w:sz w:val="20"/>
                <w:szCs w:val="20"/>
              </w:rPr>
              <w:fldChar w:fldCharType="end"/>
            </w:r>
          </w:p>
        </w:tc>
        <w:tc>
          <w:tcPr>
            <w:tcW w:w="7380" w:type="dxa"/>
            <w:tcBorders>
              <w:top w:val="single" w:sz="4" w:space="0" w:color="auto"/>
              <w:left w:val="single" w:sz="4" w:space="0" w:color="auto"/>
              <w:bottom w:val="single" w:sz="4" w:space="0" w:color="auto"/>
              <w:right w:val="single" w:sz="4" w:space="0" w:color="auto"/>
            </w:tcBorders>
            <w:hideMark/>
          </w:tcPr>
          <w:p w14:paraId="68471A14" w14:textId="77777777" w:rsidR="00FB577E" w:rsidRDefault="00C26483">
            <w:pPr>
              <w:rPr>
                <w:rFonts w:ascii="Arial" w:hAnsi="Arial" w:cs="Arial"/>
                <w:sz w:val="20"/>
                <w:szCs w:val="20"/>
              </w:rPr>
            </w:pPr>
            <w:r>
              <w:rPr>
                <w:rFonts w:ascii="Arial" w:hAnsi="Arial" w:cs="Arial"/>
                <w:sz w:val="20"/>
                <w:szCs w:val="20"/>
              </w:rPr>
              <w:t>The code indicating the type of recovery is normally a required field.</w:t>
            </w:r>
          </w:p>
        </w:tc>
      </w:tr>
      <w:tr w:rsidR="00FB577E" w14:paraId="5B10604A"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2C5662B" w14:textId="77777777" w:rsidR="00FB577E" w:rsidRDefault="00C26483">
            <w:pPr>
              <w:rPr>
                <w:rFonts w:ascii="Arial" w:hAnsi="Arial" w:cs="Arial"/>
                <w:sz w:val="20"/>
                <w:szCs w:val="20"/>
              </w:rPr>
            </w:pPr>
            <w:r>
              <w:rPr>
                <w:rFonts w:ascii="Arial" w:hAnsi="Arial" w:cs="Arial"/>
                <w:sz w:val="20"/>
                <w:szCs w:val="20"/>
              </w:rPr>
              <w:t>Note</w:t>
            </w:r>
          </w:p>
        </w:tc>
        <w:tc>
          <w:tcPr>
            <w:tcW w:w="7380" w:type="dxa"/>
            <w:tcBorders>
              <w:top w:val="single" w:sz="4" w:space="0" w:color="auto"/>
              <w:left w:val="single" w:sz="4" w:space="0" w:color="auto"/>
              <w:bottom w:val="single" w:sz="4" w:space="0" w:color="auto"/>
              <w:right w:val="single" w:sz="4" w:space="0" w:color="auto"/>
            </w:tcBorders>
            <w:hideMark/>
          </w:tcPr>
          <w:p w14:paraId="39ED2E27" w14:textId="77777777" w:rsidR="00FB577E" w:rsidRDefault="00C26483">
            <w:pPr>
              <w:rPr>
                <w:rFonts w:ascii="Arial" w:hAnsi="Arial" w:cs="Arial"/>
                <w:sz w:val="20"/>
                <w:szCs w:val="20"/>
              </w:rPr>
            </w:pPr>
            <w:r>
              <w:rPr>
                <w:rFonts w:ascii="Arial" w:hAnsi="Arial" w:cs="Arial"/>
                <w:sz w:val="20"/>
                <w:szCs w:val="20"/>
              </w:rPr>
              <w:t>An optional note regarding the recovery.</w:t>
            </w:r>
          </w:p>
        </w:tc>
      </w:tr>
      <w:tr w:rsidR="00FB577E" w14:paraId="6CB28EC0"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E4AD3B9" w14:textId="77777777" w:rsidR="00FB577E" w:rsidRDefault="00C26483">
            <w:pPr>
              <w:rPr>
                <w:rFonts w:ascii="Arial" w:hAnsi="Arial" w:cs="Arial"/>
                <w:sz w:val="20"/>
                <w:szCs w:val="20"/>
              </w:rPr>
            </w:pPr>
            <w:r>
              <w:rPr>
                <w:rFonts w:ascii="Arial" w:hAnsi="Arial" w:cs="Arial"/>
                <w:sz w:val="20"/>
                <w:szCs w:val="20"/>
              </w:rPr>
              <w:t>Recovery Date - Time</w:t>
            </w:r>
          </w:p>
        </w:tc>
        <w:tc>
          <w:tcPr>
            <w:tcW w:w="7380" w:type="dxa"/>
            <w:tcBorders>
              <w:top w:val="single" w:sz="4" w:space="0" w:color="auto"/>
              <w:left w:val="single" w:sz="4" w:space="0" w:color="auto"/>
              <w:bottom w:val="single" w:sz="4" w:space="0" w:color="auto"/>
              <w:right w:val="single" w:sz="4" w:space="0" w:color="auto"/>
            </w:tcBorders>
            <w:hideMark/>
          </w:tcPr>
          <w:p w14:paraId="37A915B5" w14:textId="77777777" w:rsidR="00FB577E" w:rsidRDefault="00C26483">
            <w:pPr>
              <w:rPr>
                <w:rFonts w:ascii="Arial" w:hAnsi="Arial" w:cs="Arial"/>
                <w:sz w:val="20"/>
                <w:szCs w:val="20"/>
              </w:rPr>
            </w:pPr>
            <w:r>
              <w:rPr>
                <w:rFonts w:ascii="Arial" w:hAnsi="Arial" w:cs="Arial"/>
                <w:sz w:val="20"/>
                <w:szCs w:val="20"/>
              </w:rPr>
              <w:t>The current date and time may be modified if necessary.</w:t>
            </w:r>
          </w:p>
        </w:tc>
      </w:tr>
      <w:tr w:rsidR="00FB577E" w14:paraId="009F8089"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91B5F54" w14:textId="77777777" w:rsidR="00FB577E" w:rsidRDefault="00C26483">
            <w:pPr>
              <w:rPr>
                <w:rFonts w:ascii="Arial" w:hAnsi="Arial" w:cs="Arial"/>
                <w:sz w:val="20"/>
                <w:szCs w:val="20"/>
              </w:rPr>
            </w:pPr>
            <w:r>
              <w:rPr>
                <w:rFonts w:ascii="Arial" w:hAnsi="Arial" w:cs="Arial"/>
                <w:sz w:val="20"/>
                <w:szCs w:val="20"/>
              </w:rPr>
              <w:t>Update Bank</w:t>
            </w:r>
          </w:p>
        </w:tc>
        <w:tc>
          <w:tcPr>
            <w:tcW w:w="7380" w:type="dxa"/>
            <w:tcBorders>
              <w:top w:val="single" w:sz="4" w:space="0" w:color="auto"/>
              <w:left w:val="single" w:sz="4" w:space="0" w:color="auto"/>
              <w:bottom w:val="single" w:sz="4" w:space="0" w:color="auto"/>
              <w:right w:val="single" w:sz="4" w:space="0" w:color="auto"/>
            </w:tcBorders>
            <w:hideMark/>
          </w:tcPr>
          <w:p w14:paraId="4A24CB7E" w14:textId="77777777" w:rsidR="00FB577E" w:rsidRDefault="00C26483">
            <w:pPr>
              <w:rPr>
                <w:rFonts w:ascii="Arial" w:hAnsi="Arial" w:cs="Arial"/>
                <w:sz w:val="20"/>
                <w:szCs w:val="20"/>
              </w:rPr>
            </w:pPr>
            <w:r>
              <w:rPr>
                <w:rFonts w:ascii="Arial" w:hAnsi="Arial" w:cs="Arial"/>
                <w:sz w:val="20"/>
                <w:szCs w:val="20"/>
              </w:rPr>
              <w:t>A check will update the bank balance (i.e. the client’s trust fund). This value has no effect if you use the ATS System to issue vouchers, not checks.</w:t>
            </w:r>
          </w:p>
        </w:tc>
      </w:tr>
    </w:tbl>
    <w:p w14:paraId="0212C07F" w14:textId="77777777" w:rsidR="00FB577E" w:rsidRDefault="00C26483">
      <w:pPr>
        <w:pStyle w:val="Heading3"/>
        <w:spacing w:before="240"/>
      </w:pPr>
      <w:bookmarkStart w:id="152" w:name="_Toc200968679"/>
      <w:r>
        <w:t>Voiding Transactions</w:t>
      </w:r>
      <w:bookmarkEnd w:id="152"/>
    </w:p>
    <w:p w14:paraId="246F6882" w14:textId="77777777" w:rsidR="00FB577E" w:rsidRDefault="00C26483">
      <w:pPr>
        <w:spacing w:before="240" w:after="200"/>
        <w:ind w:left="360"/>
      </w:pPr>
      <w:r>
        <w:t>Menu options are available so that you may void</w:t>
      </w:r>
      <w:r>
        <w:fldChar w:fldCharType="begin"/>
      </w:r>
      <w:r>
        <w:instrText xml:space="preserve"> XE "void" </w:instrText>
      </w:r>
      <w:r>
        <w:fldChar w:fldCharType="end"/>
      </w:r>
      <w:r>
        <w:t xml:space="preserve"> a payment</w:t>
      </w:r>
      <w:r>
        <w:fldChar w:fldCharType="begin"/>
      </w:r>
      <w:r>
        <w:instrText xml:space="preserve"> XE "payment" </w:instrText>
      </w:r>
      <w:r>
        <w:fldChar w:fldCharType="end"/>
      </w:r>
      <w:r>
        <w:t xml:space="preserve"> or recovery. Typically, that is necessary when a transaction </w:t>
      </w:r>
      <w:proofErr w:type="gramStart"/>
      <w:r>
        <w:t>was</w:t>
      </w:r>
      <w:proofErr w:type="gramEnd"/>
      <w:r>
        <w:t xml:space="preserve"> entered incorrectly.</w:t>
      </w:r>
    </w:p>
    <w:p w14:paraId="6109142F" w14:textId="77777777" w:rsidR="00FB577E" w:rsidRDefault="00C26483">
      <w:pPr>
        <w:pStyle w:val="Heading4"/>
      </w:pPr>
      <w:bookmarkStart w:id="153" w:name="_Toc200968680"/>
      <w:r>
        <w:t>Checks</w:t>
      </w:r>
      <w:r>
        <w:fldChar w:fldCharType="begin"/>
      </w:r>
      <w:r>
        <w:instrText xml:space="preserve"> XE "Checks" </w:instrText>
      </w:r>
      <w:r>
        <w:fldChar w:fldCharType="end"/>
      </w:r>
      <w:r>
        <w:t xml:space="preserve"> and Vouchers</w:t>
      </w:r>
      <w:bookmarkEnd w:id="153"/>
      <w:r>
        <w:fldChar w:fldCharType="begin"/>
      </w:r>
      <w:r>
        <w:instrText xml:space="preserve"> XE "Vouchers" </w:instrText>
      </w:r>
      <w:r>
        <w:fldChar w:fldCharType="end"/>
      </w:r>
    </w:p>
    <w:p w14:paraId="34582F2C" w14:textId="77777777" w:rsidR="00FB577E" w:rsidRDefault="00C26483">
      <w:pPr>
        <w:spacing w:before="240" w:after="200"/>
        <w:ind w:left="720"/>
      </w:pPr>
      <w:r>
        <w:t>Whether the payment</w:t>
      </w:r>
      <w:r>
        <w:fldChar w:fldCharType="begin"/>
      </w:r>
      <w:r>
        <w:instrText xml:space="preserve"> XE "payment" </w:instrText>
      </w:r>
      <w:r>
        <w:fldChar w:fldCharType="end"/>
      </w:r>
      <w:r>
        <w:t xml:space="preserve"> was entered for the wrong reserve category and pay code or it was lost in the mail, the original transaction should be voided and re-</w:t>
      </w:r>
      <w:proofErr w:type="gramStart"/>
      <w:r>
        <w:t>entered..</w:t>
      </w:r>
      <w:proofErr w:type="gramEnd"/>
      <w:r>
        <w:t xml:space="preserve"> This is done by selecting the History</w:t>
      </w:r>
      <w:r>
        <w:fldChar w:fldCharType="begin"/>
      </w:r>
      <w:r>
        <w:instrText xml:space="preserve"> XE "</w:instrText>
      </w:r>
      <w:r>
        <w:rPr>
          <w:rStyle w:val="MenuItemChar"/>
          <w:caps/>
        </w:rPr>
        <w:instrText>History</w:instrText>
      </w:r>
      <w:r>
        <w:instrText xml:space="preserve">" </w:instrText>
      </w:r>
      <w:r>
        <w:fldChar w:fldCharType="end"/>
      </w:r>
      <w:r>
        <w:t xml:space="preserve"> </w:t>
      </w:r>
      <w:proofErr w:type="gramStart"/>
      <w:r>
        <w:t>button .</w:t>
      </w:r>
      <w:proofErr w:type="gramEnd"/>
      <w:r>
        <w:t xml:space="preserve"> The following screen will appear with a list of the payments that have been made. </w:t>
      </w:r>
    </w:p>
    <w:p w14:paraId="36166FEB" w14:textId="77777777" w:rsidR="00FB577E" w:rsidRDefault="00C26483">
      <w:pPr>
        <w:spacing w:before="240" w:after="200"/>
        <w:ind w:left="720"/>
      </w:pPr>
      <w:r>
        <w:t>Scroll through the list until you find the payment</w:t>
      </w:r>
      <w:r>
        <w:fldChar w:fldCharType="begin"/>
      </w:r>
      <w:r>
        <w:instrText xml:space="preserve"> XE "payment" </w:instrText>
      </w:r>
      <w:r>
        <w:fldChar w:fldCharType="end"/>
      </w:r>
      <w:r>
        <w:t xml:space="preserve"> you want.   Then, select the payment and click the </w:t>
      </w:r>
      <w:r>
        <w:rPr>
          <w:rStyle w:val="ButtonChar"/>
        </w:rPr>
        <w:t>Void</w:t>
      </w:r>
      <w:r>
        <w:rPr>
          <w:rStyle w:val="ButtonChar"/>
        </w:rPr>
        <w:fldChar w:fldCharType="begin"/>
      </w:r>
      <w:r>
        <w:instrText xml:space="preserve"> XE "Void" </w:instrText>
      </w:r>
      <w:r>
        <w:rPr>
          <w:rStyle w:val="ButtonChar"/>
        </w:rPr>
        <w:fldChar w:fldCharType="end"/>
      </w:r>
      <w:r>
        <w:t xml:space="preserve"> button. The program will display the Void screen along with the data from the original payment.</w:t>
      </w:r>
    </w:p>
    <w:p w14:paraId="15D06869" w14:textId="77777777" w:rsidR="00FB577E" w:rsidRDefault="00C26483">
      <w:pPr>
        <w:spacing w:before="240" w:after="200"/>
        <w:ind w:left="720"/>
      </w:pPr>
      <w:r>
        <w:t>The following screen is used to void</w:t>
      </w:r>
      <w:r>
        <w:fldChar w:fldCharType="begin"/>
      </w:r>
      <w:r>
        <w:instrText xml:space="preserve"> XE "void" </w:instrText>
      </w:r>
      <w:r>
        <w:fldChar w:fldCharType="end"/>
      </w:r>
      <w:r>
        <w:t xml:space="preserve"> payments. The only fields that may be edited are the Void</w:t>
      </w:r>
      <w:r>
        <w:fldChar w:fldCharType="begin"/>
      </w:r>
      <w:r>
        <w:instrText xml:space="preserve"> XE "Void" </w:instrText>
      </w:r>
      <w:r>
        <w:fldChar w:fldCharType="end"/>
      </w:r>
      <w:r>
        <w:t xml:space="preserve"> Date, Reason, and the Type. Simply save the record to void the payment</w:t>
      </w:r>
      <w:r>
        <w:fldChar w:fldCharType="begin"/>
      </w:r>
      <w:r>
        <w:instrText xml:space="preserve"> XE "payment" </w:instrText>
      </w:r>
      <w:r>
        <w:fldChar w:fldCharType="end"/>
      </w:r>
      <w:r>
        <w:t>.  If the claim is closed and the futures are zero, they will remain zero after the transaction has been voided.</w:t>
      </w:r>
    </w:p>
    <w:p w14:paraId="7742360B" w14:textId="77777777" w:rsidR="00FB577E" w:rsidRDefault="00C26483">
      <w:pPr>
        <w:spacing w:before="240" w:after="200"/>
        <w:ind w:left="720"/>
      </w:pPr>
      <w:r>
        <w:t>Note:</w:t>
      </w:r>
    </w:p>
    <w:p w14:paraId="42204326" w14:textId="77777777" w:rsidR="00FB577E" w:rsidRDefault="00C26483" w:rsidP="00C26483">
      <w:pPr>
        <w:pStyle w:val="ListParagraph"/>
        <w:numPr>
          <w:ilvl w:val="0"/>
          <w:numId w:val="15"/>
        </w:numPr>
        <w:spacing w:before="240" w:after="200"/>
      </w:pPr>
      <w:r>
        <w:t>Voiding a benefit payment</w:t>
      </w:r>
      <w:r>
        <w:fldChar w:fldCharType="begin"/>
      </w:r>
      <w:r>
        <w:instrText xml:space="preserve"> XE "payment" </w:instrText>
      </w:r>
      <w:r>
        <w:fldChar w:fldCharType="end"/>
      </w:r>
      <w:r>
        <w:t xml:space="preserve"> may affect the Start TD</w:t>
      </w:r>
      <w:r>
        <w:fldChar w:fldCharType="begin"/>
      </w:r>
      <w:r>
        <w:instrText xml:space="preserve"> XE "</w:instrText>
      </w:r>
      <w:r>
        <w:rPr>
          <w:rFonts w:ascii="Arial" w:hAnsi="Arial" w:cs="Arial"/>
          <w:sz w:val="20"/>
          <w:szCs w:val="20"/>
        </w:rPr>
        <w:instrText>TD</w:instrText>
      </w:r>
      <w:r>
        <w:instrText xml:space="preserve">" </w:instrText>
      </w:r>
      <w:r>
        <w:fldChar w:fldCharType="end"/>
      </w:r>
      <w:r>
        <w:t xml:space="preserve"> or Start PD</w:t>
      </w:r>
      <w:r>
        <w:fldChar w:fldCharType="begin"/>
      </w:r>
      <w:r>
        <w:instrText xml:space="preserve"> XE "</w:instrText>
      </w:r>
      <w:r>
        <w:rPr>
          <w:rFonts w:ascii="Arial" w:hAnsi="Arial" w:cs="Arial"/>
          <w:sz w:val="20"/>
          <w:szCs w:val="20"/>
        </w:rPr>
        <w:instrText>PD</w:instrText>
      </w:r>
      <w:r>
        <w:instrText xml:space="preserve">" </w:instrText>
      </w:r>
      <w:r>
        <w:fldChar w:fldCharType="end"/>
      </w:r>
      <w:r>
        <w:t xml:space="preserve"> dates in the claim. If the first payment is voided, the new starting date will be the From Date in the second payment.</w:t>
      </w:r>
    </w:p>
    <w:p w14:paraId="6ABCEC15" w14:textId="77777777" w:rsidR="00FB577E" w:rsidRDefault="00FB577E">
      <w:pPr>
        <w:pStyle w:val="ListParagraph"/>
        <w:spacing w:before="240" w:after="200"/>
        <w:ind w:left="1440"/>
      </w:pPr>
    </w:p>
    <w:p w14:paraId="6CB9D551" w14:textId="77777777" w:rsidR="00FB577E" w:rsidRDefault="00C26483" w:rsidP="00C26483">
      <w:pPr>
        <w:pStyle w:val="ListParagraph"/>
        <w:numPr>
          <w:ilvl w:val="0"/>
          <w:numId w:val="15"/>
        </w:numPr>
        <w:spacing w:before="240" w:after="200"/>
      </w:pPr>
      <w:r>
        <w:t xml:space="preserve">If the claim is closed and the futures are zero, they will remain zero after the transaction has been voided. </w:t>
      </w:r>
    </w:p>
    <w:p w14:paraId="30396FA6" w14:textId="77777777" w:rsidR="00FB577E" w:rsidRDefault="00C26483">
      <w:pPr>
        <w:pStyle w:val="Heading4"/>
      </w:pPr>
      <w:bookmarkStart w:id="154" w:name="_Toc200968681"/>
      <w:r>
        <w:t>Recoveries</w:t>
      </w:r>
      <w:bookmarkEnd w:id="154"/>
      <w:r>
        <w:fldChar w:fldCharType="begin"/>
      </w:r>
      <w:r>
        <w:instrText xml:space="preserve"> XE "Recoveries" </w:instrText>
      </w:r>
      <w:r>
        <w:fldChar w:fldCharType="end"/>
      </w:r>
    </w:p>
    <w:p w14:paraId="267D0A73" w14:textId="77777777" w:rsidR="00FB577E" w:rsidRDefault="00C26483">
      <w:pPr>
        <w:spacing w:before="240" w:after="200"/>
        <w:ind w:left="720"/>
      </w:pPr>
      <w:r>
        <w:t xml:space="preserve">Suppose you receive money on a claim and enter it as a recovery before realizing it should have been </w:t>
      </w:r>
      <w:proofErr w:type="gramStart"/>
      <w:r>
        <w:t>a credit</w:t>
      </w:r>
      <w:proofErr w:type="gramEnd"/>
      <w:r>
        <w:t xml:space="preserve"> so the amount would have been deducted from the </w:t>
      </w:r>
      <w:proofErr w:type="gramStart"/>
      <w:r>
        <w:t>paid</w:t>
      </w:r>
      <w:proofErr w:type="gramEnd"/>
      <w:r>
        <w:t>. In that case, you will need to void</w:t>
      </w:r>
      <w:r>
        <w:fldChar w:fldCharType="begin"/>
      </w:r>
      <w:r>
        <w:instrText xml:space="preserve"> XE "void" </w:instrText>
      </w:r>
      <w:r>
        <w:fldChar w:fldCharType="end"/>
      </w:r>
      <w:r>
        <w:t xml:space="preserve"> the original transaction by selecting the </w:t>
      </w:r>
      <w:r>
        <w:rPr>
          <w:rStyle w:val="ButtonChar"/>
        </w:rPr>
        <w:t>Recovery History</w:t>
      </w:r>
      <w:r>
        <w:fldChar w:fldCharType="begin"/>
      </w:r>
      <w:r>
        <w:instrText xml:space="preserve"> XE "</w:instrText>
      </w:r>
      <w:r>
        <w:rPr>
          <w:rStyle w:val="MenuItemChar"/>
          <w:caps/>
        </w:rPr>
        <w:instrText>History</w:instrText>
      </w:r>
      <w:r>
        <w:instrText xml:space="preserve">" </w:instrText>
      </w:r>
      <w:r>
        <w:fldChar w:fldCharType="end"/>
      </w:r>
      <w:r>
        <w:t xml:space="preserve"> button.</w:t>
      </w:r>
    </w:p>
    <w:p w14:paraId="26069AC5" w14:textId="77777777" w:rsidR="00FB577E" w:rsidRDefault="00C26483">
      <w:pPr>
        <w:spacing w:before="240" w:after="200"/>
        <w:ind w:left="720"/>
      </w:pPr>
      <w:r>
        <w:t>The following screen will appear with a list of the recoveries that have been made.</w:t>
      </w:r>
    </w:p>
    <w:p w14:paraId="666C4BDC" w14:textId="77777777" w:rsidR="00FB577E" w:rsidRDefault="00C26483">
      <w:pPr>
        <w:spacing w:before="240" w:after="200"/>
        <w:ind w:left="720"/>
      </w:pPr>
      <w:r>
        <w:t>Highlight the record to be voided click the Void</w:t>
      </w:r>
      <w:r>
        <w:fldChar w:fldCharType="begin"/>
      </w:r>
      <w:r>
        <w:instrText xml:space="preserve"> XE "Void" </w:instrText>
      </w:r>
      <w:r>
        <w:fldChar w:fldCharType="end"/>
      </w:r>
      <w:r>
        <w:t xml:space="preserve"> button. The date, the reason for voiding the transaction, and a code indicating the type of void</w:t>
      </w:r>
      <w:r>
        <w:fldChar w:fldCharType="begin"/>
      </w:r>
      <w:r>
        <w:instrText xml:space="preserve"> XE "void" </w:instrText>
      </w:r>
      <w:r>
        <w:fldChar w:fldCharType="end"/>
      </w:r>
      <w:r>
        <w:t xml:space="preserve"> are the only items that can be entered. To </w:t>
      </w:r>
      <w:proofErr w:type="gramStart"/>
      <w:r>
        <w:t>void</w:t>
      </w:r>
      <w:proofErr w:type="gramEnd"/>
      <w:r>
        <w:t xml:space="preserve"> the recovery, simply save the record. If the bank (trust fund) was updated when the original recovery was made, a message will appear to let </w:t>
      </w:r>
      <w:proofErr w:type="gramStart"/>
      <w:r>
        <w:t>you</w:t>
      </w:r>
      <w:proofErr w:type="gramEnd"/>
      <w:r>
        <w:t xml:space="preserve"> that the balance has been adjusted. </w:t>
      </w:r>
    </w:p>
    <w:p w14:paraId="63A71E05" w14:textId="77777777" w:rsidR="00FB577E" w:rsidRDefault="00C26483">
      <w:pPr>
        <w:pStyle w:val="Heading2"/>
      </w:pPr>
      <w:bookmarkStart w:id="155" w:name="_Toc200968682"/>
      <w:bookmarkStart w:id="156" w:name="_Hlk200982565"/>
      <w:r>
        <w:t>Editing Batched Payments</w:t>
      </w:r>
      <w:bookmarkEnd w:id="155"/>
      <w:r>
        <w:fldChar w:fldCharType="begin"/>
      </w:r>
      <w:r>
        <w:instrText xml:space="preserve"> XE "Batched Payments" </w:instrText>
      </w:r>
      <w:r>
        <w:fldChar w:fldCharType="end"/>
      </w:r>
    </w:p>
    <w:p w14:paraId="56F309FA" w14:textId="77777777" w:rsidR="004F463A" w:rsidRDefault="004F463A" w:rsidP="004F463A">
      <w:pPr>
        <w:spacing w:before="240" w:after="200"/>
        <w:ind w:left="720"/>
      </w:pPr>
      <w:r>
        <w:t xml:space="preserve">All payments that are saved as batched for future processing can be edited, approved, posted, deleted, or released when </w:t>
      </w:r>
      <w:proofErr w:type="gramStart"/>
      <w:r>
        <w:t>pended</w:t>
      </w:r>
      <w:proofErr w:type="gramEnd"/>
      <w:r>
        <w:t>, by anyone with the proper access level from the Batch Edit toolbar button.</w:t>
      </w:r>
    </w:p>
    <w:p w14:paraId="7A8CE3A0" w14:textId="77777777" w:rsidR="00FB577E" w:rsidRDefault="00C26483" w:rsidP="004F463A">
      <w:pPr>
        <w:spacing w:before="240" w:after="200"/>
        <w:ind w:left="720"/>
      </w:pPr>
      <w:r>
        <w:t>Use the Process-Batched Payments</w:t>
      </w:r>
      <w:r>
        <w:fldChar w:fldCharType="begin"/>
      </w:r>
      <w:r>
        <w:instrText xml:space="preserve"> XE "Batched Payments" </w:instrText>
      </w:r>
      <w:r>
        <w:fldChar w:fldCharType="end"/>
      </w:r>
      <w:r>
        <w:t xml:space="preserve"> menu and click Process to view all the payments.</w:t>
      </w:r>
    </w:p>
    <w:p w14:paraId="0A055B4D" w14:textId="77777777" w:rsidR="00FB577E" w:rsidRDefault="00C26483" w:rsidP="004F463A">
      <w:pPr>
        <w:spacing w:before="240" w:after="200"/>
        <w:ind w:left="720"/>
      </w:pPr>
      <w:r>
        <w:t>Use the Previous and Next buttons to page through the list. The columns contain the following information.</w:t>
      </w:r>
    </w:p>
    <w:tbl>
      <w:tblPr>
        <w:tblStyle w:val="TableGrid"/>
        <w:tblW w:w="0" w:type="auto"/>
        <w:tblInd w:w="108" w:type="dxa"/>
        <w:tblLook w:val="04A0" w:firstRow="1" w:lastRow="0" w:firstColumn="1" w:lastColumn="0" w:noHBand="0" w:noVBand="1"/>
      </w:tblPr>
      <w:tblGrid>
        <w:gridCol w:w="1969"/>
        <w:gridCol w:w="7993"/>
      </w:tblGrid>
      <w:tr w:rsidR="00FB577E" w14:paraId="45B06085" w14:textId="77777777">
        <w:trPr>
          <w:tblHeader/>
        </w:trPr>
        <w:tc>
          <w:tcPr>
            <w:tcW w:w="198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A8C5B4A" w14:textId="77777777" w:rsidR="00FB577E" w:rsidRDefault="00C26483">
            <w:pPr>
              <w:spacing w:before="120" w:after="120"/>
              <w:rPr>
                <w:rFonts w:cstheme="minorBidi"/>
                <w:b/>
                <w:color w:val="FFFFFF" w:themeColor="background1"/>
              </w:rPr>
            </w:pPr>
            <w:r>
              <w:rPr>
                <w:rFonts w:cstheme="minorBidi"/>
                <w:b/>
                <w:color w:val="FFFFFF" w:themeColor="background1"/>
              </w:rPr>
              <w:t>Column</w:t>
            </w:r>
          </w:p>
        </w:tc>
        <w:tc>
          <w:tcPr>
            <w:tcW w:w="81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596CFD8" w14:textId="77777777" w:rsidR="00FB577E" w:rsidRDefault="00C26483">
            <w:pPr>
              <w:spacing w:before="120" w:after="120"/>
              <w:rPr>
                <w:rFonts w:cstheme="minorBidi"/>
                <w:b/>
                <w:color w:val="FFFFFF" w:themeColor="background1"/>
              </w:rPr>
            </w:pPr>
            <w:r>
              <w:rPr>
                <w:rFonts w:cstheme="minorBidi"/>
                <w:b/>
                <w:color w:val="FFFFFF" w:themeColor="background1"/>
              </w:rPr>
              <w:t>Contents</w:t>
            </w:r>
          </w:p>
        </w:tc>
      </w:tr>
      <w:tr w:rsidR="00FB577E" w14:paraId="51A4EEF2"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1A7399FF" w14:textId="77777777" w:rsidR="00FB577E" w:rsidRDefault="00C26483">
            <w:pPr>
              <w:rPr>
                <w:rFonts w:ascii="Arial" w:hAnsi="Arial" w:cs="Arial"/>
                <w:sz w:val="20"/>
                <w:szCs w:val="20"/>
              </w:rPr>
            </w:pPr>
            <w:r>
              <w:rPr>
                <w:rFonts w:ascii="Arial" w:hAnsi="Arial" w:cs="Arial"/>
                <w:sz w:val="20"/>
                <w:szCs w:val="20"/>
              </w:rPr>
              <w:t>Type</w:t>
            </w:r>
          </w:p>
        </w:tc>
        <w:tc>
          <w:tcPr>
            <w:tcW w:w="8100" w:type="dxa"/>
            <w:tcBorders>
              <w:top w:val="single" w:sz="4" w:space="0" w:color="auto"/>
              <w:left w:val="single" w:sz="4" w:space="0" w:color="auto"/>
              <w:bottom w:val="single" w:sz="4" w:space="0" w:color="auto"/>
              <w:right w:val="single" w:sz="4" w:space="0" w:color="auto"/>
            </w:tcBorders>
            <w:hideMark/>
          </w:tcPr>
          <w:p w14:paraId="5FE790A5" w14:textId="77777777" w:rsidR="00FB577E" w:rsidRDefault="00C26483">
            <w:pPr>
              <w:rPr>
                <w:rFonts w:ascii="Arial" w:hAnsi="Arial" w:cs="Arial"/>
                <w:sz w:val="20"/>
                <w:szCs w:val="20"/>
              </w:rPr>
            </w:pPr>
            <w:r>
              <w:rPr>
                <w:rFonts w:ascii="Arial" w:hAnsi="Arial" w:cs="Arial"/>
                <w:sz w:val="20"/>
                <w:szCs w:val="20"/>
              </w:rPr>
              <w:t>The type of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where C = check and V = voucher</w:t>
            </w:r>
          </w:p>
        </w:tc>
      </w:tr>
      <w:tr w:rsidR="00FB577E" w14:paraId="499C9CB8"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3F6F8E0F" w14:textId="77777777" w:rsidR="00FB577E" w:rsidRDefault="00C26483">
            <w:pPr>
              <w:rPr>
                <w:rFonts w:ascii="Arial" w:hAnsi="Arial" w:cs="Arial"/>
                <w:sz w:val="20"/>
                <w:szCs w:val="20"/>
              </w:rPr>
            </w:pPr>
            <w:r>
              <w:rPr>
                <w:rFonts w:ascii="Arial" w:hAnsi="Arial" w:cs="Arial"/>
                <w:sz w:val="20"/>
                <w:szCs w:val="20"/>
              </w:rPr>
              <w:t>Status</w:t>
            </w:r>
          </w:p>
        </w:tc>
        <w:tc>
          <w:tcPr>
            <w:tcW w:w="8100" w:type="dxa"/>
            <w:tcBorders>
              <w:top w:val="single" w:sz="4" w:space="0" w:color="auto"/>
              <w:left w:val="single" w:sz="4" w:space="0" w:color="auto"/>
              <w:bottom w:val="single" w:sz="4" w:space="0" w:color="auto"/>
              <w:right w:val="single" w:sz="4" w:space="0" w:color="auto"/>
            </w:tcBorders>
            <w:hideMark/>
          </w:tcPr>
          <w:p w14:paraId="35A9AE9D" w14:textId="77777777" w:rsidR="00FB577E" w:rsidRDefault="00C26483">
            <w:pPr>
              <w:rPr>
                <w:rFonts w:ascii="Arial" w:hAnsi="Arial" w:cs="Arial"/>
                <w:sz w:val="20"/>
                <w:szCs w:val="20"/>
              </w:rPr>
            </w:pPr>
            <w:proofErr w:type="gramStart"/>
            <w:r>
              <w:rPr>
                <w:rFonts w:ascii="Arial" w:hAnsi="Arial" w:cs="Arial"/>
                <w:sz w:val="20"/>
                <w:szCs w:val="20"/>
              </w:rPr>
              <w:t>“A” if</w:t>
            </w:r>
            <w:proofErr w:type="gramEnd"/>
            <w:r>
              <w:rPr>
                <w:rFonts w:ascii="Arial" w:hAnsi="Arial" w:cs="Arial"/>
                <w:sz w:val="20"/>
                <w:szCs w:val="20"/>
              </w:rPr>
              <w:t xml:space="preserve"> the Approve feature is used, otherwise empty.</w:t>
            </w:r>
          </w:p>
        </w:tc>
      </w:tr>
      <w:tr w:rsidR="00FB577E" w14:paraId="77FB9DCA"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183516F6" w14:textId="77777777" w:rsidR="00FB577E" w:rsidRDefault="00C26483">
            <w:pPr>
              <w:rPr>
                <w:rFonts w:ascii="Arial" w:hAnsi="Arial" w:cs="Arial"/>
                <w:sz w:val="20"/>
                <w:szCs w:val="20"/>
              </w:rPr>
            </w:pPr>
            <w:r>
              <w:rPr>
                <w:rFonts w:ascii="Arial" w:hAnsi="Arial" w:cs="Arial"/>
                <w:sz w:val="20"/>
                <w:szCs w:val="20"/>
              </w:rPr>
              <w:t>Entry</w:t>
            </w:r>
          </w:p>
        </w:tc>
        <w:tc>
          <w:tcPr>
            <w:tcW w:w="8100" w:type="dxa"/>
            <w:tcBorders>
              <w:top w:val="single" w:sz="4" w:space="0" w:color="auto"/>
              <w:left w:val="single" w:sz="4" w:space="0" w:color="auto"/>
              <w:bottom w:val="single" w:sz="4" w:space="0" w:color="auto"/>
              <w:right w:val="single" w:sz="4" w:space="0" w:color="auto"/>
            </w:tcBorders>
            <w:hideMark/>
          </w:tcPr>
          <w:p w14:paraId="47BEA638" w14:textId="77777777" w:rsidR="00FB577E" w:rsidRDefault="00C26483">
            <w:pPr>
              <w:rPr>
                <w:rFonts w:ascii="Arial" w:hAnsi="Arial" w:cs="Arial"/>
                <w:sz w:val="20"/>
                <w:szCs w:val="20"/>
              </w:rPr>
            </w:pPr>
            <w:r>
              <w:rPr>
                <w:rFonts w:ascii="Arial" w:hAnsi="Arial" w:cs="Arial"/>
                <w:sz w:val="20"/>
                <w:szCs w:val="20"/>
              </w:rPr>
              <w:t>The code for the user who entered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or AUTO if the system batched the reoccurring payment.</w:t>
            </w:r>
          </w:p>
        </w:tc>
      </w:tr>
      <w:tr w:rsidR="00FB577E" w14:paraId="79693009"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0AE13A5C" w14:textId="77777777" w:rsidR="00FB577E" w:rsidRDefault="00C26483">
            <w:pPr>
              <w:rPr>
                <w:rFonts w:ascii="Arial" w:hAnsi="Arial" w:cs="Arial"/>
                <w:sz w:val="20"/>
                <w:szCs w:val="20"/>
              </w:rPr>
            </w:pPr>
            <w:r>
              <w:rPr>
                <w:rFonts w:ascii="Arial" w:hAnsi="Arial" w:cs="Arial"/>
                <w:sz w:val="20"/>
                <w:szCs w:val="20"/>
              </w:rPr>
              <w:t>Amount</w:t>
            </w:r>
          </w:p>
        </w:tc>
        <w:tc>
          <w:tcPr>
            <w:tcW w:w="8100" w:type="dxa"/>
            <w:tcBorders>
              <w:top w:val="single" w:sz="4" w:space="0" w:color="auto"/>
              <w:left w:val="single" w:sz="4" w:space="0" w:color="auto"/>
              <w:bottom w:val="single" w:sz="4" w:space="0" w:color="auto"/>
              <w:right w:val="single" w:sz="4" w:space="0" w:color="auto"/>
            </w:tcBorders>
            <w:hideMark/>
          </w:tcPr>
          <w:p w14:paraId="7D888527" w14:textId="77777777" w:rsidR="00FB577E" w:rsidRDefault="00C26483">
            <w:pPr>
              <w:rPr>
                <w:rFonts w:ascii="Arial" w:hAnsi="Arial" w:cs="Arial"/>
                <w:sz w:val="20"/>
                <w:szCs w:val="20"/>
              </w:rPr>
            </w:pPr>
            <w:r>
              <w:rPr>
                <w:rFonts w:ascii="Arial" w:hAnsi="Arial" w:cs="Arial"/>
                <w:sz w:val="20"/>
                <w:szCs w:val="20"/>
              </w:rPr>
              <w:t>The amount of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p>
        </w:tc>
      </w:tr>
      <w:tr w:rsidR="00FB577E" w14:paraId="10650460"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5364C7AC" w14:textId="77777777" w:rsidR="00FB577E" w:rsidRDefault="00C26483">
            <w:pPr>
              <w:rPr>
                <w:rFonts w:ascii="Arial" w:hAnsi="Arial" w:cs="Arial"/>
                <w:sz w:val="20"/>
                <w:szCs w:val="20"/>
              </w:rPr>
            </w:pPr>
            <w:r>
              <w:rPr>
                <w:rFonts w:ascii="Arial" w:hAnsi="Arial" w:cs="Arial"/>
                <w:sz w:val="20"/>
                <w:szCs w:val="20"/>
              </w:rPr>
              <w:t>Payee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Payee</w:instrText>
            </w:r>
            <w:r>
              <w:rPr>
                <w:rFonts w:cstheme="minorBidi"/>
              </w:rPr>
              <w:instrText xml:space="preserve">" </w:instrText>
            </w:r>
            <w:r>
              <w:rPr>
                <w:rFonts w:ascii="Arial" w:hAnsi="Arial" w:cs="Arial"/>
                <w:sz w:val="20"/>
                <w:szCs w:val="20"/>
              </w:rPr>
              <w:fldChar w:fldCharType="end"/>
            </w:r>
          </w:p>
        </w:tc>
        <w:tc>
          <w:tcPr>
            <w:tcW w:w="8100" w:type="dxa"/>
            <w:tcBorders>
              <w:top w:val="single" w:sz="4" w:space="0" w:color="auto"/>
              <w:left w:val="single" w:sz="4" w:space="0" w:color="auto"/>
              <w:bottom w:val="single" w:sz="4" w:space="0" w:color="auto"/>
              <w:right w:val="single" w:sz="4" w:space="0" w:color="auto"/>
            </w:tcBorders>
            <w:hideMark/>
          </w:tcPr>
          <w:p w14:paraId="5C4CFBCE" w14:textId="77777777" w:rsidR="00FB577E" w:rsidRDefault="00C26483">
            <w:pPr>
              <w:rPr>
                <w:rFonts w:ascii="Arial" w:hAnsi="Arial" w:cs="Arial"/>
                <w:sz w:val="20"/>
                <w:szCs w:val="20"/>
              </w:rPr>
            </w:pPr>
            <w:r>
              <w:rPr>
                <w:rFonts w:ascii="Arial" w:hAnsi="Arial" w:cs="Arial"/>
                <w:sz w:val="20"/>
                <w:szCs w:val="20"/>
              </w:rPr>
              <w:t>The name of the payee</w:t>
            </w:r>
          </w:p>
        </w:tc>
      </w:tr>
      <w:tr w:rsidR="00FB577E" w14:paraId="7BE7E7A3"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0E6597FE" w14:textId="77777777" w:rsidR="00FB577E" w:rsidRDefault="00C26483">
            <w:pPr>
              <w:rPr>
                <w:rFonts w:ascii="Arial" w:hAnsi="Arial" w:cs="Arial"/>
                <w:sz w:val="20"/>
                <w:szCs w:val="20"/>
              </w:rPr>
            </w:pPr>
            <w:r>
              <w:rPr>
                <w:rFonts w:ascii="Arial" w:hAnsi="Arial" w:cs="Arial"/>
                <w:sz w:val="20"/>
                <w:szCs w:val="20"/>
              </w:rPr>
              <w:t>From/Thru</w:t>
            </w:r>
          </w:p>
        </w:tc>
        <w:tc>
          <w:tcPr>
            <w:tcW w:w="8100" w:type="dxa"/>
            <w:tcBorders>
              <w:top w:val="single" w:sz="4" w:space="0" w:color="auto"/>
              <w:left w:val="single" w:sz="4" w:space="0" w:color="auto"/>
              <w:bottom w:val="single" w:sz="4" w:space="0" w:color="auto"/>
              <w:right w:val="single" w:sz="4" w:space="0" w:color="auto"/>
            </w:tcBorders>
            <w:hideMark/>
          </w:tcPr>
          <w:p w14:paraId="6A8498D4" w14:textId="77777777" w:rsidR="00FB577E" w:rsidRDefault="00C26483">
            <w:pPr>
              <w:rPr>
                <w:rFonts w:ascii="Arial" w:hAnsi="Arial" w:cs="Arial"/>
                <w:sz w:val="20"/>
                <w:szCs w:val="20"/>
              </w:rPr>
            </w:pPr>
            <w:r>
              <w:rPr>
                <w:rFonts w:ascii="Arial" w:hAnsi="Arial" w:cs="Arial"/>
                <w:sz w:val="20"/>
                <w:szCs w:val="20"/>
              </w:rPr>
              <w:t>The dates in the billing period</w:t>
            </w:r>
          </w:p>
        </w:tc>
      </w:tr>
      <w:tr w:rsidR="00FB577E" w14:paraId="1EDC730A"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0AAE4444" w14:textId="77777777" w:rsidR="00FB577E" w:rsidRDefault="00C26483">
            <w:pPr>
              <w:rPr>
                <w:rFonts w:ascii="Arial" w:hAnsi="Arial" w:cs="Arial"/>
                <w:sz w:val="20"/>
                <w:szCs w:val="20"/>
              </w:rPr>
            </w:pPr>
            <w:r>
              <w:rPr>
                <w:rFonts w:ascii="Arial" w:hAnsi="Arial" w:cs="Arial"/>
                <w:sz w:val="20"/>
                <w:szCs w:val="20"/>
              </w:rPr>
              <w:t>Due</w:t>
            </w:r>
          </w:p>
        </w:tc>
        <w:tc>
          <w:tcPr>
            <w:tcW w:w="8100" w:type="dxa"/>
            <w:tcBorders>
              <w:top w:val="single" w:sz="4" w:space="0" w:color="auto"/>
              <w:left w:val="single" w:sz="4" w:space="0" w:color="auto"/>
              <w:bottom w:val="single" w:sz="4" w:space="0" w:color="auto"/>
              <w:right w:val="single" w:sz="4" w:space="0" w:color="auto"/>
            </w:tcBorders>
            <w:hideMark/>
          </w:tcPr>
          <w:p w14:paraId="5A7D957B" w14:textId="77777777" w:rsidR="00FB577E" w:rsidRDefault="00C26483">
            <w:pPr>
              <w:rPr>
                <w:rFonts w:ascii="Arial" w:hAnsi="Arial" w:cs="Arial"/>
                <w:sz w:val="20"/>
                <w:szCs w:val="20"/>
              </w:rPr>
            </w:pPr>
            <w:r>
              <w:rPr>
                <w:rFonts w:ascii="Arial" w:hAnsi="Arial" w:cs="Arial"/>
                <w:sz w:val="20"/>
                <w:szCs w:val="20"/>
              </w:rPr>
              <w:t>The date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to be issued</w:t>
            </w:r>
          </w:p>
        </w:tc>
      </w:tr>
      <w:tr w:rsidR="00FB577E" w14:paraId="0739C4F9"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0A361AEE" w14:textId="77777777" w:rsidR="00FB577E" w:rsidRDefault="00C26483">
            <w:pPr>
              <w:rPr>
                <w:rFonts w:ascii="Arial" w:hAnsi="Arial" w:cs="Arial"/>
                <w:sz w:val="20"/>
                <w:szCs w:val="20"/>
              </w:rPr>
            </w:pPr>
            <w:r>
              <w:rPr>
                <w:rFonts w:ascii="Arial" w:hAnsi="Arial" w:cs="Arial"/>
                <w:sz w:val="20"/>
                <w:szCs w:val="20"/>
              </w:rPr>
              <w:t>Desc</w:t>
            </w:r>
          </w:p>
        </w:tc>
        <w:tc>
          <w:tcPr>
            <w:tcW w:w="8100" w:type="dxa"/>
            <w:tcBorders>
              <w:top w:val="single" w:sz="4" w:space="0" w:color="auto"/>
              <w:left w:val="single" w:sz="4" w:space="0" w:color="auto"/>
              <w:bottom w:val="single" w:sz="4" w:space="0" w:color="auto"/>
              <w:right w:val="single" w:sz="4" w:space="0" w:color="auto"/>
            </w:tcBorders>
            <w:hideMark/>
          </w:tcPr>
          <w:p w14:paraId="58B3DD33" w14:textId="77777777" w:rsidR="00FB577E" w:rsidRDefault="00C26483">
            <w:pPr>
              <w:rPr>
                <w:rFonts w:ascii="Arial" w:hAnsi="Arial" w:cs="Arial"/>
                <w:sz w:val="20"/>
                <w:szCs w:val="20"/>
              </w:rPr>
            </w:pPr>
            <w:r>
              <w:rPr>
                <w:rFonts w:ascii="Arial" w:hAnsi="Arial" w:cs="Arial"/>
                <w:sz w:val="20"/>
                <w:szCs w:val="20"/>
              </w:rPr>
              <w:t>The pay code</w:t>
            </w:r>
          </w:p>
        </w:tc>
      </w:tr>
      <w:tr w:rsidR="00FB577E" w14:paraId="6EFF89F2"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4E4636F5" w14:textId="77777777" w:rsidR="00FB577E" w:rsidRDefault="00C26483">
            <w:pPr>
              <w:rPr>
                <w:rFonts w:ascii="Arial" w:hAnsi="Arial" w:cs="Arial"/>
                <w:sz w:val="20"/>
                <w:szCs w:val="20"/>
              </w:rPr>
            </w:pPr>
            <w:r>
              <w:rPr>
                <w:rFonts w:ascii="Arial" w:hAnsi="Arial" w:cs="Arial"/>
                <w:sz w:val="20"/>
                <w:szCs w:val="20"/>
              </w:rPr>
              <w:t>Transaction</w:t>
            </w:r>
          </w:p>
        </w:tc>
        <w:tc>
          <w:tcPr>
            <w:tcW w:w="8100" w:type="dxa"/>
            <w:tcBorders>
              <w:top w:val="single" w:sz="4" w:space="0" w:color="auto"/>
              <w:left w:val="single" w:sz="4" w:space="0" w:color="auto"/>
              <w:bottom w:val="single" w:sz="4" w:space="0" w:color="auto"/>
              <w:right w:val="single" w:sz="4" w:space="0" w:color="auto"/>
            </w:tcBorders>
            <w:hideMark/>
          </w:tcPr>
          <w:p w14:paraId="76B73F2D" w14:textId="77777777" w:rsidR="00FB577E" w:rsidRDefault="00C26483">
            <w:pPr>
              <w:rPr>
                <w:rFonts w:ascii="Arial" w:hAnsi="Arial" w:cs="Arial"/>
                <w:sz w:val="20"/>
                <w:szCs w:val="20"/>
              </w:rPr>
            </w:pPr>
            <w:r>
              <w:rPr>
                <w:rFonts w:ascii="Arial" w:hAnsi="Arial" w:cs="Arial"/>
                <w:sz w:val="20"/>
                <w:szCs w:val="20"/>
              </w:rPr>
              <w:t>The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followed by an asterisk and the number of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issued for the claim</w:t>
            </w:r>
          </w:p>
        </w:tc>
      </w:tr>
      <w:tr w:rsidR="00FB577E" w14:paraId="6BB4BB5A"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5C5BF8A1" w14:textId="77777777" w:rsidR="00FB577E" w:rsidRDefault="00C26483">
            <w:pPr>
              <w:rPr>
                <w:rFonts w:ascii="Arial" w:hAnsi="Arial" w:cs="Arial"/>
                <w:sz w:val="20"/>
                <w:szCs w:val="20"/>
              </w:rPr>
            </w:pPr>
            <w:r>
              <w:rPr>
                <w:rFonts w:ascii="Arial" w:hAnsi="Arial" w:cs="Arial"/>
                <w:sz w:val="20"/>
                <w:szCs w:val="20"/>
              </w:rPr>
              <w:t>Voucher</w:t>
            </w:r>
            <w:r>
              <w:rPr>
                <w:rFonts w:ascii="Arial" w:hAnsi="Arial" w:cs="Arial"/>
                <w:sz w:val="20"/>
                <w:szCs w:val="20"/>
              </w:rPr>
              <w:fldChar w:fldCharType="begin"/>
            </w:r>
            <w:r>
              <w:rPr>
                <w:rFonts w:cstheme="minorBidi"/>
              </w:rPr>
              <w:instrText xml:space="preserve"> XE "Voucher" </w:instrText>
            </w:r>
            <w:r>
              <w:rPr>
                <w:rFonts w:ascii="Arial" w:hAnsi="Arial" w:cs="Arial"/>
                <w:sz w:val="20"/>
                <w:szCs w:val="20"/>
              </w:rPr>
              <w:fldChar w:fldCharType="end"/>
            </w:r>
          </w:p>
        </w:tc>
        <w:tc>
          <w:tcPr>
            <w:tcW w:w="8100" w:type="dxa"/>
            <w:tcBorders>
              <w:top w:val="single" w:sz="4" w:space="0" w:color="auto"/>
              <w:left w:val="single" w:sz="4" w:space="0" w:color="auto"/>
              <w:bottom w:val="single" w:sz="4" w:space="0" w:color="auto"/>
              <w:right w:val="single" w:sz="4" w:space="0" w:color="auto"/>
            </w:tcBorders>
            <w:hideMark/>
          </w:tcPr>
          <w:p w14:paraId="4F5E3219" w14:textId="77777777" w:rsidR="00FB577E" w:rsidRDefault="00C26483">
            <w:pPr>
              <w:rPr>
                <w:rFonts w:ascii="Arial" w:hAnsi="Arial" w:cs="Arial"/>
                <w:sz w:val="20"/>
                <w:szCs w:val="20"/>
              </w:rPr>
            </w:pPr>
            <w:proofErr w:type="gramStart"/>
            <w:r>
              <w:rPr>
                <w:rFonts w:ascii="Arial" w:hAnsi="Arial" w:cs="Arial"/>
                <w:sz w:val="20"/>
                <w:szCs w:val="20"/>
              </w:rPr>
              <w:t>The  number</w:t>
            </w:r>
            <w:proofErr w:type="gramEnd"/>
            <w:r>
              <w:rPr>
                <w:rFonts w:ascii="Arial" w:hAnsi="Arial" w:cs="Arial"/>
                <w:sz w:val="20"/>
                <w:szCs w:val="20"/>
              </w:rPr>
              <w:t xml:space="preserve">  </w:t>
            </w:r>
            <w:proofErr w:type="gramStart"/>
            <w:r>
              <w:rPr>
                <w:rFonts w:ascii="Arial" w:hAnsi="Arial" w:cs="Arial"/>
                <w:sz w:val="20"/>
                <w:szCs w:val="20"/>
              </w:rPr>
              <w:t>assigned  when</w:t>
            </w:r>
            <w:proofErr w:type="gramEnd"/>
            <w:r>
              <w:rPr>
                <w:rFonts w:ascii="Arial" w:hAnsi="Arial" w:cs="Arial"/>
                <w:sz w:val="20"/>
                <w:szCs w:val="20"/>
              </w:rPr>
              <w:t xml:space="preserve">  </w:t>
            </w:r>
            <w:proofErr w:type="gramStart"/>
            <w:r>
              <w:rPr>
                <w:rFonts w:ascii="Arial" w:hAnsi="Arial" w:cs="Arial"/>
                <w:sz w:val="20"/>
                <w:szCs w:val="20"/>
              </w:rPr>
              <w:t>the  item</w:t>
            </w:r>
            <w:proofErr w:type="gramEnd"/>
            <w:r>
              <w:rPr>
                <w:rFonts w:ascii="Arial" w:hAnsi="Arial" w:cs="Arial"/>
                <w:sz w:val="20"/>
                <w:szCs w:val="20"/>
              </w:rPr>
              <w:t xml:space="preserve">  </w:t>
            </w:r>
            <w:proofErr w:type="gramStart"/>
            <w:r>
              <w:rPr>
                <w:rFonts w:ascii="Arial" w:hAnsi="Arial" w:cs="Arial"/>
                <w:sz w:val="20"/>
                <w:szCs w:val="20"/>
              </w:rPr>
              <w:t>has  been</w:t>
            </w:r>
            <w:proofErr w:type="gramEnd"/>
            <w:r>
              <w:rPr>
                <w:rFonts w:ascii="Arial" w:hAnsi="Arial" w:cs="Arial"/>
                <w:sz w:val="20"/>
                <w:szCs w:val="20"/>
              </w:rPr>
              <w:t xml:space="preserve">  </w:t>
            </w:r>
            <w:proofErr w:type="gramStart"/>
            <w:r>
              <w:rPr>
                <w:rFonts w:ascii="Arial" w:hAnsi="Arial" w:cs="Arial"/>
                <w:sz w:val="20"/>
                <w:szCs w:val="20"/>
              </w:rPr>
              <w:t>exported  with</w:t>
            </w:r>
            <w:proofErr w:type="gramEnd"/>
            <w:r>
              <w:rPr>
                <w:rFonts w:ascii="Arial" w:hAnsi="Arial" w:cs="Arial"/>
                <w:sz w:val="20"/>
                <w:szCs w:val="20"/>
              </w:rPr>
              <w:t xml:space="preserve">  the Accounting Interface module</w:t>
            </w:r>
          </w:p>
        </w:tc>
      </w:tr>
      <w:tr w:rsidR="00FB577E" w14:paraId="1468A59B" w14:textId="77777777">
        <w:trPr>
          <w:cantSplit/>
        </w:trPr>
        <w:tc>
          <w:tcPr>
            <w:tcW w:w="1980" w:type="dxa"/>
            <w:tcBorders>
              <w:top w:val="single" w:sz="4" w:space="0" w:color="auto"/>
              <w:left w:val="single" w:sz="4" w:space="0" w:color="auto"/>
              <w:bottom w:val="single" w:sz="4" w:space="0" w:color="auto"/>
              <w:right w:val="single" w:sz="4" w:space="0" w:color="auto"/>
            </w:tcBorders>
            <w:hideMark/>
          </w:tcPr>
          <w:p w14:paraId="0F845679" w14:textId="77777777" w:rsidR="00FB577E" w:rsidRDefault="00C26483">
            <w:pPr>
              <w:rPr>
                <w:rFonts w:ascii="Arial" w:hAnsi="Arial" w:cs="Arial"/>
                <w:sz w:val="20"/>
                <w:szCs w:val="20"/>
              </w:rPr>
            </w:pPr>
            <w:r>
              <w:rPr>
                <w:rFonts w:ascii="Arial" w:hAnsi="Arial" w:cs="Arial"/>
                <w:sz w:val="20"/>
                <w:szCs w:val="20"/>
              </w:rPr>
              <w:t>Entry Date</w:t>
            </w:r>
          </w:p>
        </w:tc>
        <w:tc>
          <w:tcPr>
            <w:tcW w:w="8100" w:type="dxa"/>
            <w:tcBorders>
              <w:top w:val="single" w:sz="4" w:space="0" w:color="auto"/>
              <w:left w:val="single" w:sz="4" w:space="0" w:color="auto"/>
              <w:bottom w:val="single" w:sz="4" w:space="0" w:color="auto"/>
              <w:right w:val="single" w:sz="4" w:space="0" w:color="auto"/>
            </w:tcBorders>
            <w:hideMark/>
          </w:tcPr>
          <w:p w14:paraId="62F60D49" w14:textId="77777777" w:rsidR="00FB577E" w:rsidRDefault="00C26483">
            <w:pPr>
              <w:rPr>
                <w:rFonts w:ascii="Arial" w:hAnsi="Arial" w:cs="Arial"/>
                <w:sz w:val="20"/>
                <w:szCs w:val="20"/>
              </w:rPr>
            </w:pPr>
            <w:r>
              <w:rPr>
                <w:rFonts w:ascii="Arial" w:hAnsi="Arial" w:cs="Arial"/>
                <w:sz w:val="20"/>
                <w:szCs w:val="20"/>
              </w:rPr>
              <w:t>The date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was batched</w:t>
            </w:r>
          </w:p>
        </w:tc>
      </w:tr>
    </w:tbl>
    <w:p w14:paraId="0DA5D6FF" w14:textId="77777777" w:rsidR="00FB577E" w:rsidRDefault="00C26483">
      <w:pPr>
        <w:pStyle w:val="Heading3"/>
        <w:spacing w:before="240"/>
      </w:pPr>
      <w:bookmarkStart w:id="157" w:name="_Toc200968683"/>
      <w:r>
        <w:t>Mode Filters</w:t>
      </w:r>
      <w:bookmarkEnd w:id="157"/>
    </w:p>
    <w:p w14:paraId="2E35A425" w14:textId="77777777" w:rsidR="00FB577E" w:rsidRDefault="00C26483" w:rsidP="00EF688E">
      <w:pPr>
        <w:spacing w:before="240" w:after="200"/>
        <w:ind w:left="720"/>
      </w:pPr>
      <w:r>
        <w:t>The Edit Batch</w:t>
      </w:r>
      <w:r>
        <w:fldChar w:fldCharType="begin"/>
      </w:r>
      <w:r>
        <w:instrText xml:space="preserve"> XE "Batch" </w:instrText>
      </w:r>
      <w:r>
        <w:fldChar w:fldCharType="end"/>
      </w:r>
      <w:r>
        <w:t xml:space="preserve"> utility has a wide variety of features as evidenced by the number of buttons and check/edit boxes that appear on the form. Each of the features, including those available from the menu, will be covered in the following sections.</w:t>
      </w:r>
    </w:p>
    <w:p w14:paraId="5AE6D90F" w14:textId="77777777" w:rsidR="00FB577E" w:rsidRDefault="00C26483" w:rsidP="00EF688E">
      <w:pPr>
        <w:spacing w:before="240" w:after="200"/>
        <w:ind w:left="720"/>
      </w:pPr>
      <w:r>
        <w:t>There are two buttons that may be used to process batched (the default) or pended payments which were entered for more than the operator’s check writing limit.</w:t>
      </w:r>
    </w:p>
    <w:p w14:paraId="65220870" w14:textId="77777777" w:rsidR="00FB577E" w:rsidRDefault="00C26483" w:rsidP="00EF688E">
      <w:pPr>
        <w:spacing w:before="240" w:after="200"/>
        <w:ind w:left="720"/>
      </w:pPr>
      <w:r>
        <w:t>The following filters are available to select a specific group of batched payments.</w:t>
      </w:r>
    </w:p>
    <w:p w14:paraId="4E400406" w14:textId="08E733DF" w:rsidR="004F463A" w:rsidRDefault="004F463A" w:rsidP="004F463A">
      <w:pPr>
        <w:spacing w:before="240" w:after="200"/>
        <w:ind w:left="360"/>
        <w:jc w:val="center"/>
      </w:pPr>
      <w:r>
        <w:rPr>
          <w:noProof/>
        </w:rPr>
        <w:drawing>
          <wp:inline distT="0" distB="0" distL="0" distR="0" wp14:anchorId="28BDB5C0" wp14:editId="10F24205">
            <wp:extent cx="9800056" cy="1969539"/>
            <wp:effectExtent l="0" t="0" r="0" b="0"/>
            <wp:docPr id="15140653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65332" name="Picture 1" descr="A screenshot of a computer&#10;&#10;AI-generated content may be incorrect."/>
                    <pic:cNvPicPr/>
                  </pic:nvPicPr>
                  <pic:blipFill>
                    <a:blip r:embed="rId142"/>
                    <a:stretch>
                      <a:fillRect/>
                    </a:stretch>
                  </pic:blipFill>
                  <pic:spPr>
                    <a:xfrm>
                      <a:off x="0" y="0"/>
                      <a:ext cx="9815648" cy="1972673"/>
                    </a:xfrm>
                    <a:prstGeom prst="rect">
                      <a:avLst/>
                    </a:prstGeom>
                  </pic:spPr>
                </pic:pic>
              </a:graphicData>
            </a:graphic>
          </wp:inline>
        </w:drawing>
      </w:r>
    </w:p>
    <w:p w14:paraId="65AA916B" w14:textId="77777777" w:rsidR="00FB577E" w:rsidRDefault="00C26483">
      <w:pPr>
        <w:pStyle w:val="Heading4"/>
      </w:pPr>
      <w:bookmarkStart w:id="158" w:name="_Toc200968684"/>
      <w:r>
        <w:t>(</w:t>
      </w:r>
      <w:proofErr w:type="gramStart"/>
      <w:r>
        <w:t>Not</w:t>
      </w:r>
      <w:proofErr w:type="gramEnd"/>
      <w:r>
        <w:t>) Approved</w:t>
      </w:r>
      <w:bookmarkEnd w:id="158"/>
    </w:p>
    <w:p w14:paraId="5B99A2D1" w14:textId="77777777" w:rsidR="00FB577E" w:rsidRDefault="00C26483" w:rsidP="00EF688E">
      <w:pPr>
        <w:spacing w:before="240" w:after="200"/>
        <w:ind w:left="1440"/>
      </w:pPr>
      <w:r>
        <w:t>The ATS System has a Pre-Approve feature that may be used to require the approval of payments before they can be printed.</w:t>
      </w:r>
    </w:p>
    <w:p w14:paraId="300809D0" w14:textId="77777777" w:rsidR="00FB577E" w:rsidRDefault="00C26483" w:rsidP="00EF688E">
      <w:pPr>
        <w:spacing w:before="240" w:after="200"/>
        <w:ind w:left="1440"/>
      </w:pPr>
      <w:r>
        <w:t>If the Pre-Approve flag has been set using the Module Parameters screen, these filters will be enabled so that all payments that are not approved will be listed when the Process button is clicked. Remove the check in the Not box to get a list of approved payments. (Approved payments will have an "A" in the Status column.)</w:t>
      </w:r>
    </w:p>
    <w:p w14:paraId="3F6D3AE4" w14:textId="77777777" w:rsidR="00FB577E" w:rsidRDefault="00C26483">
      <w:pPr>
        <w:pStyle w:val="Heading4"/>
      </w:pPr>
      <w:bookmarkStart w:id="159" w:name="_Toc200968685"/>
      <w:r>
        <w:t>(Not) Exported</w:t>
      </w:r>
      <w:bookmarkEnd w:id="159"/>
    </w:p>
    <w:p w14:paraId="5C791DDC" w14:textId="77777777" w:rsidR="00FB577E" w:rsidRDefault="00C26483" w:rsidP="00EF688E">
      <w:pPr>
        <w:spacing w:before="240" w:after="200"/>
        <w:ind w:left="720" w:firstLine="720"/>
      </w:pPr>
      <w:r>
        <w:t>By default, all the payments that have not been exported using the Accounting Interface will be listed. Remove the check in the Not box to get a list of exported payments that have a number in the Voucher</w:t>
      </w:r>
      <w:r>
        <w:fldChar w:fldCharType="begin"/>
      </w:r>
      <w:r>
        <w:instrText xml:space="preserve"> XE "Voucher" </w:instrText>
      </w:r>
      <w:r>
        <w:fldChar w:fldCharType="end"/>
      </w:r>
      <w:r>
        <w:t xml:space="preserve"> column.</w:t>
      </w:r>
    </w:p>
    <w:p w14:paraId="2D7B6361" w14:textId="77777777" w:rsidR="00FB577E" w:rsidRDefault="00C26483">
      <w:pPr>
        <w:pStyle w:val="Heading4"/>
      </w:pPr>
      <w:bookmarkStart w:id="160" w:name="_Toc200968686"/>
      <w:r>
        <w:t>Region</w:t>
      </w:r>
      <w:bookmarkEnd w:id="160"/>
      <w:r>
        <w:fldChar w:fldCharType="begin"/>
      </w:r>
      <w:r>
        <w:instrText xml:space="preserve"> XE "Region" </w:instrText>
      </w:r>
      <w:r>
        <w:fldChar w:fldCharType="end"/>
      </w:r>
    </w:p>
    <w:p w14:paraId="71A04DA3" w14:textId="77777777" w:rsidR="00FB577E" w:rsidRDefault="00C26483" w:rsidP="00EF688E">
      <w:pPr>
        <w:spacing w:before="240" w:after="200"/>
        <w:ind w:left="1440"/>
      </w:pPr>
      <w:r>
        <w:t>When the Region</w:t>
      </w:r>
      <w:r>
        <w:fldChar w:fldCharType="begin"/>
      </w:r>
      <w:r>
        <w:instrText xml:space="preserve"> XE "Region" </w:instrText>
      </w:r>
      <w:r>
        <w:fldChar w:fldCharType="end"/>
      </w:r>
      <w:r>
        <w:t xml:space="preserve"> feature has been implemented, this filter may be used to display a list of payments for claims in a specific region. An operator may only view payments for a particular region if one is specified in the operator's record and the Region View</w:t>
      </w:r>
      <w:r>
        <w:fldChar w:fldCharType="begin"/>
      </w:r>
      <w:r>
        <w:instrText xml:space="preserve"> XE "Region View" </w:instrText>
      </w:r>
      <w:r>
        <w:fldChar w:fldCharType="end"/>
      </w:r>
      <w:r>
        <w:t xml:space="preserve"> is turned on.</w:t>
      </w:r>
    </w:p>
    <w:p w14:paraId="2DCF5868" w14:textId="77777777" w:rsidR="00FB577E" w:rsidRDefault="00C26483">
      <w:pPr>
        <w:pStyle w:val="Heading4"/>
      </w:pPr>
      <w:bookmarkStart w:id="161" w:name="_Toc200968687"/>
      <w:r>
        <w:t>Selected Claims</w:t>
      </w:r>
      <w:bookmarkEnd w:id="161"/>
      <w:r>
        <w:fldChar w:fldCharType="begin"/>
      </w:r>
      <w:r>
        <w:instrText xml:space="preserve"> XE "Claims" </w:instrText>
      </w:r>
      <w:r>
        <w:fldChar w:fldCharType="end"/>
      </w:r>
    </w:p>
    <w:p w14:paraId="067F60BB" w14:textId="6EAE7E53" w:rsidR="00FB577E" w:rsidRDefault="00186C58" w:rsidP="00EF688E">
      <w:pPr>
        <w:spacing w:before="240" w:after="200"/>
        <w:ind w:left="1440"/>
      </w:pPr>
      <w:r>
        <w:t xml:space="preserve">More filters are available under </w:t>
      </w:r>
      <w:proofErr w:type="gramStart"/>
      <w:r>
        <w:t>the</w:t>
      </w:r>
      <w:proofErr w:type="gramEnd"/>
      <w:r>
        <w:t xml:space="preserve"> </w:t>
      </w:r>
      <w:proofErr w:type="gramStart"/>
      <w:r w:rsidR="007C29D6">
        <w:t>Advanced Filter</w:t>
      </w:r>
      <w:r w:rsidR="00C26483">
        <w:t xml:space="preserve"> </w:t>
      </w:r>
      <w:r w:rsidR="007C29D6">
        <w:t>drop-down</w:t>
      </w:r>
      <w:proofErr w:type="gramEnd"/>
      <w:r w:rsidR="00C26483">
        <w:t xml:space="preserve">. </w:t>
      </w:r>
      <w:r w:rsidR="007C29D6">
        <w:t xml:space="preserve"> </w:t>
      </w:r>
    </w:p>
    <w:p w14:paraId="7DCB2392" w14:textId="2EAD1E8E" w:rsidR="00186C58" w:rsidRDefault="00186C58" w:rsidP="00186C58">
      <w:pPr>
        <w:spacing w:before="240" w:after="200"/>
        <w:ind w:left="1440"/>
        <w:jc w:val="center"/>
      </w:pPr>
      <w:r>
        <w:rPr>
          <w:noProof/>
        </w:rPr>
        <w:drawing>
          <wp:inline distT="0" distB="0" distL="0" distR="0" wp14:anchorId="4279F1FF" wp14:editId="1CF1883C">
            <wp:extent cx="4777605" cy="4380183"/>
            <wp:effectExtent l="0" t="0" r="4445" b="1905"/>
            <wp:docPr id="14699646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64695" name="Picture 1" descr="A screenshot of a computer&#10;&#10;AI-generated content may be incorrect."/>
                    <pic:cNvPicPr/>
                  </pic:nvPicPr>
                  <pic:blipFill>
                    <a:blip r:embed="rId143"/>
                    <a:stretch>
                      <a:fillRect/>
                    </a:stretch>
                  </pic:blipFill>
                  <pic:spPr>
                    <a:xfrm>
                      <a:off x="0" y="0"/>
                      <a:ext cx="4780247" cy="4382605"/>
                    </a:xfrm>
                    <a:prstGeom prst="rect">
                      <a:avLst/>
                    </a:prstGeom>
                  </pic:spPr>
                </pic:pic>
              </a:graphicData>
            </a:graphic>
          </wp:inline>
        </w:drawing>
      </w:r>
    </w:p>
    <w:p w14:paraId="5FAE9C54" w14:textId="77777777" w:rsidR="00FB577E" w:rsidRDefault="00C26483" w:rsidP="00186C58">
      <w:pPr>
        <w:pStyle w:val="Heading4"/>
        <w:ind w:left="0" w:firstLine="720"/>
      </w:pPr>
      <w:bookmarkStart w:id="162" w:name="_Toc200968688"/>
      <w:r>
        <w:t>Due Date</w:t>
      </w:r>
      <w:bookmarkEnd w:id="162"/>
    </w:p>
    <w:p w14:paraId="48B03DC6" w14:textId="77777777" w:rsidR="00FB577E" w:rsidRDefault="00C26483" w:rsidP="00186C58">
      <w:pPr>
        <w:spacing w:before="240" w:after="200"/>
        <w:ind w:left="1440"/>
      </w:pPr>
      <w:r>
        <w:t>The Payment program allows you to specify a Due Date for each batched payment</w:t>
      </w:r>
      <w:r>
        <w:fldChar w:fldCharType="begin"/>
      </w:r>
      <w:r>
        <w:instrText xml:space="preserve"> XE "payment" </w:instrText>
      </w:r>
      <w:r>
        <w:fldChar w:fldCharType="end"/>
      </w:r>
      <w:r>
        <w:t>. By default, this field is empty so this filter will have no effect.</w:t>
      </w:r>
    </w:p>
    <w:p w14:paraId="2C3EA70D" w14:textId="77777777" w:rsidR="00FB577E" w:rsidRDefault="00C26483" w:rsidP="00186C58">
      <w:pPr>
        <w:spacing w:before="240" w:after="200"/>
        <w:ind w:left="1440"/>
      </w:pPr>
      <w:r>
        <w:t xml:space="preserve">Depending on the settings entered using the Module Parameters screen, post-dating payments may be allowed. In that case, the Due Date filter may be used to display payments with dates either on or before the date specified (in the filter) or blank. </w:t>
      </w:r>
    </w:p>
    <w:p w14:paraId="7A9B7A8E" w14:textId="77777777" w:rsidR="00FB577E" w:rsidRDefault="00C26483">
      <w:pPr>
        <w:pStyle w:val="Heading3"/>
      </w:pPr>
      <w:bookmarkStart w:id="163" w:name="_Toc200968689"/>
      <w:r>
        <w:t>Operations</w:t>
      </w:r>
      <w:bookmarkEnd w:id="163"/>
    </w:p>
    <w:p w14:paraId="39B99BD0" w14:textId="77777777" w:rsidR="00FB577E" w:rsidRDefault="00C26483" w:rsidP="006A2D95">
      <w:pPr>
        <w:spacing w:before="240" w:after="200"/>
        <w:ind w:left="360" w:firstLine="360"/>
      </w:pPr>
      <w:r>
        <w:t>A variety of buttons are available so you can perform the following functions.</w:t>
      </w:r>
    </w:p>
    <w:p w14:paraId="74A34287" w14:textId="2CCCEDD2" w:rsidR="00186C58" w:rsidRDefault="00186C58" w:rsidP="00186C58">
      <w:pPr>
        <w:spacing w:before="240" w:after="200"/>
        <w:ind w:left="360"/>
        <w:jc w:val="center"/>
      </w:pPr>
      <w:r>
        <w:rPr>
          <w:noProof/>
        </w:rPr>
        <w:drawing>
          <wp:inline distT="0" distB="0" distL="0" distR="0" wp14:anchorId="4CCC5506" wp14:editId="55E6A8CF">
            <wp:extent cx="10067925" cy="1152525"/>
            <wp:effectExtent l="0" t="0" r="9525" b="9525"/>
            <wp:docPr id="1281673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73403" name=""/>
                    <pic:cNvPicPr/>
                  </pic:nvPicPr>
                  <pic:blipFill>
                    <a:blip r:embed="rId144"/>
                    <a:stretch>
                      <a:fillRect/>
                    </a:stretch>
                  </pic:blipFill>
                  <pic:spPr>
                    <a:xfrm>
                      <a:off x="0" y="0"/>
                      <a:ext cx="10067925" cy="1152525"/>
                    </a:xfrm>
                    <a:prstGeom prst="rect">
                      <a:avLst/>
                    </a:prstGeom>
                  </pic:spPr>
                </pic:pic>
              </a:graphicData>
            </a:graphic>
          </wp:inline>
        </w:drawing>
      </w:r>
    </w:p>
    <w:p w14:paraId="209B48B7" w14:textId="77777777" w:rsidR="00FB577E" w:rsidRDefault="00C26483">
      <w:pPr>
        <w:pStyle w:val="Heading4"/>
      </w:pPr>
      <w:bookmarkStart w:id="164" w:name="_Toc200968690"/>
      <w:proofErr w:type="gramStart"/>
      <w:r>
        <w:t>Approve</w:t>
      </w:r>
      <w:bookmarkEnd w:id="164"/>
      <w:proofErr w:type="gramEnd"/>
    </w:p>
    <w:p w14:paraId="00415945" w14:textId="5DEBFBA7" w:rsidR="00FB577E" w:rsidRDefault="00C26483" w:rsidP="00663094">
      <w:pPr>
        <w:spacing w:before="240" w:after="200"/>
        <w:ind w:left="1440"/>
      </w:pPr>
      <w:r>
        <w:t xml:space="preserve">If the Pre-Approve flag has been set using the Module Parameters screen, the </w:t>
      </w:r>
      <w:r>
        <w:rPr>
          <w:rStyle w:val="ButtonChar"/>
        </w:rPr>
        <w:t>Approve</w:t>
      </w:r>
      <w:r>
        <w:t xml:space="preserve"> button will be enabled so batched payments can be approved by an operator with the authority to print checks. Otherwise, this button will be disabled (grayed out) since this step is not required. When this feature is used, approved payments will have an "A" in the Status column.</w:t>
      </w:r>
    </w:p>
    <w:p w14:paraId="56A4F2C3" w14:textId="3211DA68" w:rsidR="00663094" w:rsidRDefault="00663094" w:rsidP="00663094">
      <w:pPr>
        <w:spacing w:before="240" w:after="200"/>
        <w:ind w:left="1440"/>
      </w:pPr>
      <w:r>
        <w:rPr>
          <w:noProof/>
        </w:rPr>
        <w:drawing>
          <wp:inline distT="0" distB="0" distL="0" distR="0" wp14:anchorId="5D022E4E" wp14:editId="5BFDC8EC">
            <wp:extent cx="3636010" cy="2451100"/>
            <wp:effectExtent l="0" t="0" r="2540" b="6350"/>
            <wp:docPr id="13935905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36010" cy="2451100"/>
                    </a:xfrm>
                    <a:prstGeom prst="rect">
                      <a:avLst/>
                    </a:prstGeom>
                    <a:noFill/>
                    <a:ln>
                      <a:noFill/>
                    </a:ln>
                  </pic:spPr>
                </pic:pic>
              </a:graphicData>
            </a:graphic>
          </wp:inline>
        </w:drawing>
      </w:r>
    </w:p>
    <w:p w14:paraId="660A55CD" w14:textId="77777777" w:rsidR="00FB577E" w:rsidRDefault="00C26483">
      <w:pPr>
        <w:pStyle w:val="Heading4"/>
      </w:pPr>
      <w:bookmarkStart w:id="165" w:name="_Toc200968691"/>
      <w:r>
        <w:t>Delete</w:t>
      </w:r>
      <w:bookmarkEnd w:id="165"/>
    </w:p>
    <w:p w14:paraId="358A79FC" w14:textId="77777777" w:rsidR="00FB577E" w:rsidRDefault="00C26483" w:rsidP="004012BF">
      <w:pPr>
        <w:spacing w:before="240" w:after="200"/>
        <w:ind w:left="1440"/>
      </w:pPr>
      <w:r>
        <w:t>Any payment</w:t>
      </w:r>
      <w:r>
        <w:fldChar w:fldCharType="begin"/>
      </w:r>
      <w:r>
        <w:instrText xml:space="preserve"> XE "payment" </w:instrText>
      </w:r>
      <w:r>
        <w:fldChar w:fldCharType="end"/>
      </w:r>
      <w:r>
        <w:t xml:space="preserve"> may be deleted from </w:t>
      </w:r>
      <w:proofErr w:type="gramStart"/>
      <w:r>
        <w:t>batch</w:t>
      </w:r>
      <w:proofErr w:type="gramEnd"/>
      <w:r>
        <w:t xml:space="preserve"> by an operator with Delete permission. Simply highlight the desired item and click the </w:t>
      </w:r>
      <w:r>
        <w:rPr>
          <w:rStyle w:val="ButtonChar"/>
        </w:rPr>
        <w:t>Delete</w:t>
      </w:r>
      <w:r>
        <w:t xml:space="preserve"> button. The program will ask if you want to perform the operation. To continue, click the </w:t>
      </w:r>
      <w:r>
        <w:rPr>
          <w:rStyle w:val="ButtonChar"/>
        </w:rPr>
        <w:t>Yes</w:t>
      </w:r>
      <w:r>
        <w:t xml:space="preserve"> button. The program will remove all references to the batched payment from the system and adjust the reserves</w:t>
      </w:r>
      <w:r>
        <w:fldChar w:fldCharType="begin"/>
      </w:r>
      <w:r>
        <w:instrText xml:space="preserve"> XE "reserves" </w:instrText>
      </w:r>
      <w:r>
        <w:fldChar w:fldCharType="end"/>
      </w:r>
      <w:r>
        <w:t>/paid amounts for the claim.</w:t>
      </w:r>
    </w:p>
    <w:p w14:paraId="1C76789D" w14:textId="77777777" w:rsidR="00FB577E" w:rsidRDefault="00C26483">
      <w:pPr>
        <w:pStyle w:val="Heading4"/>
      </w:pPr>
      <w:bookmarkStart w:id="166" w:name="_Toc200968692"/>
      <w:r>
        <w:t>Post</w:t>
      </w:r>
      <w:bookmarkEnd w:id="166"/>
      <w:r>
        <w:fldChar w:fldCharType="begin"/>
      </w:r>
      <w:r>
        <w:instrText xml:space="preserve"> XE "Post" </w:instrText>
      </w:r>
      <w:r>
        <w:fldChar w:fldCharType="end"/>
      </w:r>
    </w:p>
    <w:p w14:paraId="07FDDE21" w14:textId="7B0BDEEB" w:rsidR="00FB577E" w:rsidRDefault="00C26483" w:rsidP="004012BF">
      <w:pPr>
        <w:spacing w:before="240" w:after="200"/>
        <w:ind w:left="1440"/>
      </w:pPr>
      <w:r>
        <w:t xml:space="preserve">When a check has been made out by hand or printed with a foreign system, an operator with Print Payments permission should use the </w:t>
      </w:r>
      <w:r>
        <w:rPr>
          <w:rStyle w:val="ButtonChar"/>
        </w:rPr>
        <w:t>Post</w:t>
      </w:r>
      <w:r>
        <w:t xml:space="preserve"> button to post the payment</w:t>
      </w:r>
      <w:r>
        <w:fldChar w:fldCharType="begin"/>
      </w:r>
      <w:r>
        <w:instrText xml:space="preserve"> XE "payment" </w:instrText>
      </w:r>
      <w:r>
        <w:fldChar w:fldCharType="end"/>
      </w:r>
      <w:r>
        <w:t xml:space="preserve"> to the check history table. The date and form number may be changed if necessary.</w:t>
      </w:r>
    </w:p>
    <w:p w14:paraId="313F4938" w14:textId="77777777" w:rsidR="00FB577E" w:rsidRDefault="00C26483" w:rsidP="004012BF">
      <w:pPr>
        <w:spacing w:before="240" w:after="200"/>
        <w:ind w:left="1440"/>
      </w:pPr>
      <w:r>
        <w:t>The next voucher number is found in the client’s record, whereas check numbers are stored in the information for the bank account.</w:t>
      </w:r>
    </w:p>
    <w:p w14:paraId="63E8A9C8" w14:textId="77777777" w:rsidR="00FB577E" w:rsidRDefault="00C26483">
      <w:pPr>
        <w:pStyle w:val="Heading4"/>
      </w:pPr>
      <w:bookmarkStart w:id="167" w:name="_Toc200968693"/>
      <w:r>
        <w:t>Release</w:t>
      </w:r>
      <w:bookmarkEnd w:id="167"/>
    </w:p>
    <w:p w14:paraId="6FC63F96" w14:textId="77777777" w:rsidR="00FB577E" w:rsidRDefault="00C26483" w:rsidP="006A2D95">
      <w:pPr>
        <w:spacing w:before="240" w:after="200"/>
        <w:ind w:left="1440"/>
      </w:pPr>
      <w:r>
        <w:t>Use Pend mode to view any payments that were entered for an amount over the operator’s check writing limit. Select one of the payments. If your check writing limit is higher than the amount of the payment</w:t>
      </w:r>
      <w:r>
        <w:fldChar w:fldCharType="begin"/>
      </w:r>
      <w:r>
        <w:instrText xml:space="preserve"> XE "payment" </w:instrText>
      </w:r>
      <w:r>
        <w:fldChar w:fldCharType="end"/>
      </w:r>
      <w:r>
        <w:t xml:space="preserve">, the </w:t>
      </w:r>
      <w:r>
        <w:rPr>
          <w:rStyle w:val="ButtonChar"/>
        </w:rPr>
        <w:t>Release</w:t>
      </w:r>
      <w:r>
        <w:t xml:space="preserve"> button will be available to place it in Batch</w:t>
      </w:r>
      <w:r>
        <w:fldChar w:fldCharType="begin"/>
      </w:r>
      <w:r>
        <w:instrText xml:space="preserve"> XE "Batch" </w:instrText>
      </w:r>
      <w:r>
        <w:fldChar w:fldCharType="end"/>
      </w:r>
      <w:r>
        <w:t xml:space="preserve"> mode.</w:t>
      </w:r>
    </w:p>
    <w:p w14:paraId="238246D8" w14:textId="77777777" w:rsidR="00FB577E" w:rsidRDefault="00C26483">
      <w:pPr>
        <w:pStyle w:val="Heading4"/>
      </w:pPr>
      <w:bookmarkStart w:id="168" w:name="_Toc200968694"/>
      <w:r>
        <w:t>View</w:t>
      </w:r>
      <w:bookmarkEnd w:id="168"/>
    </w:p>
    <w:p w14:paraId="57E48EEE" w14:textId="77777777" w:rsidR="00FB577E" w:rsidRDefault="00C26483" w:rsidP="00ED27FE">
      <w:pPr>
        <w:spacing w:before="240" w:after="200"/>
        <w:ind w:left="1440"/>
      </w:pPr>
      <w:r>
        <w:t xml:space="preserve">Use the </w:t>
      </w:r>
      <w:r>
        <w:rPr>
          <w:rStyle w:val="ButtonChar"/>
        </w:rPr>
        <w:t>View</w:t>
      </w:r>
      <w:r>
        <w:t xml:space="preserve"> button to view </w:t>
      </w:r>
      <w:proofErr w:type="gramStart"/>
      <w:r>
        <w:t>all of</w:t>
      </w:r>
      <w:proofErr w:type="gramEnd"/>
      <w:r>
        <w:t xml:space="preserve"> the information on a specific payment</w:t>
      </w:r>
      <w:r>
        <w:fldChar w:fldCharType="begin"/>
      </w:r>
      <w:r>
        <w:instrText xml:space="preserve"> XE "payment" </w:instrText>
      </w:r>
      <w:r>
        <w:fldChar w:fldCharType="end"/>
      </w:r>
      <w:r>
        <w:t xml:space="preserve">. Notice the </w:t>
      </w:r>
      <w:r>
        <w:rPr>
          <w:rStyle w:val="ButtonChar"/>
        </w:rPr>
        <w:t>Browse</w:t>
      </w:r>
      <w:r>
        <w:t xml:space="preserve"> button in the Payee</w:t>
      </w:r>
      <w:r>
        <w:fldChar w:fldCharType="begin"/>
      </w:r>
      <w:r>
        <w:instrText xml:space="preserve"> XE "</w:instrText>
      </w:r>
      <w:r>
        <w:rPr>
          <w:rFonts w:ascii="Arial" w:hAnsi="Arial" w:cs="Arial"/>
          <w:sz w:val="20"/>
          <w:szCs w:val="20"/>
        </w:rPr>
        <w:instrText>Payee</w:instrText>
      </w:r>
      <w:r>
        <w:instrText xml:space="preserve">" </w:instrText>
      </w:r>
      <w:r>
        <w:fldChar w:fldCharType="end"/>
      </w:r>
      <w:r>
        <w:t xml:space="preserve"> group. Suppose that a payment had issued to the wrong vendor</w:t>
      </w:r>
      <w:r>
        <w:fldChar w:fldCharType="begin"/>
      </w:r>
      <w:r>
        <w:instrText xml:space="preserve"> XE "vendor" </w:instrText>
      </w:r>
      <w:r>
        <w:fldChar w:fldCharType="end"/>
      </w:r>
      <w:r>
        <w:t>. This button may be used to display the Select Vendor dialog and pick the correct vendor without having to void</w:t>
      </w:r>
      <w:r>
        <w:fldChar w:fldCharType="begin"/>
      </w:r>
      <w:r>
        <w:instrText xml:space="preserve"> XE "void" </w:instrText>
      </w:r>
      <w:r>
        <w:fldChar w:fldCharType="end"/>
      </w:r>
      <w:r>
        <w:t xml:space="preserve"> the payment and enter a new one. After making a change, click the </w:t>
      </w:r>
      <w:r>
        <w:rPr>
          <w:rStyle w:val="ButtonChar"/>
        </w:rPr>
        <w:t>Process</w:t>
      </w:r>
      <w:r>
        <w:t xml:space="preserve"> button again to update the Payee name on the list. </w:t>
      </w:r>
    </w:p>
    <w:p w14:paraId="764C1EB8" w14:textId="0091FC4D" w:rsidR="00FB577E" w:rsidRDefault="00C26483" w:rsidP="00ED27FE">
      <w:pPr>
        <w:pStyle w:val="Heading3"/>
        <w:ind w:left="0" w:firstLine="720"/>
      </w:pPr>
      <w:bookmarkStart w:id="169" w:name="_Toc200968695"/>
      <w:bookmarkEnd w:id="156"/>
      <w:r>
        <w:t>Report</w:t>
      </w:r>
      <w:bookmarkEnd w:id="169"/>
    </w:p>
    <w:p w14:paraId="61436603" w14:textId="5B96545A" w:rsidR="00FB577E" w:rsidRDefault="00C26483" w:rsidP="00ED27FE">
      <w:pPr>
        <w:spacing w:before="240" w:after="200"/>
        <w:ind w:left="1440"/>
      </w:pPr>
      <w:r>
        <w:t>The Edit Batch</w:t>
      </w:r>
      <w:r>
        <w:fldChar w:fldCharType="begin"/>
      </w:r>
      <w:r>
        <w:instrText xml:space="preserve"> XE "Batch" </w:instrText>
      </w:r>
      <w:r>
        <w:fldChar w:fldCharType="end"/>
      </w:r>
      <w:r>
        <w:t xml:space="preserve"> </w:t>
      </w:r>
      <w:r>
        <w:rPr>
          <w:rStyle w:val="ButtonChar"/>
        </w:rPr>
        <w:t>Report</w:t>
      </w:r>
      <w:r>
        <w:t xml:space="preserve"> button may be used to produce a report with the currently listed payments. </w:t>
      </w:r>
      <w:r w:rsidR="007F1C26">
        <w:t xml:space="preserve">  This report used can be changed in a configuration file.</w:t>
      </w:r>
    </w:p>
    <w:p w14:paraId="2283D8D3" w14:textId="77777777" w:rsidR="00FB577E" w:rsidRDefault="00C26483">
      <w:pPr>
        <w:pStyle w:val="Heading2"/>
      </w:pPr>
      <w:bookmarkStart w:id="170" w:name="_Toc200968696"/>
      <w:r>
        <w:t>Medical Fee</w:t>
      </w:r>
      <w:r>
        <w:fldChar w:fldCharType="begin"/>
      </w:r>
      <w:r>
        <w:instrText xml:space="preserve"> XE "Medical Fee" </w:instrText>
      </w:r>
      <w:r>
        <w:fldChar w:fldCharType="end"/>
      </w:r>
      <w:r>
        <w:t xml:space="preserve"> Module</w:t>
      </w:r>
      <w:bookmarkEnd w:id="170"/>
    </w:p>
    <w:p w14:paraId="3721E9E6" w14:textId="77777777" w:rsidR="00FB577E" w:rsidRDefault="00C26483">
      <w:pPr>
        <w:spacing w:before="240" w:after="200"/>
      </w:pPr>
      <w:r>
        <w:t>Each year, medical costs continue to skyrocket. Instead of simply paying the full amount on every invoice, use the Medical Fee</w:t>
      </w:r>
      <w:r>
        <w:fldChar w:fldCharType="begin"/>
      </w:r>
      <w:r>
        <w:instrText xml:space="preserve"> XE "Medical Fee" </w:instrText>
      </w:r>
      <w:r>
        <w:fldChar w:fldCharType="end"/>
      </w:r>
      <w:r>
        <w:t xml:space="preserve"> module, an optional, add-on product designed to lower your medical costs. Each line item on the invoice is calculated and either accepted or overridden based on the state’s fee schedule, the DOL’s OWCP schedule, and/or the Usual and Customary Reimbursement (UCR</w:t>
      </w:r>
      <w:r>
        <w:fldChar w:fldCharType="begin"/>
      </w:r>
      <w:r>
        <w:instrText xml:space="preserve"> XE "UCR" </w:instrText>
      </w:r>
      <w:r>
        <w:fldChar w:fldCharType="end"/>
      </w:r>
      <w:r>
        <w:t>) value. A vendor</w:t>
      </w:r>
      <w:r>
        <w:fldChar w:fldCharType="begin"/>
      </w:r>
      <w:r>
        <w:instrText xml:space="preserve"> XE "vendor" </w:instrText>
      </w:r>
      <w:r>
        <w:fldChar w:fldCharType="end"/>
      </w:r>
      <w:r>
        <w:t>’s custom fee schedule may also be used.</w:t>
      </w:r>
    </w:p>
    <w:p w14:paraId="2B16EED4" w14:textId="77777777" w:rsidR="00FB577E" w:rsidRDefault="00C26483">
      <w:pPr>
        <w:spacing w:before="240" w:after="200"/>
      </w:pPr>
      <w:r>
        <w:t>This module has also automated the printing of Explanation of Benefits</w:t>
      </w:r>
      <w:r>
        <w:fldChar w:fldCharType="begin"/>
      </w:r>
      <w:r>
        <w:instrText xml:space="preserve"> XE "Explanation of Benefits" </w:instrText>
      </w:r>
      <w:r>
        <w:fldChar w:fldCharType="end"/>
      </w:r>
      <w:r>
        <w:t xml:space="preserve"> to the medical providers. The UCR</w:t>
      </w:r>
      <w:r>
        <w:fldChar w:fldCharType="begin"/>
      </w:r>
      <w:r>
        <w:instrText xml:space="preserve"> XE "UCR" </w:instrText>
      </w:r>
      <w:r>
        <w:fldChar w:fldCharType="end"/>
      </w:r>
      <w:r>
        <w:t xml:space="preserve"> module is an optional feature and not part of the standard ATS/Comp Medical Fee</w:t>
      </w:r>
      <w:r>
        <w:fldChar w:fldCharType="begin"/>
      </w:r>
      <w:r>
        <w:instrText xml:space="preserve"> XE "Medical Fee" </w:instrText>
      </w:r>
      <w:r>
        <w:fldChar w:fldCharType="end"/>
      </w:r>
      <w:r>
        <w:t xml:space="preserve"> product.</w:t>
      </w:r>
    </w:p>
    <w:p w14:paraId="29D4FF6D" w14:textId="77777777" w:rsidR="00FB577E" w:rsidRDefault="00C26483">
      <w:pPr>
        <w:spacing w:before="240" w:after="200"/>
      </w:pPr>
      <w:r>
        <w:t>Bundling</w:t>
      </w:r>
      <w:r>
        <w:fldChar w:fldCharType="begin"/>
      </w:r>
      <w:r>
        <w:instrText xml:space="preserve"> XE "Bundling" </w:instrText>
      </w:r>
      <w:r>
        <w:fldChar w:fldCharType="end"/>
      </w:r>
      <w:r>
        <w:t xml:space="preserve"> and unbundling is another optional feature that is available. The data to implement any of these features is available from a third party.</w:t>
      </w:r>
    </w:p>
    <w:p w14:paraId="6B57CC37" w14:textId="77777777" w:rsidR="00FB577E" w:rsidRDefault="00C26483">
      <w:pPr>
        <w:pStyle w:val="Heading3"/>
      </w:pPr>
      <w:bookmarkStart w:id="171" w:name="_Toc200968697"/>
      <w:r>
        <w:t>Setup Considerations</w:t>
      </w:r>
      <w:bookmarkEnd w:id="171"/>
    </w:p>
    <w:p w14:paraId="22424F18" w14:textId="77777777" w:rsidR="00FB577E" w:rsidRDefault="00C26483">
      <w:pPr>
        <w:spacing w:before="240" w:after="200"/>
        <w:ind w:left="360"/>
      </w:pPr>
      <w:r>
        <w:t>1.    By default, the program will check to see if the specified vendor</w:t>
      </w:r>
      <w:r>
        <w:fldChar w:fldCharType="begin"/>
      </w:r>
      <w:r>
        <w:instrText xml:space="preserve"> XE "vendor" </w:instrText>
      </w:r>
      <w:r>
        <w:fldChar w:fldCharType="end"/>
      </w:r>
      <w:r>
        <w:t xml:space="preserve"> has an HMO/PPO</w:t>
      </w:r>
      <w:r>
        <w:fldChar w:fldCharType="begin"/>
      </w:r>
      <w:r>
        <w:instrText xml:space="preserve"> XE "</w:instrText>
      </w:r>
      <w:r>
        <w:rPr>
          <w:rFonts w:ascii="Arial" w:hAnsi="Arial" w:cs="Arial"/>
          <w:sz w:val="20"/>
          <w:szCs w:val="20"/>
        </w:rPr>
        <w:instrText>HMO/PPO</w:instrText>
      </w:r>
      <w:r>
        <w:instrText xml:space="preserve">" </w:instrText>
      </w:r>
      <w:r>
        <w:fldChar w:fldCharType="end"/>
      </w:r>
      <w:r>
        <w:t xml:space="preserve"> with Valid From/Thru dates that cover the From date in the payment</w:t>
      </w:r>
      <w:r>
        <w:fldChar w:fldCharType="begin"/>
      </w:r>
      <w:r>
        <w:instrText xml:space="preserve"> XE "payment" </w:instrText>
      </w:r>
      <w:r>
        <w:fldChar w:fldCharType="end"/>
      </w:r>
      <w:r>
        <w:t xml:space="preserve"> record. If so, it will look in the HMO/ PPO’s record for the rate table to be used.</w:t>
      </w:r>
    </w:p>
    <w:p w14:paraId="64E121F6" w14:textId="77777777" w:rsidR="00FB577E" w:rsidRDefault="00C26483">
      <w:pPr>
        <w:spacing w:before="240" w:after="200"/>
        <w:ind w:left="360"/>
      </w:pPr>
      <w:r>
        <w:t>When a rate table is not specified (or found), the program will use the vendor</w:t>
      </w:r>
      <w:r>
        <w:fldChar w:fldCharType="begin"/>
      </w:r>
      <w:r>
        <w:instrText xml:space="preserve"> XE "vendor" </w:instrText>
      </w:r>
      <w:r>
        <w:fldChar w:fldCharType="end"/>
      </w:r>
      <w:r>
        <w:t>’s State to see if the Schedule flag for that state has been set with the Maintain-State Codes menu.</w:t>
      </w:r>
    </w:p>
    <w:p w14:paraId="2BE0B6D5" w14:textId="77777777" w:rsidR="00FB577E" w:rsidRDefault="00C26483">
      <w:pPr>
        <w:spacing w:before="240" w:after="200"/>
        <w:ind w:left="360"/>
      </w:pPr>
      <w:r>
        <w:t>If the vendor</w:t>
      </w:r>
      <w:r>
        <w:fldChar w:fldCharType="begin"/>
      </w:r>
      <w:r>
        <w:instrText xml:space="preserve"> XE "vendor" </w:instrText>
      </w:r>
      <w:r>
        <w:fldChar w:fldCharType="end"/>
      </w:r>
      <w:r>
        <w:t>’s State field is empty or the state has no fee schedule, a message will appear indicating that it will use the Fee State Code set with the Administer-Configuration-Module Parameters menu to calculate the amount for the line items to be paid on the invoice.</w:t>
      </w:r>
    </w:p>
    <w:p w14:paraId="66D2C266" w14:textId="77777777" w:rsidR="00FB577E" w:rsidRDefault="00C26483">
      <w:pPr>
        <w:spacing w:before="240" w:after="200"/>
        <w:ind w:left="360"/>
      </w:pPr>
      <w:r>
        <w:t>2.    If UCR</w:t>
      </w:r>
      <w:r>
        <w:fldChar w:fldCharType="begin"/>
      </w:r>
      <w:r>
        <w:instrText xml:space="preserve"> XE "UCR" </w:instrText>
      </w:r>
      <w:r>
        <w:fldChar w:fldCharType="end"/>
      </w:r>
      <w:r>
        <w:t xml:space="preserve"> percentiles are to be used, they should be stored by </w:t>
      </w:r>
      <w:proofErr w:type="gramStart"/>
      <w:r>
        <w:t>state</w:t>
      </w:r>
      <w:proofErr w:type="gramEnd"/>
      <w:r>
        <w:t xml:space="preserve"> with the Medical Fee</w:t>
      </w:r>
      <w:r>
        <w:fldChar w:fldCharType="begin"/>
      </w:r>
      <w:r>
        <w:instrText xml:space="preserve"> XE "Medical Fee" </w:instrText>
      </w:r>
      <w:r>
        <w:fldChar w:fldCharType="end"/>
      </w:r>
      <w:r>
        <w:t>- UCR Percentile menu. By default, the program will detect that a percentile exists for the vendor</w:t>
      </w:r>
      <w:r>
        <w:fldChar w:fldCharType="begin"/>
      </w:r>
      <w:r>
        <w:instrText xml:space="preserve"> XE "vendor" </w:instrText>
      </w:r>
      <w:r>
        <w:fldChar w:fldCharType="end"/>
      </w:r>
      <w:r>
        <w:t xml:space="preserve">’s state and use the UCR value to calculate the amounts, based on the zip </w:t>
      </w:r>
      <w:proofErr w:type="gramStart"/>
      <w:r>
        <w:t>code,  for</w:t>
      </w:r>
      <w:proofErr w:type="gramEnd"/>
      <w:r>
        <w:t xml:space="preserve"> the line items ignoring the $ per Unit value in the fee schedule.</w:t>
      </w:r>
    </w:p>
    <w:p w14:paraId="3E78A5A9" w14:textId="77777777" w:rsidR="00FB577E" w:rsidRDefault="00C26483">
      <w:pPr>
        <w:spacing w:before="240" w:after="200"/>
        <w:ind w:left="360"/>
      </w:pPr>
      <w:r>
        <w:t>3.</w:t>
      </w:r>
      <w:r>
        <w:tab/>
        <w:t xml:space="preserve">If the Override State flag has been set with the Module Parameters menu, the program will calculate the amount of the line item using </w:t>
      </w:r>
      <w:proofErr w:type="gramStart"/>
      <w:r>
        <w:t>both of the above</w:t>
      </w:r>
      <w:proofErr w:type="gramEnd"/>
      <w:r>
        <w:t xml:space="preserve"> methods and display whichever amount is lower. </w:t>
      </w:r>
    </w:p>
    <w:p w14:paraId="35781FBC" w14:textId="77777777" w:rsidR="00FB577E" w:rsidRDefault="00C26483">
      <w:pPr>
        <w:pStyle w:val="Heading3"/>
      </w:pPr>
      <w:bookmarkStart w:id="172" w:name="_Toc200968698"/>
      <w:r>
        <w:t>Making a Payment</w:t>
      </w:r>
      <w:bookmarkEnd w:id="172"/>
    </w:p>
    <w:p w14:paraId="5C6632E1" w14:textId="77777777" w:rsidR="00FB577E" w:rsidRDefault="00C26483">
      <w:pPr>
        <w:spacing w:before="240" w:after="200"/>
        <w:ind w:left="360"/>
      </w:pPr>
      <w:r>
        <w:t xml:space="preserve">The bill review process is quick and easy. The </w:t>
      </w:r>
      <w:r>
        <w:rPr>
          <w:rStyle w:val="ButtonChar"/>
        </w:rPr>
        <w:t>Bill Review</w:t>
      </w:r>
      <w:r>
        <w:fldChar w:fldCharType="begin"/>
      </w:r>
      <w:r>
        <w:instrText xml:space="preserve"> XE "Bill Review" </w:instrText>
      </w:r>
      <w:r>
        <w:fldChar w:fldCharType="end"/>
      </w:r>
      <w:r>
        <w:t xml:space="preserve"> button will display a data entry screen with two pages, the first of which is used to enter general information on the payment</w:t>
      </w:r>
      <w:r>
        <w:fldChar w:fldCharType="begin"/>
      </w:r>
      <w:r>
        <w:instrText xml:space="preserve"> XE "payment" </w:instrText>
      </w:r>
      <w:r>
        <w:fldChar w:fldCharType="end"/>
      </w:r>
      <w:r>
        <w:t xml:space="preserve"> as shown below.</w:t>
      </w:r>
    </w:p>
    <w:tbl>
      <w:tblPr>
        <w:tblStyle w:val="TableGrid"/>
        <w:tblW w:w="0" w:type="auto"/>
        <w:tblInd w:w="468" w:type="dxa"/>
        <w:tblLook w:val="04A0" w:firstRow="1" w:lastRow="0" w:firstColumn="1" w:lastColumn="0" w:noHBand="0" w:noVBand="1"/>
      </w:tblPr>
      <w:tblGrid>
        <w:gridCol w:w="2053"/>
        <w:gridCol w:w="7549"/>
      </w:tblGrid>
      <w:tr w:rsidR="00FB577E" w14:paraId="259FF510" w14:textId="77777777">
        <w:trPr>
          <w:tblHeader/>
        </w:trPr>
        <w:tc>
          <w:tcPr>
            <w:tcW w:w="20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7BADBCC"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68EF6D4"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6558AECA"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04893CAF" w14:textId="77777777" w:rsidR="00FB577E" w:rsidRDefault="00C26483">
            <w:pPr>
              <w:rPr>
                <w:rFonts w:ascii="Arial" w:hAnsi="Arial" w:cs="Arial"/>
                <w:sz w:val="20"/>
                <w:szCs w:val="20"/>
              </w:rPr>
            </w:pPr>
            <w:r>
              <w:rPr>
                <w:rFonts w:ascii="Arial" w:hAnsi="Arial" w:cs="Arial"/>
                <w:sz w:val="20"/>
                <w:szCs w:val="20"/>
              </w:rPr>
              <w:t>Payment Type</w:t>
            </w:r>
          </w:p>
        </w:tc>
        <w:tc>
          <w:tcPr>
            <w:tcW w:w="7650" w:type="dxa"/>
            <w:tcBorders>
              <w:top w:val="single" w:sz="4" w:space="0" w:color="auto"/>
              <w:left w:val="single" w:sz="4" w:space="0" w:color="auto"/>
              <w:bottom w:val="single" w:sz="4" w:space="0" w:color="auto"/>
              <w:right w:val="single" w:sz="4" w:space="0" w:color="auto"/>
            </w:tcBorders>
            <w:hideMark/>
          </w:tcPr>
          <w:p w14:paraId="1FE9BF32" w14:textId="77777777" w:rsidR="00FB577E" w:rsidRDefault="00C26483">
            <w:pPr>
              <w:rPr>
                <w:rFonts w:ascii="Arial" w:hAnsi="Arial" w:cs="Arial"/>
                <w:sz w:val="20"/>
                <w:szCs w:val="20"/>
              </w:rPr>
            </w:pPr>
            <w:r>
              <w:rPr>
                <w:rFonts w:ascii="Arial" w:hAnsi="Arial" w:cs="Arial"/>
                <w:sz w:val="20"/>
                <w:szCs w:val="20"/>
              </w:rPr>
              <w:t>The type of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either check or voucher.</w:t>
            </w:r>
          </w:p>
        </w:tc>
      </w:tr>
      <w:tr w:rsidR="00FB577E" w14:paraId="373D9992"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16365C1E" w14:textId="77777777" w:rsidR="00FB577E" w:rsidRDefault="00C26483">
            <w:pPr>
              <w:rPr>
                <w:rFonts w:ascii="Arial" w:hAnsi="Arial" w:cs="Arial"/>
                <w:sz w:val="20"/>
                <w:szCs w:val="20"/>
              </w:rPr>
            </w:pPr>
            <w:r>
              <w:rPr>
                <w:rFonts w:ascii="Arial" w:hAnsi="Arial" w:cs="Arial"/>
                <w:sz w:val="20"/>
                <w:szCs w:val="20"/>
              </w:rPr>
              <w:t>Invoice</w:t>
            </w:r>
          </w:p>
        </w:tc>
        <w:tc>
          <w:tcPr>
            <w:tcW w:w="7650" w:type="dxa"/>
            <w:tcBorders>
              <w:top w:val="single" w:sz="4" w:space="0" w:color="auto"/>
              <w:left w:val="single" w:sz="4" w:space="0" w:color="auto"/>
              <w:bottom w:val="single" w:sz="4" w:space="0" w:color="auto"/>
              <w:right w:val="single" w:sz="4" w:space="0" w:color="auto"/>
            </w:tcBorders>
            <w:hideMark/>
          </w:tcPr>
          <w:p w14:paraId="3E78B17B" w14:textId="77777777" w:rsidR="00FB577E" w:rsidRDefault="00C26483">
            <w:pPr>
              <w:rPr>
                <w:rFonts w:ascii="Arial" w:hAnsi="Arial" w:cs="Arial"/>
                <w:sz w:val="20"/>
                <w:szCs w:val="20"/>
              </w:rPr>
            </w:pPr>
            <w:r>
              <w:rPr>
                <w:rFonts w:ascii="Arial" w:hAnsi="Arial" w:cs="Arial"/>
                <w:sz w:val="20"/>
                <w:szCs w:val="20"/>
              </w:rPr>
              <w:t>The number of the invoice that is being paid.</w:t>
            </w:r>
          </w:p>
        </w:tc>
      </w:tr>
      <w:tr w:rsidR="00FB577E" w14:paraId="3EBCC22B"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139405E" w14:textId="77777777" w:rsidR="00FB577E" w:rsidRDefault="00C26483">
            <w:pPr>
              <w:rPr>
                <w:rFonts w:ascii="Arial" w:hAnsi="Arial" w:cs="Arial"/>
                <w:sz w:val="20"/>
                <w:szCs w:val="20"/>
              </w:rPr>
            </w:pPr>
            <w:r>
              <w:rPr>
                <w:rFonts w:ascii="Arial" w:hAnsi="Arial" w:cs="Arial"/>
                <w:sz w:val="20"/>
                <w:szCs w:val="20"/>
              </w:rPr>
              <w:t>Invoice Date</w:t>
            </w:r>
          </w:p>
        </w:tc>
        <w:tc>
          <w:tcPr>
            <w:tcW w:w="7650" w:type="dxa"/>
            <w:tcBorders>
              <w:top w:val="single" w:sz="4" w:space="0" w:color="auto"/>
              <w:left w:val="single" w:sz="4" w:space="0" w:color="auto"/>
              <w:bottom w:val="single" w:sz="4" w:space="0" w:color="auto"/>
              <w:right w:val="single" w:sz="4" w:space="0" w:color="auto"/>
            </w:tcBorders>
            <w:hideMark/>
          </w:tcPr>
          <w:p w14:paraId="1C67372F" w14:textId="77777777" w:rsidR="00FB577E" w:rsidRDefault="00C26483">
            <w:pPr>
              <w:rPr>
                <w:rFonts w:ascii="Arial" w:hAnsi="Arial" w:cs="Arial"/>
                <w:sz w:val="20"/>
                <w:szCs w:val="20"/>
              </w:rPr>
            </w:pPr>
            <w:r>
              <w:rPr>
                <w:rFonts w:ascii="Arial" w:hAnsi="Arial" w:cs="Arial"/>
                <w:sz w:val="20"/>
                <w:szCs w:val="20"/>
              </w:rPr>
              <w:t>The date of the invoice.</w:t>
            </w:r>
          </w:p>
        </w:tc>
      </w:tr>
      <w:tr w:rsidR="00FB577E" w14:paraId="07520AAD"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A71B905" w14:textId="77777777" w:rsidR="00FB577E" w:rsidRDefault="00C26483">
            <w:pPr>
              <w:rPr>
                <w:rFonts w:ascii="Arial" w:hAnsi="Arial" w:cs="Arial"/>
                <w:sz w:val="20"/>
                <w:szCs w:val="20"/>
              </w:rPr>
            </w:pPr>
            <w:r>
              <w:rPr>
                <w:rFonts w:ascii="Arial" w:hAnsi="Arial" w:cs="Arial"/>
                <w:sz w:val="20"/>
                <w:szCs w:val="20"/>
              </w:rPr>
              <w:t>Received</w:t>
            </w:r>
          </w:p>
        </w:tc>
        <w:tc>
          <w:tcPr>
            <w:tcW w:w="7650" w:type="dxa"/>
            <w:tcBorders>
              <w:top w:val="single" w:sz="4" w:space="0" w:color="auto"/>
              <w:left w:val="single" w:sz="4" w:space="0" w:color="auto"/>
              <w:bottom w:val="single" w:sz="4" w:space="0" w:color="auto"/>
              <w:right w:val="single" w:sz="4" w:space="0" w:color="auto"/>
            </w:tcBorders>
            <w:hideMark/>
          </w:tcPr>
          <w:p w14:paraId="27D3E702" w14:textId="77777777" w:rsidR="00FB577E" w:rsidRDefault="00C26483">
            <w:pPr>
              <w:rPr>
                <w:rFonts w:ascii="Arial" w:hAnsi="Arial" w:cs="Arial"/>
                <w:sz w:val="20"/>
                <w:szCs w:val="20"/>
              </w:rPr>
            </w:pPr>
            <w:r>
              <w:rPr>
                <w:rFonts w:ascii="Arial" w:hAnsi="Arial" w:cs="Arial"/>
                <w:sz w:val="20"/>
                <w:szCs w:val="20"/>
              </w:rPr>
              <w:t>The date the department received the invoice may be entered for accounting purposes</w:t>
            </w:r>
          </w:p>
        </w:tc>
      </w:tr>
      <w:tr w:rsidR="00FB577E" w14:paraId="2F9708DB"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7170453E" w14:textId="77777777" w:rsidR="00FB577E" w:rsidRDefault="00C26483">
            <w:pPr>
              <w:rPr>
                <w:rFonts w:ascii="Arial" w:hAnsi="Arial" w:cs="Arial"/>
                <w:sz w:val="20"/>
                <w:szCs w:val="20"/>
              </w:rPr>
            </w:pPr>
            <w:r>
              <w:rPr>
                <w:rFonts w:ascii="Arial" w:hAnsi="Arial" w:cs="Arial"/>
                <w:sz w:val="20"/>
                <w:szCs w:val="20"/>
              </w:rPr>
              <w:t>Status</w:t>
            </w:r>
          </w:p>
        </w:tc>
        <w:tc>
          <w:tcPr>
            <w:tcW w:w="7650" w:type="dxa"/>
            <w:tcBorders>
              <w:top w:val="single" w:sz="4" w:space="0" w:color="auto"/>
              <w:left w:val="single" w:sz="4" w:space="0" w:color="auto"/>
              <w:bottom w:val="single" w:sz="4" w:space="0" w:color="auto"/>
              <w:right w:val="single" w:sz="4" w:space="0" w:color="auto"/>
            </w:tcBorders>
            <w:hideMark/>
          </w:tcPr>
          <w:p w14:paraId="7B1D56C7" w14:textId="77777777" w:rsidR="00FB577E" w:rsidRDefault="00C26483">
            <w:pPr>
              <w:rPr>
                <w:rFonts w:ascii="Arial" w:hAnsi="Arial" w:cs="Arial"/>
                <w:sz w:val="20"/>
                <w:szCs w:val="20"/>
              </w:rPr>
            </w:pPr>
            <w:r>
              <w:rPr>
                <w:rFonts w:ascii="Arial" w:hAnsi="Arial" w:cs="Arial"/>
                <w:sz w:val="20"/>
                <w:szCs w:val="20"/>
              </w:rPr>
              <w:t>The status of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either batch to be printed later, print when the record is saved or notation only, which writes the payment record to the check history file with a specified form number and processed date without printing it first.</w:t>
            </w:r>
          </w:p>
        </w:tc>
      </w:tr>
      <w:tr w:rsidR="00FB577E" w14:paraId="738F3B49"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03B7713" w14:textId="77777777" w:rsidR="00FB577E" w:rsidRDefault="00C26483">
            <w:pPr>
              <w:rPr>
                <w:rFonts w:ascii="Arial" w:hAnsi="Arial" w:cs="Arial"/>
                <w:sz w:val="20"/>
                <w:szCs w:val="20"/>
              </w:rPr>
            </w:pPr>
            <w:r>
              <w:rPr>
                <w:rFonts w:ascii="Arial" w:hAnsi="Arial" w:cs="Arial"/>
                <w:sz w:val="20"/>
                <w:szCs w:val="20"/>
              </w:rPr>
              <w:t>Payment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Payment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1453F29D" w14:textId="77777777" w:rsidR="00FB577E" w:rsidRDefault="00C26483">
            <w:pPr>
              <w:rPr>
                <w:rFonts w:ascii="Arial" w:hAnsi="Arial" w:cs="Arial"/>
                <w:sz w:val="20"/>
                <w:szCs w:val="20"/>
              </w:rPr>
            </w:pPr>
            <w:r>
              <w:rPr>
                <w:rFonts w:ascii="Arial" w:hAnsi="Arial" w:cs="Arial"/>
                <w:sz w:val="20"/>
                <w:szCs w:val="20"/>
              </w:rPr>
              <w:t>The code for the type of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w:t>
            </w:r>
          </w:p>
        </w:tc>
      </w:tr>
      <w:tr w:rsidR="00FB577E" w14:paraId="131D478B"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8E25FF2" w14:textId="77777777" w:rsidR="00FB577E" w:rsidRDefault="00C26483">
            <w:pPr>
              <w:rPr>
                <w:rFonts w:ascii="Arial" w:hAnsi="Arial" w:cs="Arial"/>
                <w:sz w:val="20"/>
                <w:szCs w:val="20"/>
              </w:rPr>
            </w:pPr>
            <w:r>
              <w:rPr>
                <w:rFonts w:ascii="Arial" w:hAnsi="Arial" w:cs="Arial"/>
                <w:sz w:val="20"/>
                <w:szCs w:val="20"/>
              </w:rPr>
              <w:t>Payment Note</w:t>
            </w:r>
          </w:p>
        </w:tc>
        <w:tc>
          <w:tcPr>
            <w:tcW w:w="7650" w:type="dxa"/>
            <w:tcBorders>
              <w:top w:val="single" w:sz="4" w:space="0" w:color="auto"/>
              <w:left w:val="single" w:sz="4" w:space="0" w:color="auto"/>
              <w:bottom w:val="single" w:sz="4" w:space="0" w:color="auto"/>
              <w:right w:val="single" w:sz="4" w:space="0" w:color="auto"/>
            </w:tcBorders>
            <w:hideMark/>
          </w:tcPr>
          <w:p w14:paraId="7F87ADA3" w14:textId="77777777" w:rsidR="00FB577E" w:rsidRDefault="00C26483">
            <w:pPr>
              <w:rPr>
                <w:rFonts w:ascii="Arial" w:hAnsi="Arial" w:cs="Arial"/>
                <w:sz w:val="20"/>
                <w:szCs w:val="20"/>
              </w:rPr>
            </w:pPr>
            <w:r>
              <w:rPr>
                <w:rFonts w:ascii="Arial" w:hAnsi="Arial" w:cs="Arial"/>
                <w:sz w:val="20"/>
                <w:szCs w:val="20"/>
              </w:rPr>
              <w:t>A note to be displayed on the check or voucher.</w:t>
            </w:r>
          </w:p>
        </w:tc>
      </w:tr>
      <w:tr w:rsidR="00FB577E" w14:paraId="30F9BA84"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54E66C0" w14:textId="77777777" w:rsidR="00FB577E" w:rsidRDefault="00C26483">
            <w:pPr>
              <w:rPr>
                <w:rFonts w:ascii="Arial" w:hAnsi="Arial" w:cs="Arial"/>
                <w:sz w:val="20"/>
                <w:szCs w:val="20"/>
              </w:rPr>
            </w:pPr>
            <w:r>
              <w:rPr>
                <w:rFonts w:ascii="Arial" w:hAnsi="Arial" w:cs="Arial"/>
                <w:sz w:val="20"/>
                <w:szCs w:val="20"/>
              </w:rPr>
              <w:t>Vendor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Vendor Code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0BC8C9FE" w14:textId="77777777" w:rsidR="00FB577E" w:rsidRDefault="00C26483">
            <w:pPr>
              <w:rPr>
                <w:rFonts w:ascii="Arial" w:hAnsi="Arial" w:cs="Arial"/>
                <w:sz w:val="20"/>
                <w:szCs w:val="20"/>
              </w:rPr>
            </w:pPr>
            <w:r>
              <w:rPr>
                <w:rFonts w:ascii="Arial" w:hAnsi="Arial" w:cs="Arial"/>
                <w:sz w:val="20"/>
                <w:szCs w:val="20"/>
              </w:rPr>
              <w:t>Enter “C” if the payee is the claimant or press the Ellipsis button to select an active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w:t>
            </w:r>
          </w:p>
        </w:tc>
      </w:tr>
      <w:tr w:rsidR="00FB577E" w14:paraId="7380A0E6"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777517FE" w14:textId="77777777" w:rsidR="00FB577E" w:rsidRDefault="00C26483">
            <w:pPr>
              <w:rPr>
                <w:rFonts w:ascii="Arial" w:hAnsi="Arial" w:cs="Arial"/>
                <w:sz w:val="20"/>
                <w:szCs w:val="20"/>
              </w:rPr>
            </w:pPr>
            <w:r>
              <w:rPr>
                <w:rFonts w:ascii="Arial" w:hAnsi="Arial" w:cs="Arial"/>
                <w:sz w:val="20"/>
                <w:szCs w:val="20"/>
              </w:rPr>
              <w:t>Payee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Payee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62265465" w14:textId="77777777" w:rsidR="00FB577E" w:rsidRDefault="00C26483">
            <w:pPr>
              <w:rPr>
                <w:rFonts w:ascii="Arial" w:hAnsi="Arial" w:cs="Arial"/>
                <w:sz w:val="20"/>
                <w:szCs w:val="20"/>
              </w:rPr>
            </w:pPr>
            <w:proofErr w:type="gramStart"/>
            <w:r>
              <w:rPr>
                <w:rFonts w:ascii="Arial" w:hAnsi="Arial" w:cs="Arial"/>
                <w:sz w:val="20"/>
                <w:szCs w:val="20"/>
              </w:rPr>
              <w:t>Making a selection</w:t>
            </w:r>
            <w:proofErr w:type="gramEnd"/>
            <w:r>
              <w:rPr>
                <w:rFonts w:ascii="Arial" w:hAnsi="Arial" w:cs="Arial"/>
                <w:sz w:val="20"/>
                <w:szCs w:val="20"/>
              </w:rPr>
              <w:t xml:space="preserve"> will display the name and address from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record.</w:t>
            </w:r>
          </w:p>
        </w:tc>
      </w:tr>
    </w:tbl>
    <w:p w14:paraId="28A97B36" w14:textId="77777777" w:rsidR="00FB577E" w:rsidRDefault="00C26483">
      <w:pPr>
        <w:spacing w:before="240" w:after="200"/>
        <w:ind w:left="360"/>
      </w:pPr>
      <w:r>
        <w:t xml:space="preserve">Clicking the </w:t>
      </w:r>
      <w:r>
        <w:rPr>
          <w:rStyle w:val="ButtonChar"/>
        </w:rPr>
        <w:t>Line Items</w:t>
      </w:r>
      <w:r>
        <w:t xml:space="preserve"> button will display the page shown below.</w:t>
      </w:r>
    </w:p>
    <w:p w14:paraId="08E89093" w14:textId="77777777" w:rsidR="00FB577E" w:rsidRDefault="00C26483">
      <w:pPr>
        <w:spacing w:before="240" w:after="200"/>
        <w:ind w:left="360"/>
      </w:pPr>
      <w:r>
        <w:t>The fields on this form are described as follows:</w:t>
      </w:r>
    </w:p>
    <w:tbl>
      <w:tblPr>
        <w:tblStyle w:val="TableGrid"/>
        <w:tblW w:w="0" w:type="auto"/>
        <w:tblInd w:w="468" w:type="dxa"/>
        <w:tblLook w:val="04A0" w:firstRow="1" w:lastRow="0" w:firstColumn="1" w:lastColumn="0" w:noHBand="0" w:noVBand="1"/>
      </w:tblPr>
      <w:tblGrid>
        <w:gridCol w:w="2054"/>
        <w:gridCol w:w="7548"/>
      </w:tblGrid>
      <w:tr w:rsidR="00FB577E" w14:paraId="41505AE6" w14:textId="77777777">
        <w:trPr>
          <w:tblHeader/>
        </w:trPr>
        <w:tc>
          <w:tcPr>
            <w:tcW w:w="20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CFF1597"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0EC38EB"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3883A2ED"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2BC06FE" w14:textId="77777777" w:rsidR="00FB577E" w:rsidRDefault="00C26483">
            <w:pPr>
              <w:rPr>
                <w:rFonts w:ascii="Arial" w:hAnsi="Arial" w:cs="Arial"/>
                <w:sz w:val="20"/>
                <w:szCs w:val="20"/>
              </w:rPr>
            </w:pPr>
            <w:r>
              <w:rPr>
                <w:rFonts w:ascii="Arial" w:hAnsi="Arial" w:cs="Arial"/>
                <w:sz w:val="20"/>
                <w:szCs w:val="20"/>
              </w:rPr>
              <w:t>Amount</w:t>
            </w:r>
          </w:p>
        </w:tc>
        <w:tc>
          <w:tcPr>
            <w:tcW w:w="7650" w:type="dxa"/>
            <w:tcBorders>
              <w:top w:val="single" w:sz="4" w:space="0" w:color="auto"/>
              <w:left w:val="single" w:sz="4" w:space="0" w:color="auto"/>
              <w:bottom w:val="single" w:sz="4" w:space="0" w:color="auto"/>
              <w:right w:val="single" w:sz="4" w:space="0" w:color="auto"/>
            </w:tcBorders>
            <w:hideMark/>
          </w:tcPr>
          <w:p w14:paraId="42650528" w14:textId="77777777" w:rsidR="00FB577E" w:rsidRDefault="00C26483">
            <w:pPr>
              <w:rPr>
                <w:rFonts w:ascii="Arial" w:hAnsi="Arial" w:cs="Arial"/>
                <w:sz w:val="20"/>
                <w:szCs w:val="20"/>
              </w:rPr>
            </w:pPr>
            <w:r>
              <w:rPr>
                <w:rFonts w:ascii="Arial" w:hAnsi="Arial" w:cs="Arial"/>
                <w:sz w:val="20"/>
                <w:szCs w:val="20"/>
              </w:rPr>
              <w:t>The amount on the invoice. The total amount that will be paid for the line item(s) is displayed in the Payable field. The program will display a message and adjust the amount for the line item or the amount payable if either is greater than the invoiced amount.</w:t>
            </w:r>
          </w:p>
        </w:tc>
      </w:tr>
      <w:tr w:rsidR="00FB577E" w14:paraId="3EBBD105"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2D0E3E4F" w14:textId="77777777" w:rsidR="00FB577E" w:rsidRDefault="00C26483">
            <w:pPr>
              <w:rPr>
                <w:rFonts w:ascii="Arial" w:hAnsi="Arial" w:cs="Arial"/>
                <w:sz w:val="20"/>
                <w:szCs w:val="20"/>
              </w:rPr>
            </w:pPr>
            <w:r>
              <w:rPr>
                <w:rFonts w:ascii="Arial" w:hAnsi="Arial" w:cs="Arial"/>
                <w:sz w:val="20"/>
                <w:szCs w:val="20"/>
              </w:rPr>
              <w:t>Service Zip</w:t>
            </w:r>
          </w:p>
        </w:tc>
        <w:tc>
          <w:tcPr>
            <w:tcW w:w="7650" w:type="dxa"/>
            <w:tcBorders>
              <w:top w:val="single" w:sz="4" w:space="0" w:color="auto"/>
              <w:left w:val="single" w:sz="4" w:space="0" w:color="auto"/>
              <w:bottom w:val="single" w:sz="4" w:space="0" w:color="auto"/>
              <w:right w:val="single" w:sz="4" w:space="0" w:color="auto"/>
            </w:tcBorders>
            <w:hideMark/>
          </w:tcPr>
          <w:p w14:paraId="167918DF" w14:textId="77777777" w:rsidR="00FB577E" w:rsidRDefault="00C26483">
            <w:pPr>
              <w:rPr>
                <w:rFonts w:ascii="Arial" w:hAnsi="Arial" w:cs="Arial"/>
                <w:sz w:val="20"/>
                <w:szCs w:val="20"/>
              </w:rPr>
            </w:pPr>
            <w:r>
              <w:rPr>
                <w:rFonts w:ascii="Arial" w:hAnsi="Arial" w:cs="Arial"/>
                <w:sz w:val="20"/>
                <w:szCs w:val="20"/>
              </w:rPr>
              <w:t>By default,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zip will be displayed as the zip code where the service was performed. This zip code will not only determine which fee schedule is used, but also the tax rate if tax is to be applied as in New Mexico.</w:t>
            </w:r>
          </w:p>
        </w:tc>
      </w:tr>
      <w:tr w:rsidR="00FB577E" w14:paraId="03AE353E"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64E7486" w14:textId="77777777" w:rsidR="00FB577E" w:rsidRDefault="00C26483">
            <w:pPr>
              <w:rPr>
                <w:rFonts w:ascii="Arial" w:hAnsi="Arial" w:cs="Arial"/>
                <w:sz w:val="20"/>
                <w:szCs w:val="20"/>
              </w:rPr>
            </w:pPr>
            <w:r>
              <w:rPr>
                <w:rFonts w:ascii="Arial" w:hAnsi="Arial" w:cs="Arial"/>
                <w:sz w:val="20"/>
                <w:szCs w:val="20"/>
              </w:rPr>
              <w:t>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4AD90C00" w14:textId="77777777" w:rsidR="00FB577E" w:rsidRDefault="00C26483">
            <w:pPr>
              <w:rPr>
                <w:rFonts w:ascii="Arial" w:hAnsi="Arial" w:cs="Arial"/>
                <w:sz w:val="20"/>
                <w:szCs w:val="20"/>
              </w:rPr>
            </w:pPr>
            <w:r>
              <w:rPr>
                <w:rFonts w:ascii="Arial" w:hAnsi="Arial" w:cs="Arial"/>
                <w:sz w:val="20"/>
                <w:szCs w:val="20"/>
              </w:rPr>
              <w:t>The 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code(s) from the invoice. Up to four codes may be entered.</w:t>
            </w:r>
          </w:p>
        </w:tc>
      </w:tr>
      <w:tr w:rsidR="00FB577E" w14:paraId="5C76BF2D"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D3D4BD0" w14:textId="77777777" w:rsidR="00FB577E" w:rsidRDefault="00C26483">
            <w:pPr>
              <w:rPr>
                <w:rFonts w:ascii="Arial" w:hAnsi="Arial" w:cs="Arial"/>
                <w:sz w:val="20"/>
                <w:szCs w:val="20"/>
              </w:rPr>
            </w:pPr>
            <w:r>
              <w:rPr>
                <w:rFonts w:ascii="Arial" w:hAnsi="Arial" w:cs="Arial"/>
                <w:sz w:val="20"/>
                <w:szCs w:val="20"/>
              </w:rPr>
              <w:t>Inpatient</w:t>
            </w:r>
          </w:p>
        </w:tc>
        <w:tc>
          <w:tcPr>
            <w:tcW w:w="7650" w:type="dxa"/>
            <w:tcBorders>
              <w:top w:val="single" w:sz="4" w:space="0" w:color="auto"/>
              <w:left w:val="single" w:sz="4" w:space="0" w:color="auto"/>
              <w:bottom w:val="single" w:sz="4" w:space="0" w:color="auto"/>
              <w:right w:val="single" w:sz="4" w:space="0" w:color="auto"/>
            </w:tcBorders>
            <w:hideMark/>
          </w:tcPr>
          <w:p w14:paraId="43923E8F" w14:textId="77777777" w:rsidR="00FB577E" w:rsidRDefault="00C26483">
            <w:pPr>
              <w:rPr>
                <w:rFonts w:ascii="Arial" w:hAnsi="Arial" w:cs="Arial"/>
                <w:sz w:val="20"/>
                <w:szCs w:val="20"/>
              </w:rPr>
            </w:pPr>
            <w:r>
              <w:rPr>
                <w:rFonts w:ascii="Arial" w:hAnsi="Arial" w:cs="Arial"/>
                <w:sz w:val="20"/>
                <w:szCs w:val="20"/>
              </w:rPr>
              <w:t xml:space="preserve">A check indicates that the employee has been admitted </w:t>
            </w:r>
            <w:proofErr w:type="gramStart"/>
            <w:r>
              <w:rPr>
                <w:rFonts w:ascii="Arial" w:hAnsi="Arial" w:cs="Arial"/>
                <w:sz w:val="20"/>
                <w:szCs w:val="20"/>
              </w:rPr>
              <w:t>in</w:t>
            </w:r>
            <w:proofErr w:type="gramEnd"/>
            <w:r>
              <w:rPr>
                <w:rFonts w:ascii="Arial" w:hAnsi="Arial" w:cs="Arial"/>
                <w:sz w:val="20"/>
                <w:szCs w:val="20"/>
              </w:rPr>
              <w:t xml:space="preserve"> a facility and treated as an inpatient.</w:t>
            </w:r>
          </w:p>
        </w:tc>
      </w:tr>
      <w:tr w:rsidR="00FB577E" w14:paraId="07A1F902"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2910946" w14:textId="77777777" w:rsidR="00FB577E" w:rsidRDefault="00C26483">
            <w:pPr>
              <w:rPr>
                <w:rFonts w:ascii="Arial" w:hAnsi="Arial" w:cs="Arial"/>
                <w:sz w:val="20"/>
                <w:szCs w:val="20"/>
              </w:rPr>
            </w:pPr>
            <w:r>
              <w:rPr>
                <w:rFonts w:ascii="Arial" w:hAnsi="Arial" w:cs="Arial"/>
                <w:sz w:val="20"/>
                <w:szCs w:val="20"/>
              </w:rPr>
              <w:t>Item</w:t>
            </w:r>
          </w:p>
        </w:tc>
        <w:tc>
          <w:tcPr>
            <w:tcW w:w="7650" w:type="dxa"/>
            <w:tcBorders>
              <w:top w:val="single" w:sz="4" w:space="0" w:color="auto"/>
              <w:left w:val="single" w:sz="4" w:space="0" w:color="auto"/>
              <w:bottom w:val="single" w:sz="4" w:space="0" w:color="auto"/>
              <w:right w:val="single" w:sz="4" w:space="0" w:color="auto"/>
            </w:tcBorders>
            <w:hideMark/>
          </w:tcPr>
          <w:p w14:paraId="211D99CC" w14:textId="77777777" w:rsidR="00FB577E" w:rsidRDefault="00C26483">
            <w:pPr>
              <w:rPr>
                <w:rFonts w:ascii="Arial" w:hAnsi="Arial" w:cs="Arial"/>
                <w:sz w:val="20"/>
                <w:szCs w:val="20"/>
              </w:rPr>
            </w:pPr>
            <w:r>
              <w:rPr>
                <w:rFonts w:ascii="Arial" w:hAnsi="Arial" w:cs="Arial"/>
                <w:sz w:val="20"/>
                <w:szCs w:val="20"/>
              </w:rPr>
              <w:t>The number of the line item. Use the arrow keys to enter another item or review a previous one listed in the grid below.</w:t>
            </w:r>
          </w:p>
        </w:tc>
      </w:tr>
      <w:tr w:rsidR="00FB577E" w14:paraId="2B428CD8"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BDA89A8" w14:textId="77777777" w:rsidR="00FB577E" w:rsidRDefault="00C26483">
            <w:pPr>
              <w:rPr>
                <w:rFonts w:ascii="Arial" w:hAnsi="Arial" w:cs="Arial"/>
                <w:sz w:val="20"/>
                <w:szCs w:val="20"/>
              </w:rPr>
            </w:pPr>
            <w:r>
              <w:rPr>
                <w:rFonts w:ascii="Arial" w:hAnsi="Arial" w:cs="Arial"/>
                <w:sz w:val="20"/>
                <w:szCs w:val="20"/>
              </w:rPr>
              <w:t>From/Thru</w:t>
            </w:r>
          </w:p>
        </w:tc>
        <w:tc>
          <w:tcPr>
            <w:tcW w:w="7650" w:type="dxa"/>
            <w:tcBorders>
              <w:top w:val="single" w:sz="4" w:space="0" w:color="auto"/>
              <w:left w:val="single" w:sz="4" w:space="0" w:color="auto"/>
              <w:bottom w:val="single" w:sz="4" w:space="0" w:color="auto"/>
              <w:right w:val="single" w:sz="4" w:space="0" w:color="auto"/>
            </w:tcBorders>
            <w:hideMark/>
          </w:tcPr>
          <w:p w14:paraId="39DFDA42" w14:textId="77777777" w:rsidR="00FB577E" w:rsidRDefault="00C26483">
            <w:pPr>
              <w:spacing w:after="240"/>
              <w:rPr>
                <w:rFonts w:ascii="Arial" w:hAnsi="Arial" w:cs="Arial"/>
                <w:sz w:val="20"/>
                <w:szCs w:val="20"/>
              </w:rPr>
            </w:pPr>
            <w:r>
              <w:rPr>
                <w:rFonts w:ascii="Arial" w:hAnsi="Arial" w:cs="Arial"/>
                <w:sz w:val="20"/>
                <w:szCs w:val="20"/>
              </w:rPr>
              <w:t xml:space="preserve">The starting and ending date of the billing period. (The default ending date is the same as the From Date.) These dates will determine which </w:t>
            </w:r>
            <w:proofErr w:type="gramStart"/>
            <w:r>
              <w:rPr>
                <w:rFonts w:ascii="Arial" w:hAnsi="Arial" w:cs="Arial"/>
                <w:sz w:val="20"/>
                <w:szCs w:val="20"/>
              </w:rPr>
              <w:t>particular fee</w:t>
            </w:r>
            <w:proofErr w:type="gramEnd"/>
            <w:r>
              <w:rPr>
                <w:rFonts w:ascii="Arial" w:hAnsi="Arial" w:cs="Arial"/>
                <w:sz w:val="20"/>
                <w:szCs w:val="20"/>
              </w:rPr>
              <w:t xml:space="preserve"> schedule to use. (It must be after the open date on the claim.)</w:t>
            </w:r>
          </w:p>
          <w:p w14:paraId="5BC4E2ED" w14:textId="77777777" w:rsidR="00FB577E" w:rsidRDefault="00C26483">
            <w:pPr>
              <w:rPr>
                <w:rFonts w:ascii="Arial" w:hAnsi="Arial" w:cs="Arial"/>
                <w:sz w:val="20"/>
                <w:szCs w:val="20"/>
              </w:rPr>
            </w:pPr>
            <w:r>
              <w:rPr>
                <w:rFonts w:ascii="Arial" w:hAnsi="Arial" w:cs="Arial"/>
                <w:sz w:val="20"/>
                <w:szCs w:val="20"/>
              </w:rPr>
              <w:t xml:space="preserve">For your convenience, the previous </w:t>
            </w:r>
            <w:proofErr w:type="gramStart"/>
            <w:r>
              <w:rPr>
                <w:rFonts w:ascii="Arial" w:hAnsi="Arial" w:cs="Arial"/>
                <w:sz w:val="20"/>
                <w:szCs w:val="20"/>
              </w:rPr>
              <w:t>From</w:t>
            </w:r>
            <w:proofErr w:type="gramEnd"/>
            <w:r>
              <w:rPr>
                <w:rFonts w:ascii="Arial" w:hAnsi="Arial" w:cs="Arial"/>
                <w:sz w:val="20"/>
                <w:szCs w:val="20"/>
              </w:rPr>
              <w:t>/Thru dates will be displayed as you enter new line items.</w:t>
            </w:r>
          </w:p>
        </w:tc>
      </w:tr>
      <w:tr w:rsidR="00FB577E" w14:paraId="4F287BDC"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3321FFC7" w14:textId="77777777" w:rsidR="00FB577E" w:rsidRDefault="00C26483">
            <w:pPr>
              <w:rPr>
                <w:rFonts w:ascii="Arial" w:hAnsi="Arial" w:cs="Arial"/>
                <w:sz w:val="20"/>
                <w:szCs w:val="20"/>
              </w:rPr>
            </w:pPr>
            <w:r>
              <w:rPr>
                <w:rFonts w:ascii="Arial" w:hAnsi="Arial" w:cs="Arial"/>
                <w:sz w:val="20"/>
                <w:szCs w:val="20"/>
              </w:rPr>
              <w:t>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A5E4FCF" w14:textId="77777777" w:rsidR="00FB577E" w:rsidRDefault="00C26483">
            <w:pPr>
              <w:rPr>
                <w:rFonts w:ascii="Arial" w:hAnsi="Arial" w:cs="Arial"/>
                <w:sz w:val="20"/>
                <w:szCs w:val="20"/>
              </w:rPr>
            </w:pPr>
            <w:r>
              <w:rPr>
                <w:rFonts w:ascii="Arial" w:hAnsi="Arial" w:cs="Arial"/>
                <w:sz w:val="20"/>
                <w:szCs w:val="20"/>
              </w:rPr>
              <w:t>A number to specify which 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applies to the specified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for the line item.</w:t>
            </w:r>
          </w:p>
        </w:tc>
      </w:tr>
      <w:tr w:rsidR="00FB577E" w14:paraId="1F7C89A4"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5F248195" w14:textId="77777777" w:rsidR="00FB577E" w:rsidRDefault="00C26483">
            <w:pPr>
              <w:rPr>
                <w:rFonts w:ascii="Arial" w:hAnsi="Arial" w:cs="Arial"/>
                <w:sz w:val="20"/>
                <w:szCs w:val="20"/>
              </w:rPr>
            </w:pPr>
            <w:r>
              <w:rPr>
                <w:rFonts w:ascii="Arial" w:hAnsi="Arial" w:cs="Arial"/>
                <w:sz w:val="20"/>
                <w:szCs w:val="20"/>
              </w:rPr>
              <w:t>Invoiced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w:t>
            </w:r>
          </w:p>
        </w:tc>
        <w:tc>
          <w:tcPr>
            <w:tcW w:w="7650" w:type="dxa"/>
            <w:tcBorders>
              <w:top w:val="single" w:sz="4" w:space="0" w:color="auto"/>
              <w:left w:val="single" w:sz="4" w:space="0" w:color="auto"/>
              <w:bottom w:val="single" w:sz="4" w:space="0" w:color="auto"/>
              <w:right w:val="single" w:sz="4" w:space="0" w:color="auto"/>
            </w:tcBorders>
            <w:hideMark/>
          </w:tcPr>
          <w:p w14:paraId="168C2918" w14:textId="77777777" w:rsidR="00FB577E" w:rsidRDefault="00C26483">
            <w:pPr>
              <w:spacing w:after="240"/>
              <w:rPr>
                <w:rFonts w:ascii="Arial" w:hAnsi="Arial" w:cs="Arial"/>
                <w:sz w:val="20"/>
                <w:szCs w:val="20"/>
              </w:rPr>
            </w:pPr>
            <w:r>
              <w:rPr>
                <w:rFonts w:ascii="Arial" w:hAnsi="Arial" w:cs="Arial"/>
                <w:sz w:val="20"/>
                <w:szCs w:val="20"/>
              </w:rPr>
              <w:t>The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for the item. Normally, this must be a valid code (in the fee schedule) </w:t>
            </w:r>
            <w:proofErr w:type="gramStart"/>
            <w:r>
              <w:rPr>
                <w:rFonts w:ascii="Arial" w:hAnsi="Arial" w:cs="Arial"/>
                <w:sz w:val="20"/>
                <w:szCs w:val="20"/>
              </w:rPr>
              <w:t>in order to</w:t>
            </w:r>
            <w:proofErr w:type="gramEnd"/>
            <w:r>
              <w:rPr>
                <w:rFonts w:ascii="Arial" w:hAnsi="Arial" w:cs="Arial"/>
                <w:sz w:val="20"/>
                <w:szCs w:val="20"/>
              </w:rPr>
              <w:t xml:space="preserve"> continue. The exception is “00000”, which may be used to enter a miscellaneous item that is not found in any fee schedule.</w:t>
            </w:r>
          </w:p>
          <w:p w14:paraId="1A1129C7" w14:textId="77777777" w:rsidR="00FB577E" w:rsidRDefault="00C26483">
            <w:pPr>
              <w:rPr>
                <w:rFonts w:ascii="Arial" w:hAnsi="Arial" w:cs="Arial"/>
                <w:sz w:val="20"/>
                <w:szCs w:val="20"/>
              </w:rPr>
            </w:pPr>
            <w:r>
              <w:rPr>
                <w:rFonts w:ascii="Arial" w:hAnsi="Arial" w:cs="Arial"/>
                <w:sz w:val="20"/>
                <w:szCs w:val="20"/>
              </w:rPr>
              <w:t>Note that the professional component or technical unit value may be used instead of the maximum reimbursable by entering the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followed by either "-26" or “-27” respectively (e.g. 00100-26).</w:t>
            </w:r>
          </w:p>
        </w:tc>
      </w:tr>
      <w:tr w:rsidR="00FB577E" w14:paraId="32354CFD"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07B923F6" w14:textId="77777777" w:rsidR="00FB577E" w:rsidRDefault="00C26483">
            <w:pPr>
              <w:rPr>
                <w:rFonts w:ascii="Arial" w:hAnsi="Arial" w:cs="Arial"/>
                <w:sz w:val="20"/>
                <w:szCs w:val="20"/>
              </w:rPr>
            </w:pPr>
            <w:r>
              <w:rPr>
                <w:rFonts w:ascii="Arial" w:hAnsi="Arial" w:cs="Arial"/>
                <w:sz w:val="20"/>
                <w:szCs w:val="20"/>
              </w:rPr>
              <w:t>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w:t>
            </w:r>
          </w:p>
        </w:tc>
        <w:tc>
          <w:tcPr>
            <w:tcW w:w="7650" w:type="dxa"/>
            <w:tcBorders>
              <w:top w:val="single" w:sz="4" w:space="0" w:color="auto"/>
              <w:left w:val="single" w:sz="4" w:space="0" w:color="auto"/>
              <w:bottom w:val="single" w:sz="4" w:space="0" w:color="auto"/>
              <w:right w:val="single" w:sz="4" w:space="0" w:color="auto"/>
            </w:tcBorders>
            <w:hideMark/>
          </w:tcPr>
          <w:p w14:paraId="64A53D80" w14:textId="77777777" w:rsidR="00FB577E" w:rsidRDefault="00C26483">
            <w:pPr>
              <w:rPr>
                <w:rFonts w:ascii="Arial" w:hAnsi="Arial" w:cs="Arial"/>
                <w:sz w:val="20"/>
                <w:szCs w:val="20"/>
              </w:rPr>
            </w:pPr>
            <w:r>
              <w:rPr>
                <w:rFonts w:ascii="Arial" w:hAnsi="Arial" w:cs="Arial"/>
                <w:sz w:val="20"/>
                <w:szCs w:val="20"/>
              </w:rPr>
              <w:t>If the UCR</w:t>
            </w:r>
            <w:r>
              <w:rPr>
                <w:rFonts w:ascii="Arial" w:hAnsi="Arial" w:cs="Arial"/>
                <w:sz w:val="20"/>
                <w:szCs w:val="20"/>
              </w:rPr>
              <w:fldChar w:fldCharType="begin"/>
            </w:r>
            <w:r>
              <w:rPr>
                <w:rFonts w:cstheme="minorBidi"/>
              </w:rPr>
              <w:instrText xml:space="preserve"> XE "UCR" </w:instrText>
            </w:r>
            <w:r>
              <w:rPr>
                <w:rFonts w:ascii="Arial" w:hAnsi="Arial" w:cs="Arial"/>
                <w:sz w:val="20"/>
                <w:szCs w:val="20"/>
              </w:rPr>
              <w:fldChar w:fldCharType="end"/>
            </w:r>
            <w:r>
              <w:rPr>
                <w:rFonts w:ascii="Arial" w:hAnsi="Arial" w:cs="Arial"/>
                <w:sz w:val="20"/>
                <w:szCs w:val="20"/>
              </w:rPr>
              <w:t xml:space="preserve"> module is in use,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zip code will be used to determine the appropriate region.</w:t>
            </w:r>
          </w:p>
        </w:tc>
      </w:tr>
      <w:tr w:rsidR="00FB577E" w14:paraId="5F77C51E"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1D7588E" w14:textId="77777777" w:rsidR="00FB577E" w:rsidRDefault="00C26483">
            <w:pPr>
              <w:rPr>
                <w:rFonts w:ascii="Arial" w:hAnsi="Arial" w:cs="Arial"/>
                <w:sz w:val="20"/>
                <w:szCs w:val="20"/>
              </w:rPr>
            </w:pPr>
            <w:r>
              <w:rPr>
                <w:rFonts w:ascii="Arial" w:hAnsi="Arial" w:cs="Arial"/>
                <w:sz w:val="20"/>
                <w:szCs w:val="20"/>
              </w:rPr>
              <w:t>Description</w:t>
            </w:r>
          </w:p>
        </w:tc>
        <w:tc>
          <w:tcPr>
            <w:tcW w:w="7650" w:type="dxa"/>
            <w:tcBorders>
              <w:top w:val="single" w:sz="4" w:space="0" w:color="auto"/>
              <w:left w:val="single" w:sz="4" w:space="0" w:color="auto"/>
              <w:bottom w:val="single" w:sz="4" w:space="0" w:color="auto"/>
              <w:right w:val="single" w:sz="4" w:space="0" w:color="auto"/>
            </w:tcBorders>
            <w:hideMark/>
          </w:tcPr>
          <w:p w14:paraId="7D6D26D5" w14:textId="77777777" w:rsidR="00FB577E" w:rsidRDefault="00C26483">
            <w:pPr>
              <w:rPr>
                <w:rFonts w:ascii="Arial" w:hAnsi="Arial" w:cs="Arial"/>
                <w:sz w:val="20"/>
                <w:szCs w:val="20"/>
              </w:rPr>
            </w:pPr>
            <w:proofErr w:type="gramStart"/>
            <w:r>
              <w:rPr>
                <w:rFonts w:ascii="Arial" w:hAnsi="Arial" w:cs="Arial"/>
                <w:sz w:val="20"/>
                <w:szCs w:val="20"/>
              </w:rPr>
              <w:t>The description</w:t>
            </w:r>
            <w:proofErr w:type="gramEnd"/>
            <w:r>
              <w:rPr>
                <w:rFonts w:ascii="Arial" w:hAnsi="Arial" w:cs="Arial"/>
                <w:sz w:val="20"/>
                <w:szCs w:val="20"/>
              </w:rPr>
              <w:t xml:space="preserve"> of the procedure.</w:t>
            </w:r>
          </w:p>
        </w:tc>
      </w:tr>
      <w:tr w:rsidR="00FB577E" w14:paraId="187DECA1"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10D206F6" w14:textId="77777777" w:rsidR="00FB577E" w:rsidRDefault="00C26483">
            <w:pPr>
              <w:rPr>
                <w:rFonts w:ascii="Arial" w:hAnsi="Arial" w:cs="Arial"/>
                <w:sz w:val="20"/>
                <w:szCs w:val="20"/>
              </w:rPr>
            </w:pPr>
            <w:r>
              <w:rPr>
                <w:rFonts w:ascii="Arial" w:hAnsi="Arial" w:cs="Arial"/>
                <w:sz w:val="20"/>
                <w:szCs w:val="20"/>
              </w:rPr>
              <w:t>Modifiers</w:t>
            </w:r>
          </w:p>
        </w:tc>
        <w:tc>
          <w:tcPr>
            <w:tcW w:w="7650" w:type="dxa"/>
            <w:tcBorders>
              <w:top w:val="single" w:sz="4" w:space="0" w:color="auto"/>
              <w:left w:val="single" w:sz="4" w:space="0" w:color="auto"/>
              <w:bottom w:val="single" w:sz="4" w:space="0" w:color="auto"/>
              <w:right w:val="single" w:sz="4" w:space="0" w:color="auto"/>
            </w:tcBorders>
            <w:hideMark/>
          </w:tcPr>
          <w:p w14:paraId="6461D6E5" w14:textId="77777777" w:rsidR="00FB577E" w:rsidRDefault="00C26483">
            <w:pPr>
              <w:rPr>
                <w:rFonts w:ascii="Arial" w:hAnsi="Arial" w:cs="Arial"/>
                <w:sz w:val="20"/>
                <w:szCs w:val="20"/>
              </w:rPr>
            </w:pPr>
            <w:r>
              <w:rPr>
                <w:rFonts w:ascii="Arial" w:hAnsi="Arial" w:cs="Arial"/>
                <w:sz w:val="20"/>
                <w:szCs w:val="20"/>
              </w:rPr>
              <w:t>Up to three modifiers may be applied to the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For example, the following modifiers may be applied to CPT 00100.</w:t>
            </w:r>
          </w:p>
        </w:tc>
      </w:tr>
      <w:tr w:rsidR="00FB577E" w14:paraId="3E98127D"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31EBA35F" w14:textId="77777777" w:rsidR="00FB577E" w:rsidRDefault="00C26483">
            <w:pPr>
              <w:rPr>
                <w:rFonts w:ascii="Arial" w:hAnsi="Arial" w:cs="Arial"/>
                <w:sz w:val="20"/>
                <w:szCs w:val="20"/>
              </w:rPr>
            </w:pPr>
            <w:r>
              <w:rPr>
                <w:rFonts w:ascii="Arial" w:hAnsi="Arial" w:cs="Arial"/>
                <w:sz w:val="20"/>
                <w:szCs w:val="20"/>
              </w:rPr>
              <w:t>Specialty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Specialty</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7E746E8" w14:textId="77777777" w:rsidR="00FB577E" w:rsidRDefault="00C26483">
            <w:pPr>
              <w:rPr>
                <w:rFonts w:ascii="Arial" w:hAnsi="Arial" w:cs="Arial"/>
                <w:sz w:val="20"/>
                <w:szCs w:val="20"/>
              </w:rPr>
            </w:pPr>
            <w:r>
              <w:rPr>
                <w:rFonts w:ascii="Arial" w:hAnsi="Arial" w:cs="Arial"/>
                <w:sz w:val="20"/>
                <w:szCs w:val="20"/>
              </w:rPr>
              <w:t>When there is a specialty associated with the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it may be selected from a list of choices by clicking the Ellipsis button.</w:t>
            </w:r>
          </w:p>
        </w:tc>
      </w:tr>
      <w:tr w:rsidR="00FB577E" w14:paraId="62815197"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B0A27F0" w14:textId="77777777" w:rsidR="00FB577E" w:rsidRDefault="00C26483">
            <w:pPr>
              <w:rPr>
                <w:rFonts w:ascii="Arial" w:hAnsi="Arial" w:cs="Arial"/>
                <w:sz w:val="20"/>
                <w:szCs w:val="20"/>
              </w:rPr>
            </w:pPr>
            <w:r>
              <w:rPr>
                <w:rFonts w:ascii="Arial" w:hAnsi="Arial" w:cs="Arial"/>
                <w:sz w:val="20"/>
                <w:szCs w:val="20"/>
              </w:rPr>
              <w:t>Qty</w:t>
            </w:r>
          </w:p>
        </w:tc>
        <w:tc>
          <w:tcPr>
            <w:tcW w:w="7650" w:type="dxa"/>
            <w:tcBorders>
              <w:top w:val="single" w:sz="4" w:space="0" w:color="auto"/>
              <w:left w:val="single" w:sz="4" w:space="0" w:color="auto"/>
              <w:bottom w:val="single" w:sz="4" w:space="0" w:color="auto"/>
              <w:right w:val="single" w:sz="4" w:space="0" w:color="auto"/>
            </w:tcBorders>
            <w:hideMark/>
          </w:tcPr>
          <w:p w14:paraId="7FAB1CEB" w14:textId="77777777" w:rsidR="00FB577E" w:rsidRDefault="00C26483">
            <w:pPr>
              <w:rPr>
                <w:rFonts w:ascii="Arial" w:hAnsi="Arial" w:cs="Arial"/>
                <w:sz w:val="20"/>
                <w:szCs w:val="20"/>
              </w:rPr>
            </w:pPr>
            <w:r>
              <w:rPr>
                <w:rFonts w:ascii="Arial" w:hAnsi="Arial" w:cs="Arial"/>
                <w:sz w:val="20"/>
                <w:szCs w:val="20"/>
              </w:rPr>
              <w:t>The number of units billed for this line item. Unit Amount     The amount billed per unit is optional.</w:t>
            </w:r>
          </w:p>
        </w:tc>
      </w:tr>
      <w:tr w:rsidR="00FB577E" w14:paraId="3BF415CA"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1623EF31" w14:textId="77777777" w:rsidR="00FB577E" w:rsidRDefault="00C26483">
            <w:pPr>
              <w:rPr>
                <w:rFonts w:ascii="Arial" w:hAnsi="Arial" w:cs="Arial"/>
                <w:sz w:val="20"/>
                <w:szCs w:val="20"/>
              </w:rPr>
            </w:pPr>
            <w:r>
              <w:rPr>
                <w:rFonts w:ascii="Arial" w:hAnsi="Arial" w:cs="Arial"/>
                <w:sz w:val="20"/>
                <w:szCs w:val="20"/>
              </w:rPr>
              <w:t>Amount</w:t>
            </w:r>
          </w:p>
        </w:tc>
        <w:tc>
          <w:tcPr>
            <w:tcW w:w="7650" w:type="dxa"/>
            <w:tcBorders>
              <w:top w:val="single" w:sz="4" w:space="0" w:color="auto"/>
              <w:left w:val="single" w:sz="4" w:space="0" w:color="auto"/>
              <w:bottom w:val="single" w:sz="4" w:space="0" w:color="auto"/>
              <w:right w:val="single" w:sz="4" w:space="0" w:color="auto"/>
            </w:tcBorders>
            <w:hideMark/>
          </w:tcPr>
          <w:p w14:paraId="7B9BDC66" w14:textId="77777777" w:rsidR="00FB577E" w:rsidRDefault="00C26483">
            <w:pPr>
              <w:spacing w:after="200"/>
              <w:rPr>
                <w:rFonts w:ascii="Arial" w:hAnsi="Arial" w:cs="Arial"/>
                <w:sz w:val="20"/>
                <w:szCs w:val="20"/>
              </w:rPr>
            </w:pPr>
            <w:r>
              <w:rPr>
                <w:rFonts w:ascii="Arial" w:hAnsi="Arial" w:cs="Arial"/>
                <w:sz w:val="20"/>
                <w:szCs w:val="20"/>
              </w:rPr>
              <w:t xml:space="preserve">The amount billed for the procedure. If the amount per unit has been specified, the program will </w:t>
            </w:r>
            <w:proofErr w:type="gramStart"/>
            <w:r>
              <w:rPr>
                <w:rFonts w:ascii="Arial" w:hAnsi="Arial" w:cs="Arial"/>
                <w:sz w:val="20"/>
                <w:szCs w:val="20"/>
              </w:rPr>
              <w:t>multiply it</w:t>
            </w:r>
            <w:proofErr w:type="gramEnd"/>
            <w:r>
              <w:rPr>
                <w:rFonts w:ascii="Arial" w:hAnsi="Arial" w:cs="Arial"/>
                <w:sz w:val="20"/>
                <w:szCs w:val="20"/>
              </w:rPr>
              <w:t xml:space="preserve"> by the quantity when the Qty is greater than one and the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begins with 1 or higher (anesthesia units are billed differently).</w:t>
            </w:r>
          </w:p>
          <w:p w14:paraId="25633EB3" w14:textId="77777777" w:rsidR="00FB577E" w:rsidRDefault="00C26483">
            <w:pPr>
              <w:rPr>
                <w:rFonts w:ascii="Arial" w:hAnsi="Arial" w:cs="Arial"/>
                <w:sz w:val="20"/>
                <w:szCs w:val="20"/>
              </w:rPr>
            </w:pPr>
            <w:r>
              <w:rPr>
                <w:rFonts w:ascii="Arial" w:hAnsi="Arial" w:cs="Arial"/>
                <w:sz w:val="20"/>
                <w:szCs w:val="20"/>
              </w:rPr>
              <w:t>When the following situation occurs, the invoiced amount will be set to zero.</w:t>
            </w:r>
          </w:p>
          <w:p w14:paraId="6B69266D" w14:textId="77777777" w:rsidR="00FB577E" w:rsidRDefault="00C26483">
            <w:pPr>
              <w:spacing w:before="240"/>
              <w:rPr>
                <w:rFonts w:ascii="Arial" w:hAnsi="Arial" w:cs="Arial"/>
                <w:sz w:val="20"/>
                <w:szCs w:val="20"/>
              </w:rPr>
            </w:pPr>
            <w:r>
              <w:rPr>
                <w:rFonts w:ascii="Arial" w:hAnsi="Arial" w:cs="Arial"/>
                <w:sz w:val="20"/>
                <w:szCs w:val="20"/>
              </w:rPr>
              <w:t xml:space="preserve">The values from the preceding Invoiced fields will appear as soon as the Amount is entered. </w:t>
            </w:r>
          </w:p>
        </w:tc>
      </w:tr>
      <w:tr w:rsidR="00FB577E" w14:paraId="0DAFB210"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1DF4B955" w14:textId="77777777" w:rsidR="00FB577E" w:rsidRDefault="00C26483">
            <w:pPr>
              <w:rPr>
                <w:rFonts w:ascii="Arial" w:hAnsi="Arial" w:cs="Arial"/>
                <w:sz w:val="20"/>
                <w:szCs w:val="20"/>
              </w:rPr>
            </w:pPr>
            <w:r>
              <w:rPr>
                <w:rFonts w:ascii="Arial" w:hAnsi="Arial" w:cs="Arial"/>
                <w:sz w:val="20"/>
                <w:szCs w:val="20"/>
              </w:rPr>
              <w:t>Accepted Amount</w:t>
            </w:r>
          </w:p>
        </w:tc>
        <w:tc>
          <w:tcPr>
            <w:tcW w:w="7650" w:type="dxa"/>
            <w:tcBorders>
              <w:top w:val="single" w:sz="4" w:space="0" w:color="auto"/>
              <w:left w:val="single" w:sz="4" w:space="0" w:color="auto"/>
              <w:bottom w:val="single" w:sz="4" w:space="0" w:color="auto"/>
              <w:right w:val="single" w:sz="4" w:space="0" w:color="auto"/>
            </w:tcBorders>
            <w:hideMark/>
          </w:tcPr>
          <w:p w14:paraId="5076A847" w14:textId="30E1265B" w:rsidR="00FB577E" w:rsidRDefault="00C26483">
            <w:pPr>
              <w:spacing w:after="200"/>
              <w:rPr>
                <w:rFonts w:ascii="Arial" w:hAnsi="Arial" w:cs="Arial"/>
                <w:sz w:val="20"/>
                <w:szCs w:val="20"/>
              </w:rPr>
            </w:pPr>
            <w:r>
              <w:rPr>
                <w:rFonts w:ascii="Arial" w:hAnsi="Arial" w:cs="Arial"/>
                <w:sz w:val="20"/>
                <w:szCs w:val="20"/>
              </w:rPr>
              <w:t xml:space="preserve">The Maximum </w:t>
            </w:r>
            <w:r w:rsidR="005C2774">
              <w:rPr>
                <w:rFonts w:ascii="Arial" w:hAnsi="Arial" w:cs="Arial"/>
                <w:sz w:val="20"/>
                <w:szCs w:val="20"/>
              </w:rPr>
              <w:t>Reimbursable</w:t>
            </w:r>
            <w:r>
              <w:rPr>
                <w:rFonts w:ascii="Arial" w:hAnsi="Arial" w:cs="Arial"/>
                <w:sz w:val="20"/>
                <w:szCs w:val="20"/>
              </w:rPr>
              <w:t xml:space="preserve"> Amount (MRA) is displayed if it is less than the amount invoiced, otherwise the MRA will appear. As the amount of each line item is accepted, the total value in the Payable field will be </w:t>
            </w:r>
            <w:proofErr w:type="gramStart"/>
            <w:r>
              <w:rPr>
                <w:rFonts w:ascii="Arial" w:hAnsi="Arial" w:cs="Arial"/>
                <w:sz w:val="20"/>
                <w:szCs w:val="20"/>
              </w:rPr>
              <w:t>incremented</w:t>
            </w:r>
            <w:proofErr w:type="gramEnd"/>
            <w:r>
              <w:rPr>
                <w:rFonts w:ascii="Arial" w:hAnsi="Arial" w:cs="Arial"/>
                <w:sz w:val="20"/>
                <w:szCs w:val="20"/>
              </w:rPr>
              <w:t>.</w:t>
            </w:r>
          </w:p>
          <w:p w14:paraId="732280AF" w14:textId="6BD3ABC6" w:rsidR="00FB577E" w:rsidRDefault="00C26483">
            <w:pPr>
              <w:rPr>
                <w:rFonts w:ascii="Arial" w:hAnsi="Arial" w:cs="Arial"/>
                <w:sz w:val="20"/>
                <w:szCs w:val="20"/>
              </w:rPr>
            </w:pPr>
            <w:r>
              <w:rPr>
                <w:rFonts w:ascii="Arial" w:hAnsi="Arial" w:cs="Arial"/>
                <w:sz w:val="20"/>
                <w:szCs w:val="20"/>
              </w:rPr>
              <w:t>Note that if the Bundling</w:t>
            </w:r>
            <w:r>
              <w:rPr>
                <w:rFonts w:ascii="Arial" w:hAnsi="Arial" w:cs="Arial"/>
                <w:sz w:val="20"/>
                <w:szCs w:val="20"/>
              </w:rPr>
              <w:fldChar w:fldCharType="begin"/>
            </w:r>
            <w:r>
              <w:rPr>
                <w:rFonts w:cstheme="minorBidi"/>
              </w:rPr>
              <w:instrText xml:space="preserve"> XE "Bundling" </w:instrText>
            </w:r>
            <w:r>
              <w:rPr>
                <w:rFonts w:ascii="Arial" w:hAnsi="Arial" w:cs="Arial"/>
                <w:sz w:val="20"/>
                <w:szCs w:val="20"/>
              </w:rPr>
              <w:fldChar w:fldCharType="end"/>
            </w:r>
            <w:r>
              <w:rPr>
                <w:rFonts w:ascii="Arial" w:hAnsi="Arial" w:cs="Arial"/>
                <w:sz w:val="20"/>
                <w:szCs w:val="20"/>
              </w:rPr>
              <w:t>/Unbundling</w:t>
            </w:r>
            <w:r>
              <w:rPr>
                <w:rFonts w:ascii="Arial" w:hAnsi="Arial" w:cs="Arial"/>
                <w:sz w:val="20"/>
                <w:szCs w:val="20"/>
              </w:rPr>
              <w:fldChar w:fldCharType="begin"/>
            </w:r>
            <w:r>
              <w:rPr>
                <w:rFonts w:cstheme="minorBidi"/>
              </w:rPr>
              <w:instrText xml:space="preserve"> XE "Unbundling" </w:instrText>
            </w:r>
            <w:r>
              <w:rPr>
                <w:rFonts w:ascii="Arial" w:hAnsi="Arial" w:cs="Arial"/>
                <w:sz w:val="20"/>
                <w:szCs w:val="20"/>
              </w:rPr>
              <w:fldChar w:fldCharType="end"/>
            </w:r>
            <w:r>
              <w:rPr>
                <w:rFonts w:ascii="Arial" w:hAnsi="Arial" w:cs="Arial"/>
                <w:sz w:val="20"/>
                <w:szCs w:val="20"/>
              </w:rPr>
              <w:t xml:space="preserve"> feature is in use, the program will check for major or comprehensive procedures that consist of </w:t>
            </w:r>
            <w:proofErr w:type="gramStart"/>
            <w:r>
              <w:rPr>
                <w:rFonts w:ascii="Arial" w:hAnsi="Arial" w:cs="Arial"/>
                <w:sz w:val="20"/>
                <w:szCs w:val="20"/>
              </w:rPr>
              <w:t>a number of</w:t>
            </w:r>
            <w:proofErr w:type="gramEnd"/>
            <w:r>
              <w:rPr>
                <w:rFonts w:ascii="Arial" w:hAnsi="Arial" w:cs="Arial"/>
                <w:sz w:val="20"/>
                <w:szCs w:val="20"/>
              </w:rPr>
              <w:t xml:space="preserve"> individual procedures. For example, the CPT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CPT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31505 (</w:t>
            </w:r>
            <w:r w:rsidR="005C2774">
              <w:rPr>
                <w:rFonts w:ascii="Arial" w:hAnsi="Arial" w:cs="Arial"/>
                <w:sz w:val="20"/>
                <w:szCs w:val="20"/>
              </w:rPr>
              <w:t>laryngoscopy</w:t>
            </w:r>
            <w:r>
              <w:rPr>
                <w:rFonts w:ascii="Arial" w:hAnsi="Arial" w:cs="Arial"/>
                <w:sz w:val="20"/>
                <w:szCs w:val="20"/>
              </w:rPr>
              <w:t xml:space="preserve"> diagnostic) consists of many other procedures, one of which is 36000 (microsurgery add-on). If both are on the same bill, the program will detect that the "code 36000 is part of the comprehensive procedure code 31505" and enter ZERO in the accepted amount for line 36000. The program will also look for mutually exclusive procedures (e.g. 27177 and 11010) that are not allowed on the same bill.</w:t>
            </w:r>
          </w:p>
        </w:tc>
      </w:tr>
      <w:tr w:rsidR="00FB577E" w14:paraId="03100F9B"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284EC64A" w14:textId="77777777" w:rsidR="00FB577E" w:rsidRDefault="00C26483">
            <w:pPr>
              <w:rPr>
                <w:rFonts w:ascii="Arial" w:hAnsi="Arial" w:cs="Arial"/>
                <w:sz w:val="20"/>
                <w:szCs w:val="20"/>
              </w:rPr>
            </w:pPr>
            <w:r>
              <w:rPr>
                <w:rFonts w:ascii="Arial" w:hAnsi="Arial" w:cs="Arial"/>
                <w:sz w:val="20"/>
                <w:szCs w:val="20"/>
              </w:rPr>
              <w:t>Override</w:t>
            </w:r>
          </w:p>
        </w:tc>
        <w:tc>
          <w:tcPr>
            <w:tcW w:w="7650" w:type="dxa"/>
            <w:tcBorders>
              <w:top w:val="single" w:sz="4" w:space="0" w:color="auto"/>
              <w:left w:val="single" w:sz="4" w:space="0" w:color="auto"/>
              <w:bottom w:val="single" w:sz="4" w:space="0" w:color="auto"/>
              <w:right w:val="single" w:sz="4" w:space="0" w:color="auto"/>
            </w:tcBorders>
            <w:hideMark/>
          </w:tcPr>
          <w:p w14:paraId="7119BA61" w14:textId="77777777" w:rsidR="00FB577E" w:rsidRDefault="00C26483">
            <w:pPr>
              <w:rPr>
                <w:rFonts w:ascii="Arial" w:hAnsi="Arial" w:cs="Arial"/>
                <w:sz w:val="20"/>
                <w:szCs w:val="20"/>
              </w:rPr>
            </w:pPr>
            <w:r>
              <w:rPr>
                <w:rFonts w:ascii="Arial" w:hAnsi="Arial" w:cs="Arial"/>
                <w:sz w:val="20"/>
                <w:szCs w:val="20"/>
              </w:rPr>
              <w:t>An override code to explain why the amount to be paid is different than the amount billed. Press the Ellipsis button for the user-defined choices entered with the Tables-Medical Fee</w:t>
            </w:r>
            <w:r>
              <w:rPr>
                <w:rFonts w:ascii="Arial" w:hAnsi="Arial" w:cs="Arial"/>
                <w:sz w:val="20"/>
                <w:szCs w:val="20"/>
              </w:rPr>
              <w:fldChar w:fldCharType="begin"/>
            </w:r>
            <w:r>
              <w:rPr>
                <w:rFonts w:cstheme="minorBidi"/>
              </w:rPr>
              <w:instrText xml:space="preserve"> XE "Medical Fee" </w:instrText>
            </w:r>
            <w:r>
              <w:rPr>
                <w:rFonts w:ascii="Arial" w:hAnsi="Arial" w:cs="Arial"/>
                <w:sz w:val="20"/>
                <w:szCs w:val="20"/>
              </w:rPr>
              <w:fldChar w:fldCharType="end"/>
            </w:r>
            <w:r>
              <w:rPr>
                <w:rFonts w:ascii="Arial" w:hAnsi="Arial" w:cs="Arial"/>
                <w:sz w:val="20"/>
                <w:szCs w:val="20"/>
              </w:rPr>
              <w:t xml:space="preserve"> menu.</w:t>
            </w:r>
          </w:p>
        </w:tc>
      </w:tr>
      <w:tr w:rsidR="00FB577E" w14:paraId="4A3E0DAA"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1A33643C" w14:textId="77777777" w:rsidR="00FB577E" w:rsidRDefault="00C26483">
            <w:pPr>
              <w:rPr>
                <w:rFonts w:ascii="Arial" w:hAnsi="Arial" w:cs="Arial"/>
                <w:sz w:val="20"/>
                <w:szCs w:val="20"/>
              </w:rPr>
            </w:pPr>
            <w:r>
              <w:rPr>
                <w:rFonts w:ascii="Arial" w:hAnsi="Arial" w:cs="Arial"/>
                <w:sz w:val="20"/>
                <w:szCs w:val="20"/>
              </w:rPr>
              <w:t>Futures</w:t>
            </w:r>
          </w:p>
        </w:tc>
        <w:tc>
          <w:tcPr>
            <w:tcW w:w="7650" w:type="dxa"/>
            <w:tcBorders>
              <w:top w:val="single" w:sz="4" w:space="0" w:color="auto"/>
              <w:left w:val="single" w:sz="4" w:space="0" w:color="auto"/>
              <w:bottom w:val="single" w:sz="4" w:space="0" w:color="auto"/>
              <w:right w:val="single" w:sz="4" w:space="0" w:color="auto"/>
            </w:tcBorders>
            <w:hideMark/>
          </w:tcPr>
          <w:p w14:paraId="40990ABF" w14:textId="77777777" w:rsidR="00FB577E" w:rsidRDefault="00C26483">
            <w:pPr>
              <w:rPr>
                <w:rFonts w:ascii="Arial" w:hAnsi="Arial" w:cs="Arial"/>
                <w:sz w:val="20"/>
                <w:szCs w:val="20"/>
              </w:rPr>
            </w:pPr>
            <w:r>
              <w:rPr>
                <w:rFonts w:ascii="Arial" w:hAnsi="Arial" w:cs="Arial"/>
                <w:sz w:val="20"/>
                <w:szCs w:val="20"/>
              </w:rPr>
              <w:t>The amount available in the claim’s (future) medical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See below for </w:t>
            </w:r>
            <w:proofErr w:type="gramStart"/>
            <w:r>
              <w:rPr>
                <w:rFonts w:ascii="Arial" w:hAnsi="Arial" w:cs="Arial"/>
                <w:sz w:val="20"/>
                <w:szCs w:val="20"/>
              </w:rPr>
              <w:t>details</w:t>
            </w:r>
            <w:proofErr w:type="gramEnd"/>
            <w:r>
              <w:rPr>
                <w:rFonts w:ascii="Arial" w:hAnsi="Arial" w:cs="Arial"/>
                <w:sz w:val="20"/>
                <w:szCs w:val="20"/>
              </w:rPr>
              <w:t xml:space="preserve"> when the amount is insufficient to cover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w:t>
            </w:r>
          </w:p>
        </w:tc>
      </w:tr>
      <w:tr w:rsidR="00FB577E" w14:paraId="22825F09"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99F0926" w14:textId="77777777" w:rsidR="00FB577E" w:rsidRDefault="00C26483">
            <w:pPr>
              <w:rPr>
                <w:rFonts w:ascii="Arial" w:hAnsi="Arial" w:cs="Arial"/>
                <w:sz w:val="20"/>
                <w:szCs w:val="20"/>
              </w:rPr>
            </w:pPr>
            <w:r>
              <w:rPr>
                <w:rFonts w:ascii="Arial" w:hAnsi="Arial" w:cs="Arial"/>
                <w:sz w:val="20"/>
                <w:szCs w:val="20"/>
              </w:rPr>
              <w:t>Payable</w:t>
            </w:r>
          </w:p>
        </w:tc>
        <w:tc>
          <w:tcPr>
            <w:tcW w:w="7650" w:type="dxa"/>
            <w:tcBorders>
              <w:top w:val="single" w:sz="4" w:space="0" w:color="auto"/>
              <w:left w:val="single" w:sz="4" w:space="0" w:color="auto"/>
              <w:bottom w:val="single" w:sz="4" w:space="0" w:color="auto"/>
              <w:right w:val="single" w:sz="4" w:space="0" w:color="auto"/>
            </w:tcBorders>
            <w:hideMark/>
          </w:tcPr>
          <w:p w14:paraId="752EE133" w14:textId="77777777" w:rsidR="00FB577E" w:rsidRDefault="00C26483">
            <w:pPr>
              <w:rPr>
                <w:rFonts w:ascii="Arial" w:hAnsi="Arial" w:cs="Arial"/>
                <w:sz w:val="20"/>
                <w:szCs w:val="20"/>
              </w:rPr>
            </w:pPr>
            <w:proofErr w:type="gramStart"/>
            <w:r>
              <w:rPr>
                <w:rFonts w:ascii="Arial" w:hAnsi="Arial" w:cs="Arial"/>
                <w:sz w:val="20"/>
                <w:szCs w:val="20"/>
              </w:rPr>
              <w:t>As  line</w:t>
            </w:r>
            <w:proofErr w:type="gramEnd"/>
            <w:r>
              <w:rPr>
                <w:rFonts w:ascii="Arial" w:hAnsi="Arial" w:cs="Arial"/>
                <w:sz w:val="20"/>
                <w:szCs w:val="20"/>
              </w:rPr>
              <w:t xml:space="preserve">  </w:t>
            </w:r>
            <w:proofErr w:type="gramStart"/>
            <w:r>
              <w:rPr>
                <w:rFonts w:ascii="Arial" w:hAnsi="Arial" w:cs="Arial"/>
                <w:sz w:val="20"/>
                <w:szCs w:val="20"/>
              </w:rPr>
              <w:t>items  are</w:t>
            </w:r>
            <w:proofErr w:type="gramEnd"/>
            <w:r>
              <w:rPr>
                <w:rFonts w:ascii="Arial" w:hAnsi="Arial" w:cs="Arial"/>
                <w:sz w:val="20"/>
                <w:szCs w:val="20"/>
              </w:rPr>
              <w:t xml:space="preserve">  </w:t>
            </w:r>
            <w:proofErr w:type="gramStart"/>
            <w:r>
              <w:rPr>
                <w:rFonts w:ascii="Arial" w:hAnsi="Arial" w:cs="Arial"/>
                <w:sz w:val="20"/>
                <w:szCs w:val="20"/>
              </w:rPr>
              <w:t>entered  and</w:t>
            </w:r>
            <w:proofErr w:type="gramEnd"/>
            <w:r>
              <w:rPr>
                <w:rFonts w:ascii="Arial" w:hAnsi="Arial" w:cs="Arial"/>
                <w:sz w:val="20"/>
                <w:szCs w:val="20"/>
              </w:rPr>
              <w:t xml:space="preserve">  </w:t>
            </w:r>
            <w:proofErr w:type="gramStart"/>
            <w:r>
              <w:rPr>
                <w:rFonts w:ascii="Arial" w:hAnsi="Arial" w:cs="Arial"/>
                <w:sz w:val="20"/>
                <w:szCs w:val="20"/>
              </w:rPr>
              <w:t>accepted,  the</w:t>
            </w:r>
            <w:proofErr w:type="gramEnd"/>
            <w:r>
              <w:rPr>
                <w:rFonts w:ascii="Arial" w:hAnsi="Arial" w:cs="Arial"/>
                <w:sz w:val="20"/>
                <w:szCs w:val="20"/>
              </w:rPr>
              <w:t xml:space="preserve">  </w:t>
            </w:r>
            <w:proofErr w:type="gramStart"/>
            <w:r>
              <w:rPr>
                <w:rFonts w:ascii="Arial" w:hAnsi="Arial" w:cs="Arial"/>
                <w:sz w:val="20"/>
                <w:szCs w:val="20"/>
              </w:rPr>
              <w:t>program  will</w:t>
            </w:r>
            <w:proofErr w:type="gramEnd"/>
            <w:r>
              <w:rPr>
                <w:rFonts w:ascii="Arial" w:hAnsi="Arial" w:cs="Arial"/>
                <w:sz w:val="20"/>
                <w:szCs w:val="20"/>
              </w:rPr>
              <w:t xml:space="preserve">  </w:t>
            </w:r>
            <w:proofErr w:type="gramStart"/>
            <w:r>
              <w:rPr>
                <w:rFonts w:ascii="Arial" w:hAnsi="Arial" w:cs="Arial"/>
                <w:sz w:val="20"/>
                <w:szCs w:val="20"/>
              </w:rPr>
              <w:t>adjust  this</w:t>
            </w:r>
            <w:proofErr w:type="gramEnd"/>
            <w:r>
              <w:rPr>
                <w:rFonts w:ascii="Arial" w:hAnsi="Arial" w:cs="Arial"/>
                <w:sz w:val="20"/>
                <w:szCs w:val="20"/>
              </w:rPr>
              <w:t xml:space="preserve">  value accordingly. When the record is saved, this amount will be used to update the </w:t>
            </w:r>
            <w:proofErr w:type="gramStart"/>
            <w:r>
              <w:rPr>
                <w:rFonts w:ascii="Arial" w:hAnsi="Arial" w:cs="Arial"/>
                <w:sz w:val="20"/>
                <w:szCs w:val="20"/>
              </w:rPr>
              <w:t>paid</w:t>
            </w:r>
            <w:proofErr w:type="gramEnd"/>
            <w:r>
              <w:rPr>
                <w:rFonts w:ascii="Arial" w:hAnsi="Arial" w:cs="Arial"/>
                <w:sz w:val="20"/>
                <w:szCs w:val="20"/>
              </w:rPr>
              <w:t xml:space="preserve"> to date and future reserves</w:t>
            </w:r>
            <w:r>
              <w:rPr>
                <w:rFonts w:ascii="Arial" w:hAnsi="Arial" w:cs="Arial"/>
                <w:sz w:val="20"/>
                <w:szCs w:val="20"/>
              </w:rPr>
              <w:fldChar w:fldCharType="begin"/>
            </w:r>
            <w:r>
              <w:rPr>
                <w:rFonts w:cstheme="minorBidi"/>
              </w:rPr>
              <w:instrText xml:space="preserve"> XE "reserves" </w:instrText>
            </w:r>
            <w:r>
              <w:rPr>
                <w:rFonts w:ascii="Arial" w:hAnsi="Arial" w:cs="Arial"/>
                <w:sz w:val="20"/>
                <w:szCs w:val="20"/>
              </w:rPr>
              <w:fldChar w:fldCharType="end"/>
            </w:r>
            <w:r>
              <w:rPr>
                <w:rFonts w:ascii="Arial" w:hAnsi="Arial" w:cs="Arial"/>
                <w:sz w:val="20"/>
                <w:szCs w:val="20"/>
              </w:rPr>
              <w:t xml:space="preserve"> in the claim.</w:t>
            </w:r>
          </w:p>
        </w:tc>
      </w:tr>
      <w:tr w:rsidR="00FB577E" w14:paraId="27BF5EFF"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7E849955" w14:textId="77777777" w:rsidR="00FB577E" w:rsidRDefault="00C26483">
            <w:pPr>
              <w:rPr>
                <w:rFonts w:ascii="Arial" w:hAnsi="Arial" w:cs="Arial"/>
                <w:sz w:val="20"/>
                <w:szCs w:val="20"/>
              </w:rPr>
            </w:pPr>
            <w:r>
              <w:rPr>
                <w:rFonts w:ascii="Arial" w:hAnsi="Arial" w:cs="Arial"/>
                <w:sz w:val="20"/>
                <w:szCs w:val="20"/>
              </w:rPr>
              <w:t>Rate Table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Rate Table</w:instrText>
            </w:r>
            <w:r>
              <w:rPr>
                <w:rFonts w:cstheme="minorBidi"/>
              </w:rPr>
              <w:instrText xml:space="preserve">" </w:instrText>
            </w:r>
            <w:r>
              <w:rPr>
                <w:rFonts w:ascii="Arial" w:hAnsi="Arial" w:cs="Arial"/>
                <w:sz w:val="20"/>
                <w:szCs w:val="20"/>
              </w:rPr>
              <w:fldChar w:fldCharType="end"/>
            </w:r>
          </w:p>
        </w:tc>
        <w:tc>
          <w:tcPr>
            <w:tcW w:w="7650" w:type="dxa"/>
            <w:tcBorders>
              <w:top w:val="single" w:sz="4" w:space="0" w:color="auto"/>
              <w:left w:val="single" w:sz="4" w:space="0" w:color="auto"/>
              <w:bottom w:val="single" w:sz="4" w:space="0" w:color="auto"/>
              <w:right w:val="single" w:sz="4" w:space="0" w:color="auto"/>
            </w:tcBorders>
            <w:hideMark/>
          </w:tcPr>
          <w:p w14:paraId="3FFB5381" w14:textId="77777777" w:rsidR="00FB577E" w:rsidRDefault="00C26483">
            <w:pPr>
              <w:rPr>
                <w:rFonts w:ascii="Arial" w:hAnsi="Arial" w:cs="Arial"/>
                <w:sz w:val="20"/>
                <w:szCs w:val="20"/>
              </w:rPr>
            </w:pPr>
            <w:r>
              <w:rPr>
                <w:rFonts w:ascii="Arial" w:hAnsi="Arial" w:cs="Arial"/>
                <w:sz w:val="20"/>
                <w:szCs w:val="20"/>
              </w:rPr>
              <w:t>The program will display the name of the fee schedule table in use.</w:t>
            </w:r>
          </w:p>
        </w:tc>
      </w:tr>
    </w:tbl>
    <w:p w14:paraId="73AC1C06" w14:textId="77777777" w:rsidR="00FB577E" w:rsidRDefault="00C26483">
      <w:pPr>
        <w:spacing w:before="240" w:after="200"/>
        <w:ind w:left="360"/>
      </w:pPr>
      <w:r>
        <w:t xml:space="preserve">If you are in the Override field and want to enter another line item, press </w:t>
      </w:r>
      <w:r>
        <w:rPr>
          <w:rStyle w:val="KeyChar"/>
        </w:rPr>
        <w:t>&lt;Page Down&gt;</w:t>
      </w:r>
      <w:r>
        <w:t xml:space="preserve"> to </w:t>
      </w:r>
      <w:proofErr w:type="gramStart"/>
      <w:r>
        <w:t>increment</w:t>
      </w:r>
      <w:proofErr w:type="gramEnd"/>
      <w:r>
        <w:t xml:space="preserve"> the Line Number by one and move the cursor to the next From field. By default, the previous </w:t>
      </w:r>
      <w:proofErr w:type="gramStart"/>
      <w:r>
        <w:t>From</w:t>
      </w:r>
      <w:proofErr w:type="gramEnd"/>
      <w:r>
        <w:t>/ Thru dates will be displayed for your convenience.</w:t>
      </w:r>
    </w:p>
    <w:p w14:paraId="2CBC05A5" w14:textId="77777777" w:rsidR="00FB577E" w:rsidRDefault="00C26483">
      <w:pPr>
        <w:pStyle w:val="Heading3"/>
      </w:pPr>
      <w:bookmarkStart w:id="173" w:name="_Toc200968699"/>
      <w:r>
        <w:t>Saving the Record</w:t>
      </w:r>
      <w:bookmarkEnd w:id="173"/>
    </w:p>
    <w:p w14:paraId="44316155" w14:textId="77777777" w:rsidR="00FB577E" w:rsidRDefault="00C26483">
      <w:pPr>
        <w:spacing w:before="240" w:after="200"/>
        <w:ind w:left="360"/>
      </w:pPr>
      <w:r>
        <w:t xml:space="preserve">After all the line items have been entered, save the record. The program will verify that </w:t>
      </w:r>
      <w:proofErr w:type="gramStart"/>
      <w:r>
        <w:t>the future</w:t>
      </w:r>
      <w:proofErr w:type="gramEnd"/>
      <w:r>
        <w:t xml:space="preserve"> medical reserves</w:t>
      </w:r>
      <w:r>
        <w:fldChar w:fldCharType="begin"/>
      </w:r>
      <w:r>
        <w:instrText xml:space="preserve"> XE "reserves" </w:instrText>
      </w:r>
      <w:r>
        <w:fldChar w:fldCharType="end"/>
      </w:r>
      <w:r>
        <w:t xml:space="preserve"> will cover the payment</w:t>
      </w:r>
      <w:r>
        <w:fldChar w:fldCharType="begin"/>
      </w:r>
      <w:r>
        <w:instrText xml:space="preserve"> XE "payment" </w:instrText>
      </w:r>
      <w:r>
        <w:fldChar w:fldCharType="end"/>
      </w:r>
      <w:r>
        <w:t>. If the futures are not enough, the program will check the Negative Reserves</w:t>
      </w:r>
      <w:r>
        <w:fldChar w:fldCharType="begin"/>
      </w:r>
      <w:r>
        <w:instrText xml:space="preserve"> XE "Reserves" </w:instrText>
      </w:r>
      <w:r>
        <w:fldChar w:fldCharType="end"/>
      </w:r>
      <w:r>
        <w:t xml:space="preserve"> value set with the Module Parameters menu.</w:t>
      </w:r>
    </w:p>
    <w:p w14:paraId="356FE447" w14:textId="77777777" w:rsidR="00FB577E" w:rsidRDefault="00C26483">
      <w:pPr>
        <w:spacing w:before="240" w:after="200"/>
        <w:ind w:left="360"/>
      </w:pPr>
      <w:r>
        <w:t>If the Negative Reserves</w:t>
      </w:r>
      <w:r>
        <w:fldChar w:fldCharType="begin"/>
      </w:r>
      <w:r>
        <w:instrText xml:space="preserve"> XE "Reserves" </w:instrText>
      </w:r>
      <w:r>
        <w:fldChar w:fldCharType="end"/>
      </w:r>
      <w:r>
        <w:t xml:space="preserve"> value is "Y", </w:t>
      </w:r>
      <w:proofErr w:type="gramStart"/>
      <w:r>
        <w:t>the entry</w:t>
      </w:r>
      <w:proofErr w:type="gramEnd"/>
      <w:r>
        <w:t xml:space="preserve"> is allowed and the future reserves</w:t>
      </w:r>
      <w:r>
        <w:fldChar w:fldCharType="begin"/>
      </w:r>
      <w:r>
        <w:instrText xml:space="preserve"> XE "reserves" </w:instrText>
      </w:r>
      <w:r>
        <w:fldChar w:fldCharType="end"/>
      </w:r>
      <w:r>
        <w:t xml:space="preserve"> in the claim will become negative. If the value is "N", the program will check the Stair Step Reserves</w:t>
      </w:r>
      <w:r>
        <w:fldChar w:fldCharType="begin"/>
      </w:r>
      <w:r>
        <w:instrText xml:space="preserve"> XE "Stair Step Reserves" </w:instrText>
      </w:r>
      <w:r>
        <w:fldChar w:fldCharType="end"/>
      </w:r>
      <w:r>
        <w:t xml:space="preserve"> value that was set using the Application Parameters</w:t>
      </w:r>
      <w:r>
        <w:fldChar w:fldCharType="begin"/>
      </w:r>
      <w:r>
        <w:instrText xml:space="preserve"> XE "Application Parameters" </w:instrText>
      </w:r>
      <w:r>
        <w:fldChar w:fldCharType="end"/>
      </w:r>
      <w:r>
        <w:t xml:space="preserve"> screen.</w:t>
      </w:r>
    </w:p>
    <w:p w14:paraId="20954EF0" w14:textId="77777777" w:rsidR="00FB577E" w:rsidRDefault="00C26483">
      <w:pPr>
        <w:spacing w:before="240" w:after="200"/>
        <w:ind w:left="360"/>
      </w:pPr>
      <w:r>
        <w:t>If the Stair Step Reserves</w:t>
      </w:r>
      <w:r>
        <w:fldChar w:fldCharType="begin"/>
      </w:r>
      <w:r>
        <w:instrText xml:space="preserve"> XE "Reserves" </w:instrText>
      </w:r>
      <w:r>
        <w:fldChar w:fldCharType="end"/>
      </w:r>
      <w:r>
        <w:t xml:space="preserve"> value is “A”, the incurred amount in the claim will automatically be increased to cover the payment</w:t>
      </w:r>
      <w:r>
        <w:fldChar w:fldCharType="begin"/>
      </w:r>
      <w:r>
        <w:instrText xml:space="preserve"> XE "payment" </w:instrText>
      </w:r>
      <w:r>
        <w:fldChar w:fldCharType="end"/>
      </w:r>
      <w:r>
        <w:t>. Otherwise, the Edit Reserves dialog may be used to increase the reserves</w:t>
      </w:r>
      <w:r>
        <w:fldChar w:fldCharType="begin"/>
      </w:r>
      <w:r>
        <w:instrText xml:space="preserve"> XE "reserves" </w:instrText>
      </w:r>
      <w:r>
        <w:fldChar w:fldCharType="end"/>
      </w:r>
      <w:r>
        <w:t xml:space="preserve">. (All changes depend on the operator's reserve limit.) Clicking </w:t>
      </w:r>
      <w:r>
        <w:rPr>
          <w:rStyle w:val="ButtonChar"/>
        </w:rPr>
        <w:t>Close</w:t>
      </w:r>
      <w:r>
        <w:t xml:space="preserve"> without making a change will decrease the amount to equal the future reserves.</w:t>
      </w:r>
    </w:p>
    <w:p w14:paraId="1B020A2F" w14:textId="77777777" w:rsidR="00FB577E" w:rsidRDefault="00C26483">
      <w:pPr>
        <w:spacing w:before="240" w:after="200"/>
        <w:ind w:left="360"/>
      </w:pPr>
      <w:r>
        <w:t>At this point, the payment</w:t>
      </w:r>
      <w:r>
        <w:fldChar w:fldCharType="begin"/>
      </w:r>
      <w:r>
        <w:instrText xml:space="preserve"> XE "payment" </w:instrText>
      </w:r>
      <w:r>
        <w:fldChar w:fldCharType="end"/>
      </w:r>
      <w:r>
        <w:t xml:space="preserve"> will be batched, printed, or manually posted to history depending on how the Status field is set.</w:t>
      </w:r>
    </w:p>
    <w:p w14:paraId="384D5B02" w14:textId="77777777" w:rsidR="00FB577E" w:rsidRDefault="00C26483">
      <w:pPr>
        <w:spacing w:before="240" w:after="200"/>
        <w:ind w:left="360"/>
      </w:pPr>
      <w:r>
        <w:t>Note that the payment</w:t>
      </w:r>
      <w:r>
        <w:fldChar w:fldCharType="begin"/>
      </w:r>
      <w:r>
        <w:instrText xml:space="preserve"> XE "payment" </w:instrText>
      </w:r>
      <w:r>
        <w:fldChar w:fldCharType="end"/>
      </w:r>
      <w:r>
        <w:t xml:space="preserve"> will be pended if it is over the operator’s check writing limit. (Pended payments must be released using the File menu in the Batched Payments</w:t>
      </w:r>
      <w:r>
        <w:fldChar w:fldCharType="begin"/>
      </w:r>
      <w:r>
        <w:instrText xml:space="preserve"> XE "Batched Payments" </w:instrText>
      </w:r>
      <w:r>
        <w:fldChar w:fldCharType="end"/>
      </w:r>
      <w:r>
        <w:t xml:space="preserve"> section of the Process module.)</w:t>
      </w:r>
    </w:p>
    <w:p w14:paraId="0AA91C78" w14:textId="77777777" w:rsidR="00FB577E" w:rsidRDefault="00C26483">
      <w:pPr>
        <w:spacing w:before="240" w:after="200"/>
        <w:ind w:left="360"/>
      </w:pPr>
      <w:r>
        <w:t>After the record is saved, you will be asked if you want to input another payment</w:t>
      </w:r>
      <w:r>
        <w:fldChar w:fldCharType="begin"/>
      </w:r>
      <w:r>
        <w:instrText xml:space="preserve"> XE "payment" </w:instrText>
      </w:r>
      <w:r>
        <w:fldChar w:fldCharType="end"/>
      </w:r>
      <w:r>
        <w:t xml:space="preserve"> for this claim. If you click </w:t>
      </w:r>
      <w:r>
        <w:rPr>
          <w:rStyle w:val="ButtonChar"/>
        </w:rPr>
        <w:t>Yes</w:t>
      </w:r>
      <w:r>
        <w:t>, the form will be cleared so you can start again. Otherwise, you will be returned to the main menu.</w:t>
      </w:r>
    </w:p>
    <w:p w14:paraId="14B5D8AD" w14:textId="77777777" w:rsidR="00FB577E" w:rsidRDefault="00C26483">
      <w:pPr>
        <w:pStyle w:val="Heading3"/>
      </w:pPr>
      <w:bookmarkStart w:id="174" w:name="_Toc200968700"/>
      <w:r>
        <w:t>The Bundling</w:t>
      </w:r>
      <w:r>
        <w:fldChar w:fldCharType="begin"/>
      </w:r>
      <w:r>
        <w:instrText xml:space="preserve"> XE "Bundling" </w:instrText>
      </w:r>
      <w:r>
        <w:fldChar w:fldCharType="end"/>
      </w:r>
      <w:r>
        <w:t xml:space="preserve"> and Unbundling</w:t>
      </w:r>
      <w:r>
        <w:fldChar w:fldCharType="begin"/>
      </w:r>
      <w:r>
        <w:instrText xml:space="preserve"> XE "Unbundling" </w:instrText>
      </w:r>
      <w:r>
        <w:fldChar w:fldCharType="end"/>
      </w:r>
      <w:r>
        <w:t xml:space="preserve"> Feature</w:t>
      </w:r>
      <w:bookmarkEnd w:id="174"/>
    </w:p>
    <w:p w14:paraId="1F46175A" w14:textId="66609F2E" w:rsidR="00FB577E" w:rsidRDefault="00C26483">
      <w:pPr>
        <w:spacing w:before="240" w:after="200"/>
        <w:ind w:left="360"/>
      </w:pPr>
      <w:r>
        <w:t xml:space="preserve">When this optional feature is in use, the program will check for mutually exclusive procedures (e.g. 27177 and 11010) that are not allowed on the same bill. It will also look for major or comprehensive procedures that consist of </w:t>
      </w:r>
      <w:proofErr w:type="gramStart"/>
      <w:r>
        <w:t>a number of</w:t>
      </w:r>
      <w:proofErr w:type="gramEnd"/>
      <w:r>
        <w:t xml:space="preserve"> individual components or procedures. For example, the CPT</w:t>
      </w:r>
      <w:r>
        <w:fldChar w:fldCharType="begin"/>
      </w:r>
      <w:r>
        <w:instrText xml:space="preserve"> XE "</w:instrText>
      </w:r>
      <w:r>
        <w:rPr>
          <w:rFonts w:ascii="Arial" w:hAnsi="Arial" w:cs="Arial"/>
          <w:sz w:val="20"/>
          <w:szCs w:val="20"/>
        </w:rPr>
        <w:instrText>CPT</w:instrText>
      </w:r>
      <w:r>
        <w:instrText xml:space="preserve">" </w:instrText>
      </w:r>
      <w:r>
        <w:fldChar w:fldCharType="end"/>
      </w:r>
      <w:r>
        <w:t xml:space="preserve"> code 31505 (</w:t>
      </w:r>
      <w:r w:rsidR="00F75EC3">
        <w:t>laryngoscopy</w:t>
      </w:r>
      <w:r>
        <w:t xml:space="preserve"> diagnostic) consists of many other procedures, one of which is 36000 (microsurgery add-on). If both are on the same bill, the program will detect that the "code 36000 is part of the comprehensive procedure code 31505" and enter ZERO in the accepted amount for line 36000. </w:t>
      </w:r>
    </w:p>
    <w:p w14:paraId="5EFA9B81" w14:textId="77777777" w:rsidR="00FB577E" w:rsidRDefault="00C26483">
      <w:pPr>
        <w:pStyle w:val="Heading3"/>
      </w:pPr>
      <w:bookmarkStart w:id="175" w:name="_Toc200968701"/>
      <w:r>
        <w:t>Using Custom Fee Schedules</w:t>
      </w:r>
      <w:bookmarkEnd w:id="175"/>
      <w:r>
        <w:fldChar w:fldCharType="begin"/>
      </w:r>
      <w:r>
        <w:instrText xml:space="preserve"> XE "Fee Schedules" </w:instrText>
      </w:r>
      <w:r>
        <w:fldChar w:fldCharType="end"/>
      </w:r>
    </w:p>
    <w:p w14:paraId="4F2C8C76" w14:textId="77777777" w:rsidR="00FB577E" w:rsidRDefault="00C26483">
      <w:pPr>
        <w:spacing w:before="240" w:after="200"/>
        <w:ind w:left="360"/>
      </w:pPr>
      <w:r>
        <w:t>The ATS system supports multiple fee schedules</w:t>
      </w:r>
      <w:r>
        <w:fldChar w:fldCharType="begin"/>
      </w:r>
      <w:r>
        <w:instrText xml:space="preserve"> XE "fee schedules" </w:instrText>
      </w:r>
      <w:r>
        <w:fldChar w:fldCharType="end"/>
      </w:r>
      <w:r>
        <w:t>; federal (DOL), state, and the usual and customary reimbursement (UCR</w:t>
      </w:r>
      <w:r>
        <w:fldChar w:fldCharType="begin"/>
      </w:r>
      <w:r>
        <w:instrText xml:space="preserve"> XE "UCR" </w:instrText>
      </w:r>
      <w:r>
        <w:fldChar w:fldCharType="end"/>
      </w:r>
      <w:r>
        <w:t xml:space="preserve">) schedule. In that case, the program will display the amounts in the different schedules so the user can </w:t>
      </w:r>
      <w:proofErr w:type="gramStart"/>
      <w:r>
        <w:t>make a selection</w:t>
      </w:r>
      <w:proofErr w:type="gramEnd"/>
      <w:r>
        <w:t>.</w:t>
      </w:r>
    </w:p>
    <w:p w14:paraId="7B157A95" w14:textId="77777777" w:rsidR="00FB577E" w:rsidRDefault="00C26483">
      <w:pPr>
        <w:tabs>
          <w:tab w:val="left" w:pos="2677"/>
        </w:tabs>
        <w:spacing w:before="240" w:after="200"/>
        <w:ind w:left="360"/>
      </w:pPr>
      <w:r>
        <w:t>Discounts and/or custom fee schedules</w:t>
      </w:r>
      <w:r>
        <w:fldChar w:fldCharType="begin"/>
      </w:r>
      <w:r>
        <w:instrText xml:space="preserve"> XE "fee schedules" </w:instrText>
      </w:r>
      <w:r>
        <w:fldChar w:fldCharType="end"/>
      </w:r>
      <w:r>
        <w:t xml:space="preserve"> can also be </w:t>
      </w:r>
      <w:proofErr w:type="gramStart"/>
      <w:r>
        <w:t>setup</w:t>
      </w:r>
      <w:proofErr w:type="gramEnd"/>
      <w:r>
        <w:t xml:space="preserve"> for specific vendors. (Without this ability to use custom schedules, invoices for vendors that use their own service codes could not be reviewed.) After custom schedules have been </w:t>
      </w:r>
      <w:proofErr w:type="gramStart"/>
      <w:r>
        <w:t>setup</w:t>
      </w:r>
      <w:proofErr w:type="gramEnd"/>
      <w:r>
        <w:t>, their use is transparent during data entry unless the code on the invoice is found in multiple schedules.</w:t>
      </w:r>
    </w:p>
    <w:p w14:paraId="020C9FAB" w14:textId="77777777" w:rsidR="00FB577E" w:rsidRDefault="00C26483">
      <w:pPr>
        <w:spacing w:before="240" w:after="200"/>
        <w:ind w:left="360"/>
      </w:pPr>
      <w:r>
        <w:t>If you would like to use this feature, please contact ATS support as the procedure is beyond the scope of this manual.</w:t>
      </w:r>
    </w:p>
    <w:p w14:paraId="39560836" w14:textId="77777777" w:rsidR="00FB577E" w:rsidRDefault="00C26483">
      <w:pPr>
        <w:pStyle w:val="Heading3"/>
      </w:pPr>
      <w:bookmarkStart w:id="176" w:name="_Toc200968702"/>
      <w:r>
        <w:t>Printing the Explanation of Benefits</w:t>
      </w:r>
      <w:bookmarkEnd w:id="176"/>
      <w:r>
        <w:fldChar w:fldCharType="begin"/>
      </w:r>
      <w:r>
        <w:instrText xml:space="preserve"> XE "Explanation of Benefits" </w:instrText>
      </w:r>
      <w:r>
        <w:fldChar w:fldCharType="end"/>
      </w:r>
    </w:p>
    <w:p w14:paraId="3485D616" w14:textId="77777777" w:rsidR="00FB577E" w:rsidRDefault="00C26483">
      <w:pPr>
        <w:spacing w:before="240" w:after="200"/>
        <w:ind w:left="360"/>
      </w:pPr>
      <w:r>
        <w:t>The Explanation of Benefits (EOB</w:t>
      </w:r>
      <w:r>
        <w:fldChar w:fldCharType="begin"/>
      </w:r>
      <w:r>
        <w:instrText xml:space="preserve"> XE "EOB" </w:instrText>
      </w:r>
      <w:r>
        <w:fldChar w:fldCharType="end"/>
      </w:r>
      <w:r>
        <w:t>) is normally printed at the same time as the payment</w:t>
      </w:r>
      <w:r>
        <w:fldChar w:fldCharType="begin"/>
      </w:r>
      <w:r>
        <w:instrText xml:space="preserve"> XE "payment" </w:instrText>
      </w:r>
      <w:r>
        <w:fldChar w:fldCharType="end"/>
      </w:r>
      <w:r>
        <w:t>. A special menu option is provided for those clients who export their payments to be printed by a foreign system and/or want to print them again later.</w:t>
      </w:r>
    </w:p>
    <w:p w14:paraId="0D72EC00" w14:textId="77777777" w:rsidR="00FB577E" w:rsidRDefault="00C26483">
      <w:pPr>
        <w:spacing w:before="240" w:after="200"/>
        <w:ind w:left="360"/>
      </w:pPr>
      <w:r>
        <w:t xml:space="preserve">An option on the </w:t>
      </w:r>
      <w:proofErr w:type="gramStart"/>
      <w:r>
        <w:t>Financial</w:t>
      </w:r>
      <w:proofErr w:type="gramEnd"/>
      <w:r>
        <w:t xml:space="preserve"> menu may be used to print the EOBs any time after the check or voucher payments have been printed (not while they are still batched). When the report screen appears, enter the specifications to meet your requirements.</w:t>
      </w:r>
    </w:p>
    <w:tbl>
      <w:tblPr>
        <w:tblStyle w:val="TableGrid"/>
        <w:tblW w:w="0" w:type="auto"/>
        <w:tblInd w:w="468" w:type="dxa"/>
        <w:tblLook w:val="04A0" w:firstRow="1" w:lastRow="0" w:firstColumn="1" w:lastColumn="0" w:noHBand="0" w:noVBand="1"/>
      </w:tblPr>
      <w:tblGrid>
        <w:gridCol w:w="2495"/>
        <w:gridCol w:w="7107"/>
      </w:tblGrid>
      <w:tr w:rsidR="00FB577E" w14:paraId="07773CDE" w14:textId="77777777">
        <w:trPr>
          <w:tblHeader/>
        </w:trPr>
        <w:tc>
          <w:tcPr>
            <w:tcW w:w="25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CD485F5"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2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023C632"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56A728E2" w14:textId="77777777">
        <w:trPr>
          <w:cantSplit/>
        </w:trPr>
        <w:tc>
          <w:tcPr>
            <w:tcW w:w="2520" w:type="dxa"/>
            <w:tcBorders>
              <w:top w:val="single" w:sz="4" w:space="0" w:color="auto"/>
              <w:left w:val="single" w:sz="4" w:space="0" w:color="auto"/>
              <w:bottom w:val="single" w:sz="4" w:space="0" w:color="auto"/>
              <w:right w:val="single" w:sz="4" w:space="0" w:color="auto"/>
            </w:tcBorders>
            <w:hideMark/>
          </w:tcPr>
          <w:p w14:paraId="0466B5D1" w14:textId="77777777" w:rsidR="00FB577E" w:rsidRDefault="00C26483">
            <w:pPr>
              <w:rPr>
                <w:rFonts w:ascii="Arial" w:hAnsi="Arial" w:cs="Arial"/>
                <w:sz w:val="20"/>
                <w:szCs w:val="20"/>
              </w:rPr>
            </w:pPr>
            <w:r>
              <w:rPr>
                <w:rFonts w:ascii="Arial" w:hAnsi="Arial" w:cs="Arial"/>
                <w:sz w:val="20"/>
                <w:szCs w:val="20"/>
              </w:rPr>
              <w:t>Provider Code</w:t>
            </w:r>
          </w:p>
        </w:tc>
        <w:tc>
          <w:tcPr>
            <w:tcW w:w="7200" w:type="dxa"/>
            <w:tcBorders>
              <w:top w:val="single" w:sz="4" w:space="0" w:color="auto"/>
              <w:left w:val="single" w:sz="4" w:space="0" w:color="auto"/>
              <w:bottom w:val="single" w:sz="4" w:space="0" w:color="auto"/>
              <w:right w:val="single" w:sz="4" w:space="0" w:color="auto"/>
            </w:tcBorders>
            <w:hideMark/>
          </w:tcPr>
          <w:p w14:paraId="7359C9FF" w14:textId="77777777" w:rsidR="00FB577E" w:rsidRDefault="00C26483">
            <w:pPr>
              <w:rPr>
                <w:rFonts w:ascii="Arial" w:hAnsi="Arial" w:cs="Arial"/>
                <w:sz w:val="20"/>
                <w:szCs w:val="20"/>
              </w:rPr>
            </w:pPr>
            <w:r>
              <w:rPr>
                <w:rFonts w:ascii="Arial" w:hAnsi="Arial" w:cs="Arial"/>
                <w:sz w:val="20"/>
                <w:szCs w:val="20"/>
              </w:rPr>
              <w:t>A specific provider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 code. Leave this field empty to include every provider that received a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within the specified range of dates.</w:t>
            </w:r>
          </w:p>
        </w:tc>
      </w:tr>
      <w:tr w:rsidR="00FB577E" w14:paraId="2E87EF48" w14:textId="77777777">
        <w:trPr>
          <w:cantSplit/>
        </w:trPr>
        <w:tc>
          <w:tcPr>
            <w:tcW w:w="2520" w:type="dxa"/>
            <w:tcBorders>
              <w:top w:val="single" w:sz="4" w:space="0" w:color="auto"/>
              <w:left w:val="single" w:sz="4" w:space="0" w:color="auto"/>
              <w:bottom w:val="single" w:sz="4" w:space="0" w:color="auto"/>
              <w:right w:val="single" w:sz="4" w:space="0" w:color="auto"/>
            </w:tcBorders>
            <w:hideMark/>
          </w:tcPr>
          <w:p w14:paraId="65D839A5" w14:textId="77777777" w:rsidR="00FB577E" w:rsidRDefault="00C26483">
            <w:pPr>
              <w:rPr>
                <w:rFonts w:ascii="Arial" w:hAnsi="Arial" w:cs="Arial"/>
                <w:sz w:val="20"/>
                <w:szCs w:val="20"/>
              </w:rPr>
            </w:pPr>
            <w:r>
              <w:rPr>
                <w:rFonts w:ascii="Arial" w:hAnsi="Arial" w:cs="Arial"/>
                <w:sz w:val="20"/>
                <w:szCs w:val="20"/>
              </w:rPr>
              <w:t>Display By</w:t>
            </w:r>
          </w:p>
        </w:tc>
        <w:tc>
          <w:tcPr>
            <w:tcW w:w="7200" w:type="dxa"/>
            <w:tcBorders>
              <w:top w:val="single" w:sz="4" w:space="0" w:color="auto"/>
              <w:left w:val="single" w:sz="4" w:space="0" w:color="auto"/>
              <w:bottom w:val="single" w:sz="4" w:space="0" w:color="auto"/>
              <w:right w:val="single" w:sz="4" w:space="0" w:color="auto"/>
            </w:tcBorders>
            <w:hideMark/>
          </w:tcPr>
          <w:p w14:paraId="33285D16" w14:textId="77777777" w:rsidR="00FB577E" w:rsidRDefault="00C26483">
            <w:pPr>
              <w:rPr>
                <w:rFonts w:ascii="Arial" w:hAnsi="Arial" w:cs="Arial"/>
                <w:sz w:val="20"/>
                <w:szCs w:val="20"/>
              </w:rPr>
            </w:pPr>
            <w:r>
              <w:rPr>
                <w:rFonts w:ascii="Arial" w:hAnsi="Arial" w:cs="Arial"/>
                <w:sz w:val="20"/>
                <w:szCs w:val="20"/>
              </w:rPr>
              <w:t>The EOBs will be sorted by provider code and then by either the claimant’s name (the default) or the claim number</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claim number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5AC42EFA" w14:textId="77777777">
        <w:trPr>
          <w:cantSplit/>
        </w:trPr>
        <w:tc>
          <w:tcPr>
            <w:tcW w:w="2520" w:type="dxa"/>
            <w:tcBorders>
              <w:top w:val="single" w:sz="4" w:space="0" w:color="auto"/>
              <w:left w:val="single" w:sz="4" w:space="0" w:color="auto"/>
              <w:bottom w:val="single" w:sz="4" w:space="0" w:color="auto"/>
              <w:right w:val="single" w:sz="4" w:space="0" w:color="auto"/>
            </w:tcBorders>
            <w:hideMark/>
          </w:tcPr>
          <w:p w14:paraId="2FF37247" w14:textId="77777777" w:rsidR="00FB577E" w:rsidRDefault="00C26483">
            <w:pPr>
              <w:rPr>
                <w:rFonts w:ascii="Arial" w:hAnsi="Arial" w:cs="Arial"/>
                <w:sz w:val="20"/>
                <w:szCs w:val="20"/>
              </w:rPr>
            </w:pPr>
            <w:r>
              <w:rPr>
                <w:rFonts w:ascii="Arial" w:hAnsi="Arial" w:cs="Arial"/>
                <w:sz w:val="20"/>
                <w:szCs w:val="20"/>
              </w:rPr>
              <w:t>Starting Date</w:t>
            </w:r>
          </w:p>
        </w:tc>
        <w:tc>
          <w:tcPr>
            <w:tcW w:w="7200" w:type="dxa"/>
            <w:tcBorders>
              <w:top w:val="single" w:sz="4" w:space="0" w:color="auto"/>
              <w:left w:val="single" w:sz="4" w:space="0" w:color="auto"/>
              <w:bottom w:val="single" w:sz="4" w:space="0" w:color="auto"/>
              <w:right w:val="single" w:sz="4" w:space="0" w:color="auto"/>
            </w:tcBorders>
            <w:hideMark/>
          </w:tcPr>
          <w:p w14:paraId="2973CE75" w14:textId="77777777" w:rsidR="00FB577E" w:rsidRDefault="00C26483">
            <w:pPr>
              <w:rPr>
                <w:rFonts w:ascii="Arial" w:hAnsi="Arial" w:cs="Arial"/>
                <w:sz w:val="20"/>
                <w:szCs w:val="20"/>
              </w:rPr>
            </w:pPr>
            <w:r>
              <w:rPr>
                <w:rFonts w:ascii="Arial" w:hAnsi="Arial" w:cs="Arial"/>
                <w:sz w:val="20"/>
                <w:szCs w:val="20"/>
              </w:rPr>
              <w:t>The first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date </w:t>
            </w:r>
            <w:proofErr w:type="gramStart"/>
            <w:r>
              <w:rPr>
                <w:rFonts w:ascii="Arial" w:hAnsi="Arial" w:cs="Arial"/>
                <w:sz w:val="20"/>
                <w:szCs w:val="20"/>
              </w:rPr>
              <w:t>to</w:t>
            </w:r>
            <w:proofErr w:type="gramEnd"/>
            <w:r>
              <w:rPr>
                <w:rFonts w:ascii="Arial" w:hAnsi="Arial" w:cs="Arial"/>
                <w:sz w:val="20"/>
                <w:szCs w:val="20"/>
              </w:rPr>
              <w:t xml:space="preserve"> be selected. By default, this is the date that was used the last time the forms were produced.</w:t>
            </w:r>
          </w:p>
        </w:tc>
      </w:tr>
      <w:tr w:rsidR="00FB577E" w14:paraId="5C4BEBF9" w14:textId="77777777">
        <w:trPr>
          <w:cantSplit/>
        </w:trPr>
        <w:tc>
          <w:tcPr>
            <w:tcW w:w="2520" w:type="dxa"/>
            <w:tcBorders>
              <w:top w:val="single" w:sz="4" w:space="0" w:color="auto"/>
              <w:left w:val="single" w:sz="4" w:space="0" w:color="auto"/>
              <w:bottom w:val="single" w:sz="4" w:space="0" w:color="auto"/>
              <w:right w:val="single" w:sz="4" w:space="0" w:color="auto"/>
            </w:tcBorders>
            <w:hideMark/>
          </w:tcPr>
          <w:p w14:paraId="334B09CF" w14:textId="77777777" w:rsidR="00FB577E" w:rsidRDefault="00C26483">
            <w:pPr>
              <w:rPr>
                <w:rFonts w:ascii="Arial" w:hAnsi="Arial" w:cs="Arial"/>
                <w:sz w:val="20"/>
                <w:szCs w:val="20"/>
              </w:rPr>
            </w:pPr>
            <w:r>
              <w:rPr>
                <w:rFonts w:ascii="Arial" w:hAnsi="Arial" w:cs="Arial"/>
                <w:sz w:val="20"/>
                <w:szCs w:val="20"/>
              </w:rPr>
              <w:t>Ending Date</w:t>
            </w:r>
          </w:p>
        </w:tc>
        <w:tc>
          <w:tcPr>
            <w:tcW w:w="7200" w:type="dxa"/>
            <w:tcBorders>
              <w:top w:val="single" w:sz="4" w:space="0" w:color="auto"/>
              <w:left w:val="single" w:sz="4" w:space="0" w:color="auto"/>
              <w:bottom w:val="single" w:sz="4" w:space="0" w:color="auto"/>
              <w:right w:val="single" w:sz="4" w:space="0" w:color="auto"/>
            </w:tcBorders>
            <w:hideMark/>
          </w:tcPr>
          <w:p w14:paraId="60C40DA2" w14:textId="77777777" w:rsidR="00FB577E" w:rsidRDefault="00C26483">
            <w:pPr>
              <w:rPr>
                <w:rFonts w:ascii="Arial" w:hAnsi="Arial" w:cs="Arial"/>
                <w:sz w:val="20"/>
                <w:szCs w:val="20"/>
              </w:rPr>
            </w:pPr>
            <w:r>
              <w:rPr>
                <w:rFonts w:ascii="Arial" w:hAnsi="Arial" w:cs="Arial"/>
                <w:sz w:val="20"/>
                <w:szCs w:val="20"/>
              </w:rPr>
              <w:t>The date of the last payments to be selected.</w:t>
            </w:r>
          </w:p>
        </w:tc>
      </w:tr>
    </w:tbl>
    <w:p w14:paraId="67A88D6A" w14:textId="77777777" w:rsidR="00FB577E" w:rsidRDefault="00C26483">
      <w:pPr>
        <w:spacing w:before="240" w:after="200"/>
        <w:ind w:left="360"/>
      </w:pPr>
      <w:r>
        <w:t>An example of the standard EOB</w:t>
      </w:r>
      <w:r>
        <w:fldChar w:fldCharType="begin"/>
      </w:r>
      <w:r>
        <w:instrText xml:space="preserve"> XE "EOB" </w:instrText>
      </w:r>
      <w:r>
        <w:fldChar w:fldCharType="end"/>
      </w:r>
      <w:r>
        <w:t xml:space="preserve"> has been included below. </w:t>
      </w:r>
    </w:p>
    <w:p w14:paraId="4846132B" w14:textId="77777777" w:rsidR="00FB577E" w:rsidRDefault="00C26483">
      <w:pPr>
        <w:spacing w:before="240"/>
        <w:ind w:left="360"/>
        <w:jc w:val="center"/>
      </w:pPr>
      <w:r>
        <w:rPr>
          <w:noProof/>
        </w:rPr>
        <w:drawing>
          <wp:inline distT="0" distB="0" distL="0" distR="0" wp14:anchorId="3A47A01E" wp14:editId="68D66721">
            <wp:extent cx="5943600" cy="4638675"/>
            <wp:effectExtent l="19050" t="19050" r="19050" b="285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638675"/>
                    </a:xfrm>
                    <a:prstGeom prst="rect">
                      <a:avLst/>
                    </a:prstGeom>
                    <a:noFill/>
                    <a:ln w="12700" cmpd="sng">
                      <a:solidFill>
                        <a:srgbClr val="000000"/>
                      </a:solidFill>
                      <a:miter lim="800000"/>
                      <a:headEnd/>
                      <a:tailEnd/>
                    </a:ln>
                    <a:effectLst/>
                  </pic:spPr>
                </pic:pic>
              </a:graphicData>
            </a:graphic>
          </wp:inline>
        </w:drawing>
      </w:r>
    </w:p>
    <w:p w14:paraId="435A3588" w14:textId="1E00F4F2" w:rsidR="00FB577E" w:rsidRDefault="00C26483">
      <w:pPr>
        <w:pStyle w:val="Caption"/>
        <w:spacing w:after="300"/>
        <w:ind w:left="360"/>
        <w:jc w:val="center"/>
      </w:pPr>
      <w:bookmarkStart w:id="177" w:name="_Toc17796042"/>
      <w:r>
        <w:t xml:space="preserve">Figure </w:t>
      </w:r>
      <w:fldSimple w:instr=" STYLEREF 1 \s ">
        <w:r w:rsidR="00DA1E44">
          <w:rPr>
            <w:noProof/>
          </w:rPr>
          <w:t>6</w:t>
        </w:r>
      </w:fldSimple>
      <w:r>
        <w:noBreakHyphen/>
      </w:r>
      <w:fldSimple w:instr=" SEQ Figure \* ARABIC \s 1 ">
        <w:r w:rsidR="00DA1E44">
          <w:rPr>
            <w:noProof/>
          </w:rPr>
          <w:t>3</w:t>
        </w:r>
      </w:fldSimple>
      <w:r>
        <w:t>: Sample Explanation of Benefits</w:t>
      </w:r>
      <w:bookmarkEnd w:id="177"/>
      <w:r>
        <w:fldChar w:fldCharType="begin"/>
      </w:r>
      <w:r>
        <w:instrText xml:space="preserve"> XE "Explanation of Benefits" </w:instrText>
      </w:r>
      <w:r>
        <w:fldChar w:fldCharType="end"/>
      </w:r>
    </w:p>
    <w:p w14:paraId="42D03739" w14:textId="77777777" w:rsidR="00FB577E" w:rsidRDefault="00FB577E"/>
    <w:p w14:paraId="48E35D39" w14:textId="77777777" w:rsidR="00FB577E" w:rsidRDefault="00FB577E">
      <w:pPr>
        <w:jc w:val="left"/>
        <w:sectPr w:rsidR="00FB577E">
          <w:headerReference w:type="default" r:id="rId147"/>
          <w:headerReference w:type="first" r:id="rId148"/>
          <w:pgSz w:w="12240" w:h="15840"/>
          <w:pgMar w:top="720" w:right="1080" w:bottom="720" w:left="1080" w:header="720" w:footer="720" w:gutter="0"/>
          <w:cols w:space="720"/>
          <w:titlePg/>
        </w:sectPr>
      </w:pPr>
    </w:p>
    <w:p w14:paraId="557C338A" w14:textId="77777777" w:rsidR="00FB577E" w:rsidRDefault="00C26483">
      <w:pPr>
        <w:pStyle w:val="Heading1"/>
        <w:rPr>
          <w:b/>
          <w:caps/>
        </w:rPr>
      </w:pPr>
      <w:bookmarkStart w:id="178" w:name="_Toc200968720"/>
      <w:r>
        <w:rPr>
          <w:b/>
          <w:caps/>
        </w:rPr>
        <w:t>History</w:t>
      </w:r>
      <w:bookmarkEnd w:id="178"/>
      <w:r>
        <w:rPr>
          <w:b/>
          <w:caps/>
        </w:rPr>
        <w:fldChar w:fldCharType="begin"/>
      </w:r>
      <w:r>
        <w:rPr>
          <w:b/>
          <w:caps/>
        </w:rPr>
        <w:instrText xml:space="preserve"> XE "</w:instrText>
      </w:r>
      <w:r>
        <w:rPr>
          <w:rStyle w:val="MenuItemChar"/>
          <w:b w:val="0"/>
          <w:caps/>
          <w:smallCaps/>
        </w:rPr>
        <w:instrText>History</w:instrText>
      </w:r>
      <w:r>
        <w:rPr>
          <w:b/>
          <w:caps/>
        </w:rPr>
        <w:instrText xml:space="preserve">" </w:instrText>
      </w:r>
      <w:r>
        <w:rPr>
          <w:b/>
          <w:caps/>
        </w:rPr>
        <w:fldChar w:fldCharType="end"/>
      </w:r>
    </w:p>
    <w:p w14:paraId="18D21B30" w14:textId="77777777" w:rsidR="00FB577E" w:rsidRDefault="00C26483">
      <w:pPr>
        <w:spacing w:before="240" w:after="200"/>
      </w:pPr>
      <w:r>
        <w:t>The ATS History</w:t>
      </w:r>
      <w:r>
        <w:fldChar w:fldCharType="begin"/>
      </w:r>
      <w:r>
        <w:instrText xml:space="preserve"> XE "</w:instrText>
      </w:r>
      <w:r>
        <w:rPr>
          <w:rStyle w:val="MenuItemChar"/>
          <w:caps/>
        </w:rPr>
        <w:instrText>History</w:instrText>
      </w:r>
      <w:r>
        <w:instrText xml:space="preserve">" </w:instrText>
      </w:r>
      <w:r>
        <w:fldChar w:fldCharType="end"/>
      </w:r>
      <w:r>
        <w:t xml:space="preserve"> module is a powerful tool designed to let you review the operations that have been performed on a claim. The types of operations are divided into categories with a variety of search criteria to help you find the information you want. The categories are:</w:t>
      </w:r>
    </w:p>
    <w:p w14:paraId="4F69C30C" w14:textId="77777777" w:rsidR="00FB577E" w:rsidRDefault="00C26483" w:rsidP="00C26483">
      <w:pPr>
        <w:pStyle w:val="ListParagraph"/>
        <w:numPr>
          <w:ilvl w:val="0"/>
          <w:numId w:val="16"/>
        </w:numPr>
        <w:spacing w:before="240" w:after="200"/>
      </w:pPr>
      <w:r>
        <w:t xml:space="preserve">Payments                           </w:t>
      </w:r>
    </w:p>
    <w:p w14:paraId="276C8F8F" w14:textId="77777777" w:rsidR="00FB577E" w:rsidRDefault="00C26483" w:rsidP="00C26483">
      <w:pPr>
        <w:pStyle w:val="ListParagraph"/>
        <w:numPr>
          <w:ilvl w:val="0"/>
          <w:numId w:val="16"/>
        </w:numPr>
        <w:spacing w:before="240" w:after="200"/>
      </w:pPr>
      <w:r>
        <w:t xml:space="preserve">Letters                                </w:t>
      </w:r>
    </w:p>
    <w:p w14:paraId="0ACC1F85" w14:textId="77777777" w:rsidR="00FB577E" w:rsidRDefault="00C26483" w:rsidP="00C26483">
      <w:pPr>
        <w:pStyle w:val="ListParagraph"/>
        <w:numPr>
          <w:ilvl w:val="0"/>
          <w:numId w:val="16"/>
        </w:numPr>
        <w:spacing w:before="240" w:after="200"/>
      </w:pPr>
      <w:r>
        <w:t>Recoveries</w:t>
      </w:r>
      <w:r>
        <w:fldChar w:fldCharType="begin"/>
      </w:r>
      <w:r>
        <w:instrText xml:space="preserve"> XE "Recoveries" </w:instrText>
      </w:r>
      <w:r>
        <w:fldChar w:fldCharType="end"/>
      </w:r>
    </w:p>
    <w:p w14:paraId="53E1D821" w14:textId="77777777" w:rsidR="00FB577E" w:rsidRDefault="00C26483" w:rsidP="00C26483">
      <w:pPr>
        <w:pStyle w:val="ListParagraph"/>
        <w:numPr>
          <w:ilvl w:val="0"/>
          <w:numId w:val="16"/>
        </w:numPr>
        <w:spacing w:before="240" w:after="200"/>
      </w:pPr>
      <w:r>
        <w:t>Reserves</w:t>
      </w:r>
      <w:r>
        <w:fldChar w:fldCharType="begin"/>
      </w:r>
      <w:r>
        <w:instrText xml:space="preserve"> XE "Reserves" </w:instrText>
      </w:r>
      <w:r>
        <w:fldChar w:fldCharType="end"/>
      </w:r>
    </w:p>
    <w:p w14:paraId="1A2D4747" w14:textId="77777777" w:rsidR="00FB577E" w:rsidRDefault="00C26483" w:rsidP="00C26483">
      <w:pPr>
        <w:pStyle w:val="ListParagraph"/>
        <w:numPr>
          <w:ilvl w:val="0"/>
          <w:numId w:val="16"/>
        </w:numPr>
        <w:spacing w:before="240" w:after="200"/>
      </w:pPr>
      <w:r>
        <w:t>Transactions</w:t>
      </w:r>
    </w:p>
    <w:p w14:paraId="561427BD" w14:textId="77777777" w:rsidR="00FB577E" w:rsidRDefault="00C26483" w:rsidP="00C26483">
      <w:pPr>
        <w:pStyle w:val="ListParagraph"/>
        <w:numPr>
          <w:ilvl w:val="0"/>
          <w:numId w:val="16"/>
        </w:numPr>
        <w:spacing w:before="240" w:after="200"/>
      </w:pPr>
      <w:r>
        <w:t>Audit</w:t>
      </w:r>
      <w:r>
        <w:fldChar w:fldCharType="begin"/>
      </w:r>
      <w:r>
        <w:instrText xml:space="preserve"> XE "Audit" </w:instrText>
      </w:r>
      <w:r>
        <w:fldChar w:fldCharType="end"/>
      </w:r>
    </w:p>
    <w:p w14:paraId="5E45594C" w14:textId="77777777" w:rsidR="00FB577E" w:rsidRDefault="00C26483">
      <w:pPr>
        <w:spacing w:before="240" w:after="200"/>
      </w:pPr>
      <w:r>
        <w:t>The History</w:t>
      </w:r>
      <w:r>
        <w:fldChar w:fldCharType="begin"/>
      </w:r>
      <w:r>
        <w:instrText xml:space="preserve"> XE "</w:instrText>
      </w:r>
      <w:r>
        <w:rPr>
          <w:rStyle w:val="MenuItemChar"/>
          <w:caps/>
        </w:rPr>
        <w:instrText>History</w:instrText>
      </w:r>
      <w:r>
        <w:instrText xml:space="preserve">" </w:instrText>
      </w:r>
      <w:r>
        <w:fldChar w:fldCharType="end"/>
      </w:r>
      <w:r>
        <w:t xml:space="preserve"> view pages may be accessed from the Toolbar buttons after you have selected a claim on a Claim List or from the Menu Bar within the claim program.</w:t>
      </w:r>
    </w:p>
    <w:p w14:paraId="257F9812" w14:textId="77777777" w:rsidR="00FB577E" w:rsidRDefault="00C26483">
      <w:pPr>
        <w:pStyle w:val="Heading2"/>
      </w:pPr>
      <w:bookmarkStart w:id="179" w:name="_Toc200968721"/>
      <w:r>
        <w:t>Payment History</w:t>
      </w:r>
      <w:bookmarkEnd w:id="179"/>
      <w:r>
        <w:fldChar w:fldCharType="begin"/>
      </w:r>
      <w:r>
        <w:instrText xml:space="preserve"> XE "</w:instrText>
      </w:r>
      <w:r>
        <w:rPr>
          <w:rStyle w:val="MenuItemChar"/>
        </w:rPr>
        <w:instrText>History</w:instrText>
      </w:r>
      <w:r>
        <w:instrText xml:space="preserve">" </w:instrText>
      </w:r>
      <w:r>
        <w:fldChar w:fldCharType="end"/>
      </w:r>
    </w:p>
    <w:p w14:paraId="2AF9ADC0" w14:textId="77777777" w:rsidR="00FB577E" w:rsidRDefault="00C26483">
      <w:pPr>
        <w:spacing w:before="240" w:after="200"/>
      </w:pPr>
      <w:r>
        <w:t>This option is covered first since it is the one used most often. The payment</w:t>
      </w:r>
      <w:r>
        <w:fldChar w:fldCharType="begin"/>
      </w:r>
      <w:r>
        <w:instrText xml:space="preserve"> XE "payment" </w:instrText>
      </w:r>
      <w:r>
        <w:fldChar w:fldCharType="end"/>
      </w:r>
      <w:r>
        <w:t xml:space="preserve"> history is queried with the following dialog.</w:t>
      </w:r>
    </w:p>
    <w:p w14:paraId="478B75F7" w14:textId="77777777" w:rsidR="00FB577E" w:rsidRDefault="00C26483">
      <w:pPr>
        <w:spacing w:before="240" w:after="200"/>
      </w:pPr>
      <w:r>
        <w:t>Every payment</w:t>
      </w:r>
      <w:r>
        <w:fldChar w:fldCharType="begin"/>
      </w:r>
      <w:r>
        <w:instrText xml:space="preserve"> XE "payment" </w:instrText>
      </w:r>
      <w:r>
        <w:fldChar w:fldCharType="end"/>
      </w:r>
      <w:r>
        <w:t xml:space="preserve"> will be listed when using the default selection criteria: all payments from the date the claim was opened to the current date regardless of reserve category. The total paid, batched, and the grand totals appear at the bottom of the form.</w:t>
      </w:r>
    </w:p>
    <w:p w14:paraId="4C396F0E" w14:textId="77777777" w:rsidR="00FB577E" w:rsidRDefault="00C26483">
      <w:pPr>
        <w:spacing w:before="240" w:after="200"/>
      </w:pPr>
      <w:r>
        <w:t>You may search for a specific group of payments by modifying any of the following criteria.</w:t>
      </w:r>
    </w:p>
    <w:tbl>
      <w:tblPr>
        <w:tblStyle w:val="TableGrid"/>
        <w:tblW w:w="0" w:type="auto"/>
        <w:tblInd w:w="108" w:type="dxa"/>
        <w:tblLook w:val="04A0" w:firstRow="1" w:lastRow="0" w:firstColumn="1" w:lastColumn="0" w:noHBand="0" w:noVBand="1"/>
      </w:tblPr>
      <w:tblGrid>
        <w:gridCol w:w="2498"/>
        <w:gridCol w:w="7464"/>
      </w:tblGrid>
      <w:tr w:rsidR="00FB577E" w14:paraId="4519110F" w14:textId="77777777">
        <w:trPr>
          <w:tblHeader/>
        </w:trPr>
        <w:tc>
          <w:tcPr>
            <w:tcW w:w="25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2663C42" w14:textId="77777777" w:rsidR="00FB577E" w:rsidRDefault="00C26483">
            <w:pPr>
              <w:spacing w:before="120" w:after="120"/>
              <w:rPr>
                <w:rFonts w:cstheme="minorBidi"/>
                <w:b/>
                <w:color w:val="FFFFFF" w:themeColor="background1"/>
              </w:rPr>
            </w:pPr>
            <w:r>
              <w:rPr>
                <w:rFonts w:cstheme="minorBidi"/>
                <w:b/>
                <w:color w:val="FFFFFF" w:themeColor="background1"/>
              </w:rPr>
              <w:t>Criteria</w:t>
            </w:r>
          </w:p>
        </w:tc>
        <w:tc>
          <w:tcPr>
            <w:tcW w:w="75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7229774" w14:textId="77777777" w:rsidR="00FB577E" w:rsidRDefault="00C26483">
            <w:pPr>
              <w:spacing w:before="120" w:after="120"/>
              <w:rPr>
                <w:rFonts w:cstheme="minorBidi"/>
                <w:b/>
                <w:color w:val="FFFFFF" w:themeColor="background1"/>
              </w:rPr>
            </w:pPr>
            <w:r>
              <w:rPr>
                <w:rFonts w:cstheme="minorBidi"/>
                <w:b/>
                <w:color w:val="FFFFFF" w:themeColor="background1"/>
              </w:rPr>
              <w:t>Function</w:t>
            </w:r>
          </w:p>
        </w:tc>
      </w:tr>
      <w:tr w:rsidR="00FB577E" w14:paraId="79F306A1" w14:textId="77777777">
        <w:trPr>
          <w:cantSplit/>
        </w:trPr>
        <w:tc>
          <w:tcPr>
            <w:tcW w:w="2520" w:type="dxa"/>
            <w:tcBorders>
              <w:top w:val="single" w:sz="4" w:space="0" w:color="auto"/>
              <w:left w:val="single" w:sz="4" w:space="0" w:color="auto"/>
              <w:bottom w:val="single" w:sz="4" w:space="0" w:color="auto"/>
              <w:right w:val="single" w:sz="4" w:space="0" w:color="auto"/>
            </w:tcBorders>
            <w:hideMark/>
          </w:tcPr>
          <w:p w14:paraId="6DB05712" w14:textId="77777777" w:rsidR="00FB577E" w:rsidRDefault="00C26483">
            <w:pPr>
              <w:rPr>
                <w:rFonts w:ascii="Arial" w:hAnsi="Arial" w:cs="Arial"/>
                <w:sz w:val="20"/>
                <w:szCs w:val="20"/>
              </w:rPr>
            </w:pPr>
            <w:r>
              <w:rPr>
                <w:rFonts w:ascii="Arial" w:hAnsi="Arial" w:cs="Arial"/>
                <w:sz w:val="20"/>
                <w:szCs w:val="20"/>
              </w:rPr>
              <w:t>Date Range</w:t>
            </w:r>
          </w:p>
        </w:tc>
        <w:tc>
          <w:tcPr>
            <w:tcW w:w="7560" w:type="dxa"/>
            <w:tcBorders>
              <w:top w:val="single" w:sz="4" w:space="0" w:color="auto"/>
              <w:left w:val="single" w:sz="4" w:space="0" w:color="auto"/>
              <w:bottom w:val="single" w:sz="4" w:space="0" w:color="auto"/>
              <w:right w:val="single" w:sz="4" w:space="0" w:color="auto"/>
            </w:tcBorders>
            <w:hideMark/>
          </w:tcPr>
          <w:p w14:paraId="21093996" w14:textId="77777777" w:rsidR="00FB577E" w:rsidRDefault="00C26483">
            <w:pPr>
              <w:rPr>
                <w:rFonts w:ascii="Arial" w:hAnsi="Arial" w:cs="Arial"/>
                <w:sz w:val="20"/>
                <w:szCs w:val="20"/>
              </w:rPr>
            </w:pPr>
            <w:r>
              <w:rPr>
                <w:rFonts w:ascii="Arial" w:hAnsi="Arial" w:cs="Arial"/>
                <w:sz w:val="20"/>
                <w:szCs w:val="20"/>
              </w:rPr>
              <w:t>Lists payments made from one date through another. The program will start selecting from the date the claim was opened though the current date by default.</w:t>
            </w:r>
          </w:p>
        </w:tc>
      </w:tr>
      <w:tr w:rsidR="00FB577E" w14:paraId="4D904AC7" w14:textId="77777777">
        <w:trPr>
          <w:cantSplit/>
        </w:trPr>
        <w:tc>
          <w:tcPr>
            <w:tcW w:w="2520" w:type="dxa"/>
            <w:tcBorders>
              <w:top w:val="single" w:sz="4" w:space="0" w:color="auto"/>
              <w:left w:val="single" w:sz="4" w:space="0" w:color="auto"/>
              <w:bottom w:val="single" w:sz="4" w:space="0" w:color="auto"/>
              <w:right w:val="single" w:sz="4" w:space="0" w:color="auto"/>
            </w:tcBorders>
            <w:hideMark/>
          </w:tcPr>
          <w:p w14:paraId="7B525834" w14:textId="77777777" w:rsidR="00FB577E" w:rsidRDefault="00C26483">
            <w:pPr>
              <w:rPr>
                <w:rFonts w:ascii="Arial" w:hAnsi="Arial" w:cs="Arial"/>
                <w:sz w:val="20"/>
                <w:szCs w:val="20"/>
              </w:rPr>
            </w:pPr>
            <w:r>
              <w:rPr>
                <w:rFonts w:ascii="Arial" w:hAnsi="Arial" w:cs="Arial"/>
                <w:sz w:val="20"/>
                <w:szCs w:val="20"/>
              </w:rPr>
              <w:t>Reserve Category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Reserve Category</w:instrText>
            </w:r>
            <w:r>
              <w:rPr>
                <w:rFonts w:cstheme="minorBidi"/>
              </w:rPr>
              <w:instrText xml:space="preserve">" </w:instrText>
            </w:r>
            <w:r>
              <w:rPr>
                <w:rFonts w:ascii="Arial" w:hAnsi="Arial" w:cs="Arial"/>
                <w:sz w:val="20"/>
                <w:szCs w:val="20"/>
              </w:rPr>
              <w:fldChar w:fldCharType="end"/>
            </w:r>
          </w:p>
        </w:tc>
        <w:tc>
          <w:tcPr>
            <w:tcW w:w="7560" w:type="dxa"/>
            <w:tcBorders>
              <w:top w:val="single" w:sz="4" w:space="0" w:color="auto"/>
              <w:left w:val="single" w:sz="4" w:space="0" w:color="auto"/>
              <w:bottom w:val="single" w:sz="4" w:space="0" w:color="auto"/>
              <w:right w:val="single" w:sz="4" w:space="0" w:color="auto"/>
            </w:tcBorders>
            <w:hideMark/>
          </w:tcPr>
          <w:p w14:paraId="210EBDB3" w14:textId="77777777" w:rsidR="00FB577E" w:rsidRDefault="00C26483">
            <w:pPr>
              <w:rPr>
                <w:rFonts w:ascii="Arial" w:hAnsi="Arial" w:cs="Arial"/>
                <w:sz w:val="20"/>
                <w:szCs w:val="20"/>
              </w:rPr>
            </w:pPr>
            <w:proofErr w:type="gramStart"/>
            <w:r>
              <w:rPr>
                <w:rFonts w:ascii="Arial" w:hAnsi="Arial" w:cs="Arial"/>
                <w:sz w:val="20"/>
                <w:szCs w:val="20"/>
              </w:rPr>
              <w:t>Selects</w:t>
            </w:r>
            <w:proofErr w:type="gramEnd"/>
            <w:r>
              <w:rPr>
                <w:rFonts w:ascii="Arial" w:hAnsi="Arial" w:cs="Arial"/>
                <w:sz w:val="20"/>
                <w:szCs w:val="20"/>
              </w:rPr>
              <w:t xml:space="preserve"> payments made to one, a group of accounts or </w:t>
            </w:r>
            <w:proofErr w:type="gramStart"/>
            <w:r>
              <w:rPr>
                <w:rFonts w:ascii="Arial" w:hAnsi="Arial" w:cs="Arial"/>
                <w:sz w:val="20"/>
                <w:szCs w:val="20"/>
              </w:rPr>
              <w:t>all of</w:t>
            </w:r>
            <w:proofErr w:type="gramEnd"/>
            <w:r>
              <w:rPr>
                <w:rFonts w:ascii="Arial" w:hAnsi="Arial" w:cs="Arial"/>
                <w:sz w:val="20"/>
                <w:szCs w:val="20"/>
              </w:rPr>
              <w:t xml:space="preserve"> the reserve accounts. The default will select payments regardless of category.</w:t>
            </w:r>
          </w:p>
        </w:tc>
      </w:tr>
    </w:tbl>
    <w:p w14:paraId="33918A76" w14:textId="77777777" w:rsidR="00FB577E" w:rsidRDefault="00C26483">
      <w:pPr>
        <w:spacing w:before="240" w:after="200"/>
      </w:pPr>
      <w:r>
        <w:t xml:space="preserve">Click the </w:t>
      </w:r>
      <w:r>
        <w:rPr>
          <w:rStyle w:val="ButtonChar"/>
        </w:rPr>
        <w:t>Process</w:t>
      </w:r>
      <w:r>
        <w:t xml:space="preserve"> button to list the payments that match the selection criteria. By default, the payments are sorted in descending order by date with the most recent entry first. </w:t>
      </w:r>
    </w:p>
    <w:p w14:paraId="7179A65C" w14:textId="44F13B37" w:rsidR="00FB577E" w:rsidRDefault="00000D58">
      <w:pPr>
        <w:pStyle w:val="Caption"/>
        <w:spacing w:after="300"/>
        <w:jc w:val="center"/>
      </w:pPr>
      <w:r>
        <w:rPr>
          <w:noProof/>
        </w:rPr>
        <w:drawing>
          <wp:inline distT="0" distB="0" distL="0" distR="0" wp14:anchorId="5E3B7149" wp14:editId="7360001D">
            <wp:extent cx="6400800" cy="3600450"/>
            <wp:effectExtent l="0" t="0" r="0" b="0"/>
            <wp:docPr id="19385030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03042" name="Picture 1" descr="A screenshot of a computer&#10;&#10;AI-generated content may be incorrect."/>
                    <pic:cNvPicPr/>
                  </pic:nvPicPr>
                  <pic:blipFill>
                    <a:blip r:embed="rId149"/>
                    <a:stretch>
                      <a:fillRect/>
                    </a:stretch>
                  </pic:blipFill>
                  <pic:spPr>
                    <a:xfrm>
                      <a:off x="0" y="0"/>
                      <a:ext cx="6400800" cy="3600450"/>
                    </a:xfrm>
                    <a:prstGeom prst="rect">
                      <a:avLst/>
                    </a:prstGeom>
                  </pic:spPr>
                </pic:pic>
              </a:graphicData>
            </a:graphic>
          </wp:inline>
        </w:drawing>
      </w:r>
      <w:r w:rsidR="00C26483">
        <w:t xml:space="preserve"> </w:t>
      </w:r>
      <w:r w:rsidR="00C26483">
        <w:br/>
      </w:r>
      <w:bookmarkStart w:id="180" w:name="_Toc17796050"/>
      <w:r w:rsidR="00C26483">
        <w:t xml:space="preserve">Figure </w:t>
      </w:r>
      <w:fldSimple w:instr=" STYLEREF 1 \s ">
        <w:r w:rsidR="00DA1E44">
          <w:rPr>
            <w:noProof/>
          </w:rPr>
          <w:t>7</w:t>
        </w:r>
      </w:fldSimple>
      <w:r w:rsidR="00C26483">
        <w:noBreakHyphen/>
      </w:r>
      <w:fldSimple w:instr=" SEQ Figure \* ARABIC \s 1 ">
        <w:r w:rsidR="00DA1E44">
          <w:rPr>
            <w:noProof/>
          </w:rPr>
          <w:t>1</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Payments</w:t>
      </w:r>
      <w:bookmarkEnd w:id="180"/>
      <w:r w:rsidR="00C26483">
        <w:t xml:space="preserve"> </w:t>
      </w:r>
    </w:p>
    <w:p w14:paraId="62EFFAED" w14:textId="77777777" w:rsidR="00FB577E" w:rsidRDefault="00C26483">
      <w:pPr>
        <w:pStyle w:val="Heading3"/>
      </w:pPr>
      <w:bookmarkStart w:id="181" w:name="_Toc200968722"/>
      <w:r>
        <w:t>Select Button</w:t>
      </w:r>
      <w:bookmarkEnd w:id="181"/>
    </w:p>
    <w:p w14:paraId="2B7A3855" w14:textId="77777777" w:rsidR="00FB577E" w:rsidRDefault="00C26483">
      <w:pPr>
        <w:spacing w:before="240" w:after="200"/>
        <w:ind w:left="360"/>
      </w:pPr>
      <w:r>
        <w:t>Any of the History</w:t>
      </w:r>
      <w:r>
        <w:fldChar w:fldCharType="begin"/>
      </w:r>
      <w:r>
        <w:instrText xml:space="preserve"> XE "</w:instrText>
      </w:r>
      <w:r>
        <w:rPr>
          <w:rStyle w:val="MenuItemChar"/>
          <w:caps/>
        </w:rPr>
        <w:instrText>History</w:instrText>
      </w:r>
      <w:r>
        <w:instrText xml:space="preserve">" </w:instrText>
      </w:r>
      <w:r>
        <w:fldChar w:fldCharType="end"/>
      </w:r>
      <w:r>
        <w:t xml:space="preserve"> options that display a dialog with an Open button allow you to look at the details for a selected item. All the fields are disabled so they can’t be edited. </w:t>
      </w:r>
    </w:p>
    <w:p w14:paraId="0ACFCD61" w14:textId="38B3956B" w:rsidR="00FB577E" w:rsidRDefault="00000D58">
      <w:pPr>
        <w:pStyle w:val="Caption"/>
        <w:spacing w:after="300"/>
        <w:jc w:val="center"/>
      </w:pPr>
      <w:r>
        <w:rPr>
          <w:noProof/>
        </w:rPr>
        <w:drawing>
          <wp:inline distT="0" distB="0" distL="0" distR="0" wp14:anchorId="4DEA0E2F" wp14:editId="69EDC2E5">
            <wp:extent cx="6400800" cy="3600450"/>
            <wp:effectExtent l="0" t="0" r="0" b="0"/>
            <wp:docPr id="1220974409"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74409" name="Picture 1" descr="A computer screen shot of a computer&#10;&#10;AI-generated content may be incorrect."/>
                    <pic:cNvPicPr/>
                  </pic:nvPicPr>
                  <pic:blipFill>
                    <a:blip r:embed="rId150"/>
                    <a:stretch>
                      <a:fillRect/>
                    </a:stretch>
                  </pic:blipFill>
                  <pic:spPr>
                    <a:xfrm>
                      <a:off x="0" y="0"/>
                      <a:ext cx="6400800" cy="3600450"/>
                    </a:xfrm>
                    <a:prstGeom prst="rect">
                      <a:avLst/>
                    </a:prstGeom>
                  </pic:spPr>
                </pic:pic>
              </a:graphicData>
            </a:graphic>
          </wp:inline>
        </w:drawing>
      </w:r>
      <w:r w:rsidR="00C26483">
        <w:t xml:space="preserve"> </w:t>
      </w:r>
      <w:r w:rsidR="00C26483">
        <w:br/>
      </w:r>
      <w:bookmarkStart w:id="182" w:name="_Toc17796051"/>
      <w:r w:rsidR="00C26483">
        <w:t xml:space="preserve">Figure </w:t>
      </w:r>
      <w:fldSimple w:instr=" STYLEREF 1 \s ">
        <w:r w:rsidR="00DA1E44">
          <w:rPr>
            <w:noProof/>
          </w:rPr>
          <w:t>7</w:t>
        </w:r>
      </w:fldSimple>
      <w:r w:rsidR="00C26483">
        <w:noBreakHyphen/>
      </w:r>
      <w:fldSimple w:instr=" SEQ Figure \* ARABIC \s 1 ">
        <w:r w:rsidR="00DA1E44">
          <w:rPr>
            <w:noProof/>
          </w:rPr>
          <w:t>2</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Payment Detail</w:t>
      </w:r>
      <w:bookmarkEnd w:id="182"/>
      <w:r w:rsidR="00C26483">
        <w:t xml:space="preserve"> </w:t>
      </w:r>
    </w:p>
    <w:p w14:paraId="6106B410" w14:textId="77777777" w:rsidR="00FB577E" w:rsidRDefault="00C26483">
      <w:pPr>
        <w:pStyle w:val="Heading3"/>
      </w:pPr>
      <w:bookmarkStart w:id="183" w:name="_Toc200968723"/>
      <w:r>
        <w:t>Report Button</w:t>
      </w:r>
      <w:bookmarkEnd w:id="183"/>
    </w:p>
    <w:p w14:paraId="5936C1FF" w14:textId="77777777" w:rsidR="00FB577E" w:rsidRDefault="00C26483">
      <w:pPr>
        <w:spacing w:before="240" w:after="200"/>
        <w:ind w:left="360"/>
      </w:pPr>
      <w:r>
        <w:t xml:space="preserve">The </w:t>
      </w:r>
      <w:r>
        <w:rPr>
          <w:rStyle w:val="ButtonChar"/>
        </w:rPr>
        <w:t>Report</w:t>
      </w:r>
      <w:r>
        <w:t xml:space="preserve"> button displays a report with just the items that appear on the selection list. For example, suppose someone requests a list of the payments made against the first reserve category. In that case, remove the checks for all the other </w:t>
      </w:r>
      <w:proofErr w:type="gramStart"/>
      <w:r>
        <w:t>the reserve</w:t>
      </w:r>
      <w:proofErr w:type="gramEnd"/>
      <w:r>
        <w:t xml:space="preserve"> categories and click </w:t>
      </w:r>
      <w:r>
        <w:rPr>
          <w:rStyle w:val="ButtonChar"/>
        </w:rPr>
        <w:t>Process</w:t>
      </w:r>
      <w:r>
        <w:t xml:space="preserve">, the click </w:t>
      </w:r>
      <w:r>
        <w:rPr>
          <w:rStyle w:val="ButtonChar"/>
        </w:rPr>
        <w:t>Report</w:t>
      </w:r>
      <w:r>
        <w:t xml:space="preserve">. </w:t>
      </w:r>
    </w:p>
    <w:p w14:paraId="24BD3AF7" w14:textId="4F02F78C" w:rsidR="00FB577E" w:rsidRDefault="00F27F0C">
      <w:pPr>
        <w:pStyle w:val="Caption"/>
        <w:spacing w:after="300"/>
        <w:jc w:val="center"/>
      </w:pPr>
      <w:r>
        <w:rPr>
          <w:noProof/>
        </w:rPr>
        <w:drawing>
          <wp:inline distT="0" distB="0" distL="0" distR="0" wp14:anchorId="67495B04" wp14:editId="47337C8D">
            <wp:extent cx="6400800" cy="3600450"/>
            <wp:effectExtent l="0" t="0" r="0" b="0"/>
            <wp:docPr id="1215855888"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55888" name="Picture 1" descr="A computer screen shot of a computer screen&#10;&#10;AI-generated content may be incorrect."/>
                    <pic:cNvPicPr/>
                  </pic:nvPicPr>
                  <pic:blipFill>
                    <a:blip r:embed="rId151"/>
                    <a:stretch>
                      <a:fillRect/>
                    </a:stretch>
                  </pic:blipFill>
                  <pic:spPr>
                    <a:xfrm>
                      <a:off x="0" y="0"/>
                      <a:ext cx="6400800" cy="3600450"/>
                    </a:xfrm>
                    <a:prstGeom prst="rect">
                      <a:avLst/>
                    </a:prstGeom>
                  </pic:spPr>
                </pic:pic>
              </a:graphicData>
            </a:graphic>
          </wp:inline>
        </w:drawing>
      </w:r>
      <w:r w:rsidR="00C26483">
        <w:t xml:space="preserve"> </w:t>
      </w:r>
      <w:r w:rsidR="00C26483">
        <w:br/>
      </w:r>
      <w:bookmarkStart w:id="184" w:name="_Toc17796052"/>
      <w:r w:rsidR="00C26483">
        <w:t xml:space="preserve">Figure </w:t>
      </w:r>
      <w:fldSimple w:instr=" STYLEREF 1 \s ">
        <w:r w:rsidR="00DA1E44">
          <w:rPr>
            <w:noProof/>
          </w:rPr>
          <w:t>7</w:t>
        </w:r>
      </w:fldSimple>
      <w:r w:rsidR="00C26483">
        <w:noBreakHyphen/>
      </w:r>
      <w:fldSimple w:instr=" SEQ Figure \* ARABIC \s 1 ">
        <w:r w:rsidR="00DA1E44">
          <w:rPr>
            <w:noProof/>
          </w:rPr>
          <w:t>3</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Payment Report</w:t>
      </w:r>
      <w:bookmarkEnd w:id="184"/>
      <w:r w:rsidR="00C26483">
        <w:t xml:space="preserve"> </w:t>
      </w:r>
    </w:p>
    <w:p w14:paraId="0A8BDBB8" w14:textId="77777777" w:rsidR="00FB577E" w:rsidRDefault="00C26483">
      <w:pPr>
        <w:pStyle w:val="Heading2"/>
      </w:pPr>
      <w:bookmarkStart w:id="185" w:name="_Toc200968724"/>
      <w:r>
        <w:t>Letter History</w:t>
      </w:r>
      <w:bookmarkEnd w:id="185"/>
      <w:r>
        <w:fldChar w:fldCharType="begin"/>
      </w:r>
      <w:r>
        <w:instrText xml:space="preserve"> XE "</w:instrText>
      </w:r>
      <w:r>
        <w:rPr>
          <w:rStyle w:val="MenuItemChar"/>
        </w:rPr>
        <w:instrText>History</w:instrText>
      </w:r>
      <w:r>
        <w:instrText xml:space="preserve">" </w:instrText>
      </w:r>
      <w:r>
        <w:fldChar w:fldCharType="end"/>
      </w:r>
    </w:p>
    <w:p w14:paraId="3278C7FC" w14:textId="77777777" w:rsidR="00FB577E" w:rsidRDefault="00C26483">
      <w:pPr>
        <w:spacing w:before="240" w:after="200"/>
      </w:pPr>
      <w:r>
        <w:t xml:space="preserve">Depending on </w:t>
      </w:r>
      <w:proofErr w:type="gramStart"/>
      <w:r>
        <w:t>a parameter</w:t>
      </w:r>
      <w:proofErr w:type="gramEnd"/>
      <w:r>
        <w:t xml:space="preserve"> set in the Maintenance section for Forms/Letters, a record may be written </w:t>
      </w:r>
      <w:proofErr w:type="gramStart"/>
      <w:r>
        <w:t>to</w:t>
      </w:r>
      <w:proofErr w:type="gramEnd"/>
      <w:r>
        <w:t xml:space="preserve"> the history file each time a form or letter is produced for a claim. If you have used this feature, then you may query the database using the following dialog.</w:t>
      </w:r>
    </w:p>
    <w:p w14:paraId="5E9CD37B" w14:textId="77777777" w:rsidR="00FB577E" w:rsidRDefault="00C26483">
      <w:pPr>
        <w:spacing w:before="240" w:after="200"/>
      </w:pPr>
      <w:r>
        <w:t>If you enter a Letter Code</w:t>
      </w:r>
      <w:r>
        <w:fldChar w:fldCharType="begin"/>
      </w:r>
      <w:r>
        <w:instrText xml:space="preserve"> XE "Letter Code" </w:instrText>
      </w:r>
      <w:r>
        <w:fldChar w:fldCharType="end"/>
      </w:r>
      <w:r>
        <w:t>, the program will search for records that contain the code and a date within the specified range. The note shown on the list is the description that was entered when the document was produced.</w:t>
      </w:r>
    </w:p>
    <w:p w14:paraId="4169F3B8" w14:textId="77777777" w:rsidR="00FB577E" w:rsidRDefault="00C26483">
      <w:pPr>
        <w:spacing w:before="240" w:after="200"/>
      </w:pPr>
      <w:r>
        <w:t xml:space="preserve">Note that the first time a document is generated the record number is always “1”. The next time it is generated the number will be “2” and so on. </w:t>
      </w:r>
    </w:p>
    <w:p w14:paraId="18B7B21D" w14:textId="42EF814E" w:rsidR="00FB577E" w:rsidRDefault="00C65394">
      <w:pPr>
        <w:pStyle w:val="Caption"/>
        <w:spacing w:after="300"/>
        <w:jc w:val="center"/>
      </w:pPr>
      <w:r>
        <w:rPr>
          <w:noProof/>
        </w:rPr>
        <w:drawing>
          <wp:inline distT="0" distB="0" distL="0" distR="0" wp14:anchorId="3A8AFC6F" wp14:editId="3E2D47A8">
            <wp:extent cx="6400800" cy="3600450"/>
            <wp:effectExtent l="0" t="0" r="0" b="0"/>
            <wp:docPr id="1791361875"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61875" name="Picture 1" descr="A computer screen shot of a computer screen&#10;&#10;AI-generated content may be incorrect."/>
                    <pic:cNvPicPr/>
                  </pic:nvPicPr>
                  <pic:blipFill>
                    <a:blip r:embed="rId152"/>
                    <a:stretch>
                      <a:fillRect/>
                    </a:stretch>
                  </pic:blipFill>
                  <pic:spPr>
                    <a:xfrm>
                      <a:off x="0" y="0"/>
                      <a:ext cx="6400800" cy="3600450"/>
                    </a:xfrm>
                    <a:prstGeom prst="rect">
                      <a:avLst/>
                    </a:prstGeom>
                  </pic:spPr>
                </pic:pic>
              </a:graphicData>
            </a:graphic>
          </wp:inline>
        </w:drawing>
      </w:r>
      <w:r w:rsidR="00C26483">
        <w:t xml:space="preserve"> </w:t>
      </w:r>
      <w:r w:rsidR="00C26483">
        <w:br/>
      </w:r>
      <w:bookmarkStart w:id="186" w:name="_Toc17796053"/>
      <w:r w:rsidR="00C26483">
        <w:t xml:space="preserve">Figure </w:t>
      </w:r>
      <w:fldSimple w:instr=" STYLEREF 1 \s ">
        <w:r w:rsidR="00DA1E44">
          <w:rPr>
            <w:noProof/>
          </w:rPr>
          <w:t>7</w:t>
        </w:r>
      </w:fldSimple>
      <w:r w:rsidR="00C26483">
        <w:noBreakHyphen/>
      </w:r>
      <w:fldSimple w:instr=" SEQ Figure \* ARABIC \s 1 ">
        <w:r w:rsidR="00DA1E44">
          <w:rPr>
            <w:noProof/>
          </w:rPr>
          <w:t>4</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Letters</w:t>
      </w:r>
      <w:bookmarkEnd w:id="186"/>
      <w:r w:rsidR="00C26483">
        <w:t xml:space="preserve"> </w:t>
      </w:r>
    </w:p>
    <w:p w14:paraId="5A38B4F6" w14:textId="77777777" w:rsidR="00FB577E" w:rsidRDefault="00C26483">
      <w:pPr>
        <w:pStyle w:val="Heading2"/>
      </w:pPr>
      <w:bookmarkStart w:id="187" w:name="_Toc200968725"/>
      <w:r>
        <w:t>Reserves</w:t>
      </w:r>
      <w:r>
        <w:fldChar w:fldCharType="begin"/>
      </w:r>
      <w:r>
        <w:instrText xml:space="preserve"> XE "Reserves" </w:instrText>
      </w:r>
      <w:r>
        <w:fldChar w:fldCharType="end"/>
      </w:r>
      <w:r>
        <w:t xml:space="preserve"> History</w:t>
      </w:r>
      <w:bookmarkEnd w:id="187"/>
      <w:r>
        <w:fldChar w:fldCharType="begin"/>
      </w:r>
      <w:r>
        <w:instrText xml:space="preserve"> XE "</w:instrText>
      </w:r>
      <w:r>
        <w:rPr>
          <w:rStyle w:val="MenuItemChar"/>
        </w:rPr>
        <w:instrText>History</w:instrText>
      </w:r>
      <w:r>
        <w:instrText xml:space="preserve">" </w:instrText>
      </w:r>
      <w:r>
        <w:fldChar w:fldCharType="end"/>
      </w:r>
    </w:p>
    <w:p w14:paraId="4C832492" w14:textId="77777777" w:rsidR="00FB577E" w:rsidRDefault="00C26483">
      <w:pPr>
        <w:spacing w:before="240" w:after="200"/>
      </w:pPr>
      <w:r>
        <w:t>The ATS System keeps track of all changes to the reserves</w:t>
      </w:r>
      <w:r>
        <w:fldChar w:fldCharType="begin"/>
      </w:r>
      <w:r>
        <w:instrText xml:space="preserve"> XE "reserves" </w:instrText>
      </w:r>
      <w:r>
        <w:fldChar w:fldCharType="end"/>
      </w:r>
      <w:r>
        <w:t xml:space="preserve"> for your future reference. Use this History</w:t>
      </w:r>
      <w:r>
        <w:fldChar w:fldCharType="begin"/>
      </w:r>
      <w:r>
        <w:instrText xml:space="preserve"> XE "</w:instrText>
      </w:r>
      <w:r>
        <w:rPr>
          <w:rStyle w:val="MenuItemChar"/>
          <w:caps/>
        </w:rPr>
        <w:instrText>History</w:instrText>
      </w:r>
      <w:r>
        <w:instrText xml:space="preserve">" </w:instrText>
      </w:r>
      <w:r>
        <w:fldChar w:fldCharType="end"/>
      </w:r>
      <w:r>
        <w:t xml:space="preserve"> option to view the transactions. The dialog shows six reserve categories. The number and labels will vary depending on how your system has been set up.</w:t>
      </w:r>
    </w:p>
    <w:p w14:paraId="5E1EE1C2" w14:textId="77777777" w:rsidR="00FB577E" w:rsidRDefault="00C26483">
      <w:pPr>
        <w:spacing w:before="240" w:after="200"/>
      </w:pPr>
      <w:r>
        <w:t xml:space="preserve">By default, all changes will be listed from January 1, </w:t>
      </w:r>
      <w:proofErr w:type="gramStart"/>
      <w:r>
        <w:t>1901</w:t>
      </w:r>
      <w:proofErr w:type="gramEnd"/>
      <w:r>
        <w:t xml:space="preserve"> to the current date regardless of reserve category. To eliminate a category from the list, remove the check by clicking the box. </w:t>
      </w:r>
    </w:p>
    <w:p w14:paraId="61C7BED1" w14:textId="77C7DD2F" w:rsidR="00FB577E" w:rsidRDefault="00C65394">
      <w:pPr>
        <w:pStyle w:val="Caption"/>
        <w:spacing w:after="300"/>
        <w:jc w:val="center"/>
      </w:pPr>
      <w:r>
        <w:rPr>
          <w:noProof/>
        </w:rPr>
        <w:drawing>
          <wp:inline distT="0" distB="0" distL="0" distR="0" wp14:anchorId="1855450F" wp14:editId="5012AEC7">
            <wp:extent cx="6400800" cy="3600450"/>
            <wp:effectExtent l="0" t="0" r="0" b="0"/>
            <wp:docPr id="1965425188"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25188" name="Picture 1" descr="A computer screen shot of a computer screen&#10;&#10;AI-generated content may be incorrect."/>
                    <pic:cNvPicPr/>
                  </pic:nvPicPr>
                  <pic:blipFill>
                    <a:blip r:embed="rId153"/>
                    <a:stretch>
                      <a:fillRect/>
                    </a:stretch>
                  </pic:blipFill>
                  <pic:spPr>
                    <a:xfrm>
                      <a:off x="0" y="0"/>
                      <a:ext cx="6400800" cy="3600450"/>
                    </a:xfrm>
                    <a:prstGeom prst="rect">
                      <a:avLst/>
                    </a:prstGeom>
                  </pic:spPr>
                </pic:pic>
              </a:graphicData>
            </a:graphic>
          </wp:inline>
        </w:drawing>
      </w:r>
      <w:r w:rsidR="00C26483">
        <w:t xml:space="preserve"> </w:t>
      </w:r>
      <w:r w:rsidR="00C26483">
        <w:br/>
      </w:r>
      <w:bookmarkStart w:id="188" w:name="_Toc17796054"/>
      <w:r w:rsidR="00C26483">
        <w:t xml:space="preserve">Figure </w:t>
      </w:r>
      <w:fldSimple w:instr=" STYLEREF 1 \s ">
        <w:r w:rsidR="00DA1E44">
          <w:rPr>
            <w:noProof/>
          </w:rPr>
          <w:t>7</w:t>
        </w:r>
      </w:fldSimple>
      <w:r w:rsidR="00C26483">
        <w:noBreakHyphen/>
      </w:r>
      <w:fldSimple w:instr=" SEQ Figure \* ARABIC \s 1 ">
        <w:r w:rsidR="00DA1E44">
          <w:rPr>
            <w:noProof/>
          </w:rPr>
          <w:t>5</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Reserves</w:t>
      </w:r>
      <w:bookmarkEnd w:id="188"/>
      <w:r w:rsidR="00C26483">
        <w:fldChar w:fldCharType="begin"/>
      </w:r>
      <w:r w:rsidR="00C26483">
        <w:instrText xml:space="preserve"> XE "Reserves" </w:instrText>
      </w:r>
      <w:r w:rsidR="00C26483">
        <w:fldChar w:fldCharType="end"/>
      </w:r>
      <w:r w:rsidR="00C26483">
        <w:t xml:space="preserve"> </w:t>
      </w:r>
    </w:p>
    <w:p w14:paraId="46F054FB" w14:textId="77777777" w:rsidR="00FB577E" w:rsidRDefault="00C26483">
      <w:pPr>
        <w:pStyle w:val="Heading2"/>
      </w:pPr>
      <w:bookmarkStart w:id="189" w:name="_Toc200968726"/>
      <w:r>
        <w:t>Recoveries</w:t>
      </w:r>
      <w:r>
        <w:fldChar w:fldCharType="begin"/>
      </w:r>
      <w:r>
        <w:instrText xml:space="preserve"> XE "Recoveries" </w:instrText>
      </w:r>
      <w:r>
        <w:fldChar w:fldCharType="end"/>
      </w:r>
      <w:r>
        <w:t xml:space="preserve"> History</w:t>
      </w:r>
      <w:bookmarkEnd w:id="189"/>
      <w:r>
        <w:fldChar w:fldCharType="begin"/>
      </w:r>
      <w:r>
        <w:instrText xml:space="preserve"> XE "</w:instrText>
      </w:r>
      <w:r>
        <w:rPr>
          <w:rStyle w:val="MenuItemChar"/>
        </w:rPr>
        <w:instrText>History</w:instrText>
      </w:r>
      <w:r>
        <w:instrText xml:space="preserve">" </w:instrText>
      </w:r>
      <w:r>
        <w:fldChar w:fldCharType="end"/>
      </w:r>
    </w:p>
    <w:p w14:paraId="0CF90118" w14:textId="77777777" w:rsidR="00FB577E" w:rsidRDefault="00C26483">
      <w:pPr>
        <w:spacing w:before="240" w:after="200"/>
      </w:pPr>
      <w:r>
        <w:t xml:space="preserve">This option allows you to look up information on any recovery that has been made </w:t>
      </w:r>
      <w:proofErr w:type="gramStart"/>
      <w:r>
        <w:t>for</w:t>
      </w:r>
      <w:proofErr w:type="gramEnd"/>
      <w:r>
        <w:t xml:space="preserve"> the specified claim. By default, all recoveries will be displayed regardless of the reserve account or party involved when the Process button is selected.</w:t>
      </w:r>
    </w:p>
    <w:p w14:paraId="47ABBC60" w14:textId="77777777" w:rsidR="00FB577E" w:rsidRDefault="00C26483">
      <w:pPr>
        <w:spacing w:before="240" w:after="200"/>
      </w:pPr>
      <w:r>
        <w:t>The selection criteria may be modified. For example, to get a list of recoveries for reserve category #1 from a specific vendor</w:t>
      </w:r>
      <w:r>
        <w:fldChar w:fldCharType="begin"/>
      </w:r>
      <w:r>
        <w:instrText xml:space="preserve"> XE "vendor" </w:instrText>
      </w:r>
      <w:r>
        <w:fldChar w:fldCharType="end"/>
      </w:r>
      <w:r>
        <w:t>, enter the vendor’s federal ID number (by clicking Browse next to the Party box) and remove the checks from every category except the first one.</w:t>
      </w:r>
    </w:p>
    <w:p w14:paraId="226693BB" w14:textId="34F7B166" w:rsidR="00FB577E" w:rsidRDefault="00C65394">
      <w:pPr>
        <w:pStyle w:val="Caption"/>
        <w:spacing w:after="300"/>
        <w:jc w:val="center"/>
      </w:pPr>
      <w:r>
        <w:rPr>
          <w:noProof/>
        </w:rPr>
        <w:drawing>
          <wp:inline distT="0" distB="0" distL="0" distR="0" wp14:anchorId="606675AE" wp14:editId="1773041C">
            <wp:extent cx="6400800" cy="3600450"/>
            <wp:effectExtent l="0" t="0" r="0" b="0"/>
            <wp:docPr id="1722356965" name="Picture 1" descr="A computer screen with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56965" name="Picture 1" descr="A computer screen with a message&#10;&#10;AI-generated content may be incorrect."/>
                    <pic:cNvPicPr/>
                  </pic:nvPicPr>
                  <pic:blipFill>
                    <a:blip r:embed="rId154"/>
                    <a:stretch>
                      <a:fillRect/>
                    </a:stretch>
                  </pic:blipFill>
                  <pic:spPr>
                    <a:xfrm>
                      <a:off x="0" y="0"/>
                      <a:ext cx="6400800" cy="3600450"/>
                    </a:xfrm>
                    <a:prstGeom prst="rect">
                      <a:avLst/>
                    </a:prstGeom>
                  </pic:spPr>
                </pic:pic>
              </a:graphicData>
            </a:graphic>
          </wp:inline>
        </w:drawing>
      </w:r>
      <w:r w:rsidR="00C26483">
        <w:t xml:space="preserve"> </w:t>
      </w:r>
      <w:r w:rsidR="00C26483">
        <w:br/>
      </w:r>
      <w:bookmarkStart w:id="190" w:name="_Toc17796055"/>
      <w:r w:rsidR="00C26483">
        <w:t xml:space="preserve">Figure </w:t>
      </w:r>
      <w:fldSimple w:instr=" STYLEREF 1 \s ">
        <w:r w:rsidR="00DA1E44">
          <w:rPr>
            <w:noProof/>
          </w:rPr>
          <w:t>7</w:t>
        </w:r>
      </w:fldSimple>
      <w:r w:rsidR="00C26483">
        <w:noBreakHyphen/>
      </w:r>
      <w:fldSimple w:instr=" SEQ Figure \* ARABIC \s 1 ">
        <w:r w:rsidR="00DA1E44">
          <w:rPr>
            <w:noProof/>
          </w:rPr>
          <w:t>6</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Recoveries</w:t>
      </w:r>
      <w:bookmarkEnd w:id="190"/>
      <w:r w:rsidR="00C26483">
        <w:fldChar w:fldCharType="begin"/>
      </w:r>
      <w:r w:rsidR="00C26483">
        <w:instrText xml:space="preserve"> XE "Recoveries" </w:instrText>
      </w:r>
      <w:r w:rsidR="00C26483">
        <w:fldChar w:fldCharType="end"/>
      </w:r>
    </w:p>
    <w:p w14:paraId="543E3324" w14:textId="77777777" w:rsidR="00FB577E" w:rsidRDefault="00C26483">
      <w:pPr>
        <w:pStyle w:val="Heading2"/>
        <w:spacing w:before="240"/>
      </w:pPr>
      <w:bookmarkStart w:id="191" w:name="_Toc200968727"/>
      <w:r>
        <w:t>Audit</w:t>
      </w:r>
      <w:bookmarkEnd w:id="191"/>
      <w:r>
        <w:fldChar w:fldCharType="begin"/>
      </w:r>
      <w:r>
        <w:instrText xml:space="preserve"> XE "Audit" </w:instrText>
      </w:r>
      <w:r>
        <w:fldChar w:fldCharType="end"/>
      </w:r>
    </w:p>
    <w:p w14:paraId="713CCD7B" w14:textId="77777777" w:rsidR="00FB577E" w:rsidRDefault="00C26483">
      <w:pPr>
        <w:spacing w:after="240"/>
      </w:pPr>
      <w:r>
        <w:t>The Audit</w:t>
      </w:r>
      <w:r>
        <w:fldChar w:fldCharType="begin"/>
      </w:r>
      <w:r>
        <w:instrText xml:space="preserve"> XE "Audit" </w:instrText>
      </w:r>
      <w:r>
        <w:fldChar w:fldCharType="end"/>
      </w:r>
      <w:r>
        <w:t xml:space="preserve"> menu item provides access to a chronological list of all actions that have taken place for the selected claim.</w:t>
      </w:r>
    </w:p>
    <w:p w14:paraId="44A3ECFB" w14:textId="52D7F90B" w:rsidR="00FB577E" w:rsidRDefault="00C65394">
      <w:pPr>
        <w:pStyle w:val="Caption"/>
        <w:spacing w:after="300"/>
        <w:jc w:val="center"/>
      </w:pPr>
      <w:r>
        <w:rPr>
          <w:noProof/>
        </w:rPr>
        <w:drawing>
          <wp:inline distT="0" distB="0" distL="0" distR="0" wp14:anchorId="2ABE1944" wp14:editId="322865D9">
            <wp:extent cx="6400800" cy="3600450"/>
            <wp:effectExtent l="0" t="0" r="0" b="0"/>
            <wp:docPr id="8380635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63504" name="Picture 1" descr="A screenshot of a computer&#10;&#10;AI-generated content may be incorrect."/>
                    <pic:cNvPicPr/>
                  </pic:nvPicPr>
                  <pic:blipFill>
                    <a:blip r:embed="rId155"/>
                    <a:stretch>
                      <a:fillRect/>
                    </a:stretch>
                  </pic:blipFill>
                  <pic:spPr>
                    <a:xfrm>
                      <a:off x="0" y="0"/>
                      <a:ext cx="6400800" cy="3600450"/>
                    </a:xfrm>
                    <a:prstGeom prst="rect">
                      <a:avLst/>
                    </a:prstGeom>
                  </pic:spPr>
                </pic:pic>
              </a:graphicData>
            </a:graphic>
          </wp:inline>
        </w:drawing>
      </w:r>
      <w:r w:rsidR="00C26483">
        <w:t xml:space="preserve"> </w:t>
      </w:r>
      <w:r w:rsidR="00C26483">
        <w:br/>
      </w:r>
      <w:bookmarkStart w:id="192" w:name="_Toc17796056"/>
      <w:r w:rsidR="00C26483">
        <w:t xml:space="preserve">Figure </w:t>
      </w:r>
      <w:fldSimple w:instr=" STYLEREF 1 \s ">
        <w:r w:rsidR="00DA1E44">
          <w:rPr>
            <w:noProof/>
          </w:rPr>
          <w:t>7</w:t>
        </w:r>
      </w:fldSimple>
      <w:r w:rsidR="00C26483">
        <w:noBreakHyphen/>
      </w:r>
      <w:fldSimple w:instr=" SEQ Figure \* ARABIC \s 1 ">
        <w:r w:rsidR="00DA1E44">
          <w:rPr>
            <w:noProof/>
          </w:rPr>
          <w:t>7</w:t>
        </w:r>
      </w:fldSimple>
      <w:r w:rsidR="00C26483">
        <w:t>: Claim History</w:t>
      </w:r>
      <w:r w:rsidR="00C26483">
        <w:fldChar w:fldCharType="begin"/>
      </w:r>
      <w:r w:rsidR="00C26483">
        <w:instrText xml:space="preserve"> XE "</w:instrText>
      </w:r>
      <w:r w:rsidR="00C26483">
        <w:rPr>
          <w:rStyle w:val="MenuItemChar"/>
          <w:caps/>
        </w:rPr>
        <w:instrText>History</w:instrText>
      </w:r>
      <w:r w:rsidR="00C26483">
        <w:instrText xml:space="preserve">" </w:instrText>
      </w:r>
      <w:r w:rsidR="00C26483">
        <w:fldChar w:fldCharType="end"/>
      </w:r>
      <w:r w:rsidR="00C26483">
        <w:t xml:space="preserve"> – Audit</w:t>
      </w:r>
      <w:bookmarkEnd w:id="192"/>
      <w:r w:rsidR="00C26483">
        <w:fldChar w:fldCharType="begin"/>
      </w:r>
      <w:r w:rsidR="00C26483">
        <w:instrText xml:space="preserve"> XE "Audit" </w:instrText>
      </w:r>
      <w:r w:rsidR="00C26483">
        <w:fldChar w:fldCharType="end"/>
      </w:r>
      <w:r w:rsidR="00C26483">
        <w:t xml:space="preserve"> </w:t>
      </w:r>
    </w:p>
    <w:p w14:paraId="5FC7386A" w14:textId="77777777" w:rsidR="00FB577E" w:rsidRDefault="00FB577E">
      <w:pPr>
        <w:jc w:val="left"/>
        <w:sectPr w:rsidR="00FB577E">
          <w:headerReference w:type="default" r:id="rId156"/>
          <w:headerReference w:type="first" r:id="rId157"/>
          <w:pgSz w:w="12240" w:h="15840"/>
          <w:pgMar w:top="720" w:right="1080" w:bottom="720" w:left="1080" w:header="720" w:footer="720" w:gutter="0"/>
          <w:cols w:space="720"/>
          <w:titlePg/>
        </w:sectPr>
      </w:pPr>
    </w:p>
    <w:p w14:paraId="78CC3589" w14:textId="77777777" w:rsidR="00FB577E" w:rsidRDefault="00C26483">
      <w:pPr>
        <w:pStyle w:val="Heading1"/>
        <w:rPr>
          <w:b/>
          <w:caps/>
        </w:rPr>
      </w:pPr>
      <w:bookmarkStart w:id="193" w:name="_Toc200968728"/>
      <w:r>
        <w:rPr>
          <w:b/>
          <w:caps/>
        </w:rPr>
        <w:t>Diary</w:t>
      </w:r>
      <w:bookmarkEnd w:id="193"/>
      <w:r>
        <w:rPr>
          <w:b/>
          <w:caps/>
        </w:rPr>
        <w:fldChar w:fldCharType="begin"/>
      </w:r>
      <w:r>
        <w:rPr>
          <w:b/>
          <w:caps/>
        </w:rPr>
        <w:instrText xml:space="preserve"> XE "Diary" </w:instrText>
      </w:r>
      <w:r>
        <w:rPr>
          <w:b/>
          <w:caps/>
        </w:rPr>
        <w:fldChar w:fldCharType="end"/>
      </w:r>
    </w:p>
    <w:p w14:paraId="4D2ED2B6" w14:textId="77777777" w:rsidR="00FB577E" w:rsidRDefault="00C26483">
      <w:pPr>
        <w:spacing w:before="240" w:after="200"/>
      </w:pPr>
      <w:r>
        <w:t>The ATS Diary</w:t>
      </w:r>
      <w:r>
        <w:fldChar w:fldCharType="begin"/>
      </w:r>
      <w:r>
        <w:instrText xml:space="preserve"> XE "Diary" </w:instrText>
      </w:r>
      <w:r>
        <w:fldChar w:fldCharType="end"/>
      </w:r>
      <w:r>
        <w:t xml:space="preserve"> is a powerful tool that you may use to remind yourself of things that need to be done. You can create “To Do” notes for yourself and others that may or may not be related to a specific claim. Depending on how the system has been set up, claim specific diary entries may also be generated automatically.</w:t>
      </w:r>
    </w:p>
    <w:p w14:paraId="18567965" w14:textId="77777777" w:rsidR="00FB577E" w:rsidRDefault="00C26483">
      <w:pPr>
        <w:spacing w:before="240" w:after="200"/>
      </w:pPr>
      <w:r>
        <w:t>For your convenience, the ATS Diary</w:t>
      </w:r>
      <w:r>
        <w:fldChar w:fldCharType="begin"/>
      </w:r>
      <w:r>
        <w:instrText xml:space="preserve"> XE "Diary" </w:instrText>
      </w:r>
      <w:r>
        <w:fldChar w:fldCharType="end"/>
      </w:r>
      <w:r>
        <w:t xml:space="preserve"> is available from </w:t>
      </w:r>
      <w:proofErr w:type="gramStart"/>
      <w:r>
        <w:t>a number of</w:t>
      </w:r>
      <w:proofErr w:type="gramEnd"/>
      <w:r>
        <w:t xml:space="preserve"> different programs. In this chapter, we will assume that you have just logged in and clicked the </w:t>
      </w:r>
      <w:r>
        <w:rPr>
          <w:rStyle w:val="ButtonChar"/>
        </w:rPr>
        <w:t>Diary</w:t>
      </w:r>
      <w:r>
        <w:t xml:space="preserve"> button on the Menu Bar of the </w:t>
      </w:r>
      <w:r>
        <w:rPr>
          <w:rStyle w:val="PageNameChar"/>
          <w:rFonts w:cstheme="minorBidi"/>
        </w:rPr>
        <w:t>Console</w:t>
      </w:r>
      <w:r>
        <w:rPr>
          <w:rStyle w:val="PageNameChar"/>
          <w:rFonts w:cstheme="minorBidi"/>
        </w:rPr>
        <w:fldChar w:fldCharType="begin"/>
      </w:r>
      <w:r>
        <w:instrText xml:space="preserve"> XE "</w:instrText>
      </w:r>
      <w:r>
        <w:rPr>
          <w:rStyle w:val="PageNameChar"/>
          <w:rFonts w:cstheme="minorBidi"/>
        </w:rPr>
        <w:instrText>Console</w:instrText>
      </w:r>
      <w:r>
        <w:instrText xml:space="preserve">" </w:instrText>
      </w:r>
      <w:r>
        <w:rPr>
          <w:rStyle w:val="PageNameChar"/>
          <w:rFonts w:cstheme="minorBidi"/>
        </w:rPr>
        <w:fldChar w:fldCharType="end"/>
      </w:r>
      <w:r>
        <w:t>. Refer to the Claims</w:t>
      </w:r>
      <w:r>
        <w:fldChar w:fldCharType="begin"/>
      </w:r>
      <w:r>
        <w:instrText xml:space="preserve"> XE "Claims" </w:instrText>
      </w:r>
      <w:r>
        <w:fldChar w:fldCharType="end"/>
      </w:r>
      <w:r>
        <w:t xml:space="preserve"> chapter for specific information on how this feature may be used while you are editing a claim. </w:t>
      </w:r>
    </w:p>
    <w:p w14:paraId="487BD309" w14:textId="77777777" w:rsidR="00FB577E" w:rsidRDefault="00C26483">
      <w:pPr>
        <w:pStyle w:val="Heading2"/>
      </w:pPr>
      <w:bookmarkStart w:id="194" w:name="_Toc200968729"/>
      <w:r>
        <w:t>The ATS Diary</w:t>
      </w:r>
      <w:bookmarkEnd w:id="194"/>
      <w:r>
        <w:fldChar w:fldCharType="begin"/>
      </w:r>
      <w:r>
        <w:instrText xml:space="preserve"> XE "Diary" </w:instrText>
      </w:r>
      <w:r>
        <w:fldChar w:fldCharType="end"/>
      </w:r>
    </w:p>
    <w:p w14:paraId="515BD4B7" w14:textId="77777777" w:rsidR="00FB577E" w:rsidRDefault="00C26483">
      <w:pPr>
        <w:spacing w:before="240" w:after="200"/>
      </w:pPr>
      <w:r>
        <w:t xml:space="preserve">Clicking the </w:t>
      </w:r>
      <w:r>
        <w:rPr>
          <w:rStyle w:val="ButtonChar"/>
        </w:rPr>
        <w:t>Diary</w:t>
      </w:r>
      <w:r>
        <w:rPr>
          <w:rStyle w:val="ButtonChar"/>
        </w:rPr>
        <w:fldChar w:fldCharType="begin"/>
      </w:r>
      <w:r>
        <w:instrText xml:space="preserve"> XE "Diary" </w:instrText>
      </w:r>
      <w:r>
        <w:rPr>
          <w:rStyle w:val="ButtonChar"/>
        </w:rPr>
        <w:fldChar w:fldCharType="end"/>
      </w:r>
      <w:r>
        <w:t xml:space="preserve"> button will display your </w:t>
      </w:r>
      <w:r>
        <w:rPr>
          <w:rStyle w:val="PageNameChar"/>
          <w:rFonts w:cstheme="minorBidi"/>
        </w:rPr>
        <w:t>Activity List</w:t>
      </w:r>
      <w:r>
        <w:rPr>
          <w:rStyle w:val="PageNameChar"/>
          <w:rFonts w:cstheme="minorBidi"/>
        </w:rPr>
        <w:fldChar w:fldCharType="begin"/>
      </w:r>
      <w:r>
        <w:instrText xml:space="preserve"> XE "Activity List" </w:instrText>
      </w:r>
      <w:r>
        <w:rPr>
          <w:rStyle w:val="PageNameChar"/>
          <w:rFonts w:cstheme="minorBidi"/>
        </w:rPr>
        <w:fldChar w:fldCharType="end"/>
      </w:r>
      <w:r>
        <w:t>. For example.</w:t>
      </w:r>
    </w:p>
    <w:p w14:paraId="4AFC3F28" w14:textId="2F3E0C2F" w:rsidR="00FB577E" w:rsidRDefault="004A74AF">
      <w:pPr>
        <w:pStyle w:val="Caption"/>
        <w:spacing w:after="300"/>
        <w:jc w:val="center"/>
      </w:pPr>
      <w:r>
        <w:rPr>
          <w:noProof/>
        </w:rPr>
        <w:drawing>
          <wp:inline distT="0" distB="0" distL="0" distR="0" wp14:anchorId="16890867" wp14:editId="75B6AB77">
            <wp:extent cx="6400800" cy="3600450"/>
            <wp:effectExtent l="0" t="0" r="0" b="0"/>
            <wp:docPr id="15544581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58152" name="Picture 1" descr="A screenshot of a computer&#10;&#10;AI-generated content may be incorrect."/>
                    <pic:cNvPicPr/>
                  </pic:nvPicPr>
                  <pic:blipFill>
                    <a:blip r:embed="rId158"/>
                    <a:stretch>
                      <a:fillRect/>
                    </a:stretch>
                  </pic:blipFill>
                  <pic:spPr>
                    <a:xfrm>
                      <a:off x="0" y="0"/>
                      <a:ext cx="6400800" cy="3600450"/>
                    </a:xfrm>
                    <a:prstGeom prst="rect">
                      <a:avLst/>
                    </a:prstGeom>
                  </pic:spPr>
                </pic:pic>
              </a:graphicData>
            </a:graphic>
          </wp:inline>
        </w:drawing>
      </w:r>
      <w:r w:rsidR="00C26483">
        <w:t xml:space="preserve"> </w:t>
      </w:r>
      <w:r w:rsidR="00C26483">
        <w:br/>
      </w:r>
      <w:bookmarkStart w:id="195" w:name="_Toc17796057"/>
      <w:r w:rsidR="00C26483">
        <w:t xml:space="preserve">Figure </w:t>
      </w:r>
      <w:fldSimple w:instr=" STYLEREF 1 \s ">
        <w:r w:rsidR="00DA1E44">
          <w:rPr>
            <w:noProof/>
          </w:rPr>
          <w:t>8</w:t>
        </w:r>
      </w:fldSimple>
      <w:r w:rsidR="00C26483">
        <w:noBreakHyphen/>
      </w:r>
      <w:fldSimple w:instr=" SEQ Figure \* ARABIC \s 1 ">
        <w:r w:rsidR="00DA1E44">
          <w:rPr>
            <w:noProof/>
          </w:rPr>
          <w:t>1</w:t>
        </w:r>
      </w:fldSimple>
      <w:r w:rsidR="00C26483">
        <w:t>: Diary</w:t>
      </w:r>
      <w:r w:rsidR="00C26483">
        <w:fldChar w:fldCharType="begin"/>
      </w:r>
      <w:r w:rsidR="00C26483">
        <w:instrText xml:space="preserve"> XE "Diary" </w:instrText>
      </w:r>
      <w:r w:rsidR="00C26483">
        <w:fldChar w:fldCharType="end"/>
      </w:r>
      <w:r w:rsidR="00C26483">
        <w:t xml:space="preserve"> Activity List</w:t>
      </w:r>
      <w:bookmarkEnd w:id="195"/>
      <w:r w:rsidR="00C26483">
        <w:fldChar w:fldCharType="begin"/>
      </w:r>
      <w:r w:rsidR="00C26483">
        <w:instrText xml:space="preserve"> XE "Activity List" </w:instrText>
      </w:r>
      <w:r w:rsidR="00C26483">
        <w:fldChar w:fldCharType="end"/>
      </w:r>
      <w:r w:rsidR="00C26483">
        <w:t xml:space="preserve"> </w:t>
      </w:r>
    </w:p>
    <w:p w14:paraId="4A0FB0BB" w14:textId="77777777" w:rsidR="00FB577E" w:rsidRDefault="00C26483">
      <w:pPr>
        <w:spacing w:before="240" w:after="200"/>
      </w:pPr>
      <w:r>
        <w:t>Note the column for LOB</w:t>
      </w:r>
      <w:r>
        <w:fldChar w:fldCharType="begin"/>
      </w:r>
      <w:r>
        <w:instrText xml:space="preserve"> XE "LOB" </w:instrText>
      </w:r>
      <w:r>
        <w:fldChar w:fldCharType="end"/>
      </w:r>
      <w:r>
        <w:t xml:space="preserve"> (Line of Business</w:t>
      </w:r>
      <w:r>
        <w:fldChar w:fldCharType="begin"/>
      </w:r>
      <w:r>
        <w:instrText xml:space="preserve"> XE "Line of Business" </w:instrText>
      </w:r>
      <w:r>
        <w:fldChar w:fldCharType="end"/>
      </w:r>
      <w:r>
        <w:t>). If you have installed other ATS products such as ATS/PAC Multi-line Liability or ATS/A&amp;S Disability, the diaries created using those products will appear on the list with the corresponding icon. You may also have different data sources (databases) in use especially if your company is a third-party administrator</w:t>
      </w:r>
      <w:r>
        <w:fldChar w:fldCharType="begin"/>
      </w:r>
      <w:r>
        <w:instrText xml:space="preserve"> XE "third-party administrator" </w:instrText>
      </w:r>
      <w:r>
        <w:fldChar w:fldCharType="end"/>
      </w:r>
      <w:r>
        <w:t>.</w:t>
      </w:r>
    </w:p>
    <w:p w14:paraId="56FBCF8C" w14:textId="77777777" w:rsidR="00FB577E" w:rsidRDefault="00C26483">
      <w:pPr>
        <w:pStyle w:val="Heading3"/>
      </w:pPr>
      <w:bookmarkStart w:id="196" w:name="_Toc200968730"/>
      <w:r>
        <w:t>Changing the Display Order</w:t>
      </w:r>
      <w:bookmarkEnd w:id="196"/>
    </w:p>
    <w:p w14:paraId="155610FE" w14:textId="77777777" w:rsidR="00FB577E" w:rsidRDefault="00C26483">
      <w:pPr>
        <w:spacing w:before="240" w:after="200"/>
        <w:ind w:left="360"/>
      </w:pPr>
      <w:r>
        <w:t>By default, entries will be displayed in order by their Target Date</w:t>
      </w:r>
      <w:r>
        <w:fldChar w:fldCharType="begin"/>
      </w:r>
      <w:r>
        <w:instrText xml:space="preserve"> XE "Target Date" </w:instrText>
      </w:r>
      <w:r>
        <w:fldChar w:fldCharType="end"/>
      </w:r>
      <w:r>
        <w:t>. The oldest entry will be at the top of the list to make it easy to see which one needs to be addressed first.</w:t>
      </w:r>
    </w:p>
    <w:p w14:paraId="21D69FAA" w14:textId="77777777" w:rsidR="00FB577E" w:rsidRDefault="00C26483">
      <w:pPr>
        <w:spacing w:before="240" w:after="200"/>
        <w:ind w:left="360"/>
      </w:pPr>
      <w:r>
        <w:t>The default display order may not always be convenient. To change the order, simply click on any of the column headings. Click on the heading again to reverse the order.</w:t>
      </w:r>
    </w:p>
    <w:p w14:paraId="41B809DC" w14:textId="77777777" w:rsidR="00FB577E" w:rsidRDefault="00C26483">
      <w:pPr>
        <w:pStyle w:val="Heading3"/>
      </w:pPr>
      <w:bookmarkStart w:id="197" w:name="_Toc200968731"/>
      <w:r>
        <w:t>Using the Filters</w:t>
      </w:r>
      <w:bookmarkEnd w:id="197"/>
    </w:p>
    <w:p w14:paraId="4C5F133D" w14:textId="77777777" w:rsidR="00FB577E" w:rsidRDefault="00C26483">
      <w:pPr>
        <w:spacing w:before="240" w:after="200"/>
        <w:ind w:left="360"/>
      </w:pPr>
      <w:r>
        <w:t>Filters are available at the top of each column of the list to help you find specific diaries. In this example, we are searching for diaries that contain “auto” anywhere in the subject, but you can also search for those created by a specific user (adjuster), between certain target dates or for a particular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w:t>
      </w:r>
    </w:p>
    <w:p w14:paraId="7671EE96" w14:textId="3C2FBD1B" w:rsidR="00FB577E" w:rsidRDefault="00C26483">
      <w:pPr>
        <w:pStyle w:val="Caption"/>
        <w:spacing w:after="300"/>
        <w:jc w:val="center"/>
      </w:pPr>
      <w:r>
        <w:rPr>
          <w:noProof/>
        </w:rPr>
        <w:drawing>
          <wp:inline distT="0" distB="0" distL="0" distR="0" wp14:anchorId="5602C75D" wp14:editId="2659A9CD">
            <wp:extent cx="5476875" cy="1085850"/>
            <wp:effectExtent l="19050" t="19050" r="28575" b="19050"/>
            <wp:docPr id="11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76875" cy="1085850"/>
                    </a:xfrm>
                    <a:prstGeom prst="rect">
                      <a:avLst/>
                    </a:prstGeom>
                    <a:noFill/>
                    <a:ln w="12700" cmpd="sng">
                      <a:solidFill>
                        <a:srgbClr val="000000"/>
                      </a:solidFill>
                      <a:miter lim="800000"/>
                      <a:headEnd/>
                      <a:tailEnd/>
                    </a:ln>
                    <a:effectLst/>
                  </pic:spPr>
                </pic:pic>
              </a:graphicData>
            </a:graphic>
          </wp:inline>
        </w:drawing>
      </w:r>
      <w:r>
        <w:t xml:space="preserve"> </w:t>
      </w:r>
      <w:r>
        <w:br/>
      </w:r>
      <w:bookmarkStart w:id="198" w:name="_Toc17796058"/>
      <w:r>
        <w:t xml:space="preserve">Figure </w:t>
      </w:r>
      <w:fldSimple w:instr=" STYLEREF 1 \s ">
        <w:r w:rsidR="00DA1E44">
          <w:rPr>
            <w:noProof/>
          </w:rPr>
          <w:t>8</w:t>
        </w:r>
      </w:fldSimple>
      <w:r>
        <w:noBreakHyphen/>
      </w:r>
      <w:fldSimple w:instr=" SEQ Figure \* ARABIC \s 1 ">
        <w:r w:rsidR="00DA1E44">
          <w:rPr>
            <w:noProof/>
          </w:rPr>
          <w:t>2</w:t>
        </w:r>
      </w:fldSimple>
      <w:r>
        <w:t>: Diary</w:t>
      </w:r>
      <w:r>
        <w:fldChar w:fldCharType="begin"/>
      </w:r>
      <w:r>
        <w:instrText xml:space="preserve"> XE "Diary" </w:instrText>
      </w:r>
      <w:r>
        <w:fldChar w:fldCharType="end"/>
      </w:r>
      <w:r>
        <w:t xml:space="preserve"> List Filter</w:t>
      </w:r>
      <w:bookmarkEnd w:id="198"/>
      <w:r>
        <w:t xml:space="preserve"> </w:t>
      </w:r>
    </w:p>
    <w:p w14:paraId="0BDAF21F" w14:textId="77777777" w:rsidR="00FB577E" w:rsidRDefault="00C26483">
      <w:pPr>
        <w:pStyle w:val="Heading3"/>
      </w:pPr>
      <w:bookmarkStart w:id="199" w:name="_Toc200968732"/>
      <w:r>
        <w:t>Viewing Diary</w:t>
      </w:r>
      <w:r>
        <w:fldChar w:fldCharType="begin"/>
      </w:r>
      <w:r>
        <w:instrText xml:space="preserve"> XE "Diary" </w:instrText>
      </w:r>
      <w:r>
        <w:fldChar w:fldCharType="end"/>
      </w:r>
      <w:r>
        <w:t xml:space="preserve"> Entries</w:t>
      </w:r>
      <w:bookmarkEnd w:id="199"/>
    </w:p>
    <w:p w14:paraId="69874C07" w14:textId="77777777" w:rsidR="00FB577E" w:rsidRDefault="00C26483">
      <w:pPr>
        <w:spacing w:before="240" w:after="200"/>
        <w:ind w:left="360"/>
      </w:pPr>
      <w:r>
        <w:t>There are a variety of different lists available to help you handle your diaries. They are:</w:t>
      </w:r>
    </w:p>
    <w:p w14:paraId="067C8E4D" w14:textId="77777777" w:rsidR="00FB577E" w:rsidRDefault="00C26483" w:rsidP="00C26483">
      <w:pPr>
        <w:pStyle w:val="ListParagraph"/>
        <w:numPr>
          <w:ilvl w:val="0"/>
          <w:numId w:val="17"/>
        </w:numPr>
        <w:spacing w:before="240" w:after="200"/>
      </w:pPr>
      <w:r>
        <w:t>Activity List</w:t>
      </w:r>
      <w:r>
        <w:fldChar w:fldCharType="begin"/>
      </w:r>
      <w:r>
        <w:instrText xml:space="preserve"> XE "Activity List" </w:instrText>
      </w:r>
      <w:r>
        <w:fldChar w:fldCharType="end"/>
      </w:r>
      <w:r>
        <w:t xml:space="preserve"> </w:t>
      </w:r>
    </w:p>
    <w:p w14:paraId="736BC6B5" w14:textId="77777777" w:rsidR="00FB577E" w:rsidRDefault="00C26483" w:rsidP="00C26483">
      <w:pPr>
        <w:pStyle w:val="ListParagraph"/>
        <w:numPr>
          <w:ilvl w:val="0"/>
          <w:numId w:val="17"/>
        </w:numPr>
        <w:spacing w:before="240" w:after="200"/>
      </w:pPr>
      <w:r>
        <w:t xml:space="preserve">Due Today </w:t>
      </w:r>
    </w:p>
    <w:p w14:paraId="08B30A70" w14:textId="77777777" w:rsidR="00FB577E" w:rsidRDefault="00C26483" w:rsidP="00C26483">
      <w:pPr>
        <w:pStyle w:val="ListParagraph"/>
        <w:numPr>
          <w:ilvl w:val="0"/>
          <w:numId w:val="17"/>
        </w:numPr>
        <w:spacing w:before="240" w:after="200"/>
      </w:pPr>
      <w:r>
        <w:t xml:space="preserve">Next 7 Days </w:t>
      </w:r>
    </w:p>
    <w:p w14:paraId="57A427C1" w14:textId="77777777" w:rsidR="00FB577E" w:rsidRDefault="00C26483" w:rsidP="00C26483">
      <w:pPr>
        <w:pStyle w:val="ListParagraph"/>
        <w:numPr>
          <w:ilvl w:val="0"/>
          <w:numId w:val="17"/>
        </w:numPr>
        <w:spacing w:before="240" w:after="200"/>
      </w:pPr>
      <w:r>
        <w:t xml:space="preserve">Overdue </w:t>
      </w:r>
    </w:p>
    <w:p w14:paraId="4F95F260" w14:textId="77777777" w:rsidR="00FB577E" w:rsidRDefault="00C26483" w:rsidP="00C26483">
      <w:pPr>
        <w:pStyle w:val="ListParagraph"/>
        <w:numPr>
          <w:ilvl w:val="0"/>
          <w:numId w:val="17"/>
        </w:numPr>
        <w:spacing w:before="240" w:after="200"/>
      </w:pPr>
      <w:r>
        <w:t>Reviewed</w:t>
      </w:r>
    </w:p>
    <w:p w14:paraId="46802FDB" w14:textId="77777777" w:rsidR="00FB577E" w:rsidRDefault="00C26483">
      <w:pPr>
        <w:spacing w:before="240" w:after="200"/>
        <w:ind w:left="360"/>
      </w:pPr>
      <w:r>
        <w:t>Since all diary entries appear on the Activity List</w:t>
      </w:r>
      <w:r>
        <w:fldChar w:fldCharType="begin"/>
      </w:r>
      <w:r>
        <w:instrText xml:space="preserve"> XE "Activity List" </w:instrText>
      </w:r>
      <w:r>
        <w:fldChar w:fldCharType="end"/>
      </w:r>
      <w:r>
        <w:t>, it is considered the operator’s To Do list. It contains two types of entries. Typically, a diary pertains to a specific claim or first report of injury, otherwise the entry is considered a User diary and that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 xml:space="preserve"> column is empty on the list. (You will find that writing notes for yourself and others is a very handy feature.)</w:t>
      </w:r>
    </w:p>
    <w:p w14:paraId="3EB8BC60" w14:textId="77777777" w:rsidR="00FB577E" w:rsidRDefault="00C26483">
      <w:pPr>
        <w:spacing w:before="240" w:after="200"/>
        <w:ind w:left="360"/>
      </w:pPr>
      <w:r>
        <w:t xml:space="preserve">The Reviewed tab may be used to view your diaries that are not on the other </w:t>
      </w:r>
      <w:proofErr w:type="gramStart"/>
      <w:r>
        <w:t>lists, but</w:t>
      </w:r>
      <w:proofErr w:type="gramEnd"/>
      <w:r>
        <w:t xml:space="preserve"> are still stored in the table as reviewed.</w:t>
      </w:r>
    </w:p>
    <w:p w14:paraId="501F8438" w14:textId="77777777" w:rsidR="00FB577E" w:rsidRDefault="00C26483">
      <w:pPr>
        <w:spacing w:before="240" w:after="200"/>
        <w:ind w:left="360"/>
      </w:pPr>
      <w:r>
        <w:t>See also the Calendar section in this chapter for information on another very handy way of viewing diaries.</w:t>
      </w:r>
    </w:p>
    <w:p w14:paraId="64202DE9" w14:textId="77777777" w:rsidR="00FB577E" w:rsidRDefault="00C26483">
      <w:pPr>
        <w:pStyle w:val="Heading3"/>
      </w:pPr>
      <w:bookmarkStart w:id="200" w:name="_Toc200968733"/>
      <w:r>
        <w:t>The Supervisor</w:t>
      </w:r>
      <w:r>
        <w:fldChar w:fldCharType="begin"/>
      </w:r>
      <w:r>
        <w:instrText xml:space="preserve"> XE "</w:instrText>
      </w:r>
      <w:r>
        <w:rPr>
          <w:rFonts w:ascii="Arial" w:hAnsi="Arial" w:cs="Arial"/>
          <w:sz w:val="20"/>
          <w:szCs w:val="20"/>
        </w:rPr>
        <w:instrText>Supervisor</w:instrText>
      </w:r>
      <w:r>
        <w:instrText xml:space="preserve">" </w:instrText>
      </w:r>
      <w:r>
        <w:fldChar w:fldCharType="end"/>
      </w:r>
      <w:r>
        <w:t>’s Views</w:t>
      </w:r>
      <w:bookmarkEnd w:id="200"/>
    </w:p>
    <w:p w14:paraId="418E2E1E" w14:textId="77777777" w:rsidR="00FB577E" w:rsidRDefault="00C26483">
      <w:pPr>
        <w:spacing w:before="240" w:after="200"/>
        <w:ind w:left="360"/>
      </w:pPr>
      <w:r>
        <w:t>Operators with supervisor status have an extra set of Menu options to list the diaries for the group of users for which they are the manager or for all users when they have not been specified as a manager. (Supervisors and their groups are defined with the ATS Security System.)</w:t>
      </w:r>
    </w:p>
    <w:p w14:paraId="068C1303" w14:textId="77777777" w:rsidR="00FB577E" w:rsidRDefault="00C26483" w:rsidP="00C26483">
      <w:pPr>
        <w:pStyle w:val="ListParagraph"/>
        <w:numPr>
          <w:ilvl w:val="0"/>
          <w:numId w:val="18"/>
        </w:numPr>
        <w:spacing w:before="240" w:after="200"/>
      </w:pPr>
      <w:r>
        <w:t>Group Activity List</w:t>
      </w:r>
      <w:r>
        <w:fldChar w:fldCharType="begin"/>
      </w:r>
      <w:r>
        <w:instrText xml:space="preserve"> XE "Activity List" </w:instrText>
      </w:r>
      <w:r>
        <w:fldChar w:fldCharType="end"/>
      </w:r>
    </w:p>
    <w:p w14:paraId="46C212F6" w14:textId="77777777" w:rsidR="00FB577E" w:rsidRDefault="00C26483" w:rsidP="00C26483">
      <w:pPr>
        <w:pStyle w:val="ListParagraph"/>
        <w:numPr>
          <w:ilvl w:val="0"/>
          <w:numId w:val="18"/>
        </w:numPr>
        <w:spacing w:before="240" w:after="200"/>
      </w:pPr>
      <w:r>
        <w:t>Group Due Today</w:t>
      </w:r>
    </w:p>
    <w:p w14:paraId="1E5E3C0A" w14:textId="77777777" w:rsidR="00FB577E" w:rsidRDefault="00C26483" w:rsidP="00C26483">
      <w:pPr>
        <w:pStyle w:val="ListParagraph"/>
        <w:numPr>
          <w:ilvl w:val="0"/>
          <w:numId w:val="18"/>
        </w:numPr>
        <w:spacing w:before="240" w:after="200"/>
      </w:pPr>
      <w:r>
        <w:t>Group Overdue</w:t>
      </w:r>
    </w:p>
    <w:p w14:paraId="203208DA" w14:textId="77777777" w:rsidR="00FB577E" w:rsidRDefault="00C26483" w:rsidP="00C26483">
      <w:pPr>
        <w:pStyle w:val="ListParagraph"/>
        <w:numPr>
          <w:ilvl w:val="0"/>
          <w:numId w:val="18"/>
        </w:numPr>
        <w:spacing w:before="240" w:after="200"/>
      </w:pPr>
      <w:r>
        <w:t>Group Reviewed</w:t>
      </w:r>
    </w:p>
    <w:p w14:paraId="3A8A5608" w14:textId="77777777" w:rsidR="00FB577E" w:rsidRDefault="00C26483">
      <w:pPr>
        <w:pStyle w:val="Heading3"/>
      </w:pPr>
      <w:bookmarkStart w:id="201" w:name="_Toc200968734"/>
      <w:r>
        <w:t>Creating Diary</w:t>
      </w:r>
      <w:r>
        <w:fldChar w:fldCharType="begin"/>
      </w:r>
      <w:r>
        <w:instrText xml:space="preserve"> XE "Diary" </w:instrText>
      </w:r>
      <w:r>
        <w:fldChar w:fldCharType="end"/>
      </w:r>
      <w:r>
        <w:t xml:space="preserve"> Entries</w:t>
      </w:r>
      <w:bookmarkEnd w:id="201"/>
    </w:p>
    <w:p w14:paraId="68134BA4" w14:textId="77777777" w:rsidR="00FB577E" w:rsidRDefault="00C26483">
      <w:pPr>
        <w:spacing w:before="240" w:after="200"/>
        <w:ind w:left="360"/>
      </w:pPr>
      <w:r>
        <w:t>ATS may be set up to generate claim-related diary entries automatically, but you can also create diaries with the File-New menu or toolbar button. This dialog will appear so you</w:t>
      </w:r>
    </w:p>
    <w:p w14:paraId="4749D182" w14:textId="77777777" w:rsidR="00FB577E" w:rsidRDefault="00C26483">
      <w:pPr>
        <w:spacing w:before="240" w:after="200"/>
        <w:ind w:left="360"/>
      </w:pPr>
      <w:r>
        <w:t>The types of diaries are described as follows:</w:t>
      </w:r>
    </w:p>
    <w:tbl>
      <w:tblPr>
        <w:tblStyle w:val="TableGrid"/>
        <w:tblW w:w="0" w:type="auto"/>
        <w:tblInd w:w="468" w:type="dxa"/>
        <w:tblLook w:val="04A0" w:firstRow="1" w:lastRow="0" w:firstColumn="1" w:lastColumn="0" w:noHBand="0" w:noVBand="1"/>
      </w:tblPr>
      <w:tblGrid>
        <w:gridCol w:w="2141"/>
        <w:gridCol w:w="7461"/>
      </w:tblGrid>
      <w:tr w:rsidR="00FB577E" w14:paraId="4A11460F" w14:textId="77777777">
        <w:trPr>
          <w:tblHeader/>
        </w:trPr>
        <w:tc>
          <w:tcPr>
            <w:tcW w:w="21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5F73686" w14:textId="77777777" w:rsidR="00FB577E" w:rsidRDefault="00C26483">
            <w:pPr>
              <w:spacing w:before="120" w:after="120"/>
              <w:rPr>
                <w:rFonts w:cstheme="minorBidi"/>
                <w:b/>
                <w:color w:val="FFFFFF" w:themeColor="background1"/>
              </w:rPr>
            </w:pPr>
            <w:r>
              <w:rPr>
                <w:rFonts w:cstheme="minorBidi"/>
                <w:b/>
                <w:color w:val="FFFFFF" w:themeColor="background1"/>
              </w:rPr>
              <w:t>Type</w:t>
            </w:r>
          </w:p>
        </w:tc>
        <w:tc>
          <w:tcPr>
            <w:tcW w:w="75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7F3ABC4"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52D25B26"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13B98EB6" w14:textId="77777777" w:rsidR="00FB577E" w:rsidRDefault="00C26483">
            <w:pPr>
              <w:rPr>
                <w:rFonts w:ascii="Arial" w:hAnsi="Arial" w:cs="Arial"/>
                <w:sz w:val="20"/>
                <w:szCs w:val="20"/>
              </w:rPr>
            </w:pPr>
            <w:r>
              <w:rPr>
                <w:rFonts w:ascii="Arial" w:hAnsi="Arial" w:cs="Arial"/>
                <w:sz w:val="20"/>
                <w:szCs w:val="20"/>
              </w:rPr>
              <w:t>User 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p>
        </w:tc>
        <w:tc>
          <w:tcPr>
            <w:tcW w:w="7560" w:type="dxa"/>
            <w:tcBorders>
              <w:top w:val="single" w:sz="4" w:space="0" w:color="auto"/>
              <w:left w:val="single" w:sz="4" w:space="0" w:color="auto"/>
              <w:bottom w:val="single" w:sz="4" w:space="0" w:color="auto"/>
              <w:right w:val="single" w:sz="4" w:space="0" w:color="auto"/>
            </w:tcBorders>
            <w:hideMark/>
          </w:tcPr>
          <w:p w14:paraId="50A486C0" w14:textId="77777777" w:rsidR="00FB577E" w:rsidRDefault="00C26483">
            <w:pPr>
              <w:rPr>
                <w:rFonts w:ascii="Arial" w:hAnsi="Arial" w:cs="Arial"/>
                <w:sz w:val="20"/>
                <w:szCs w:val="20"/>
              </w:rPr>
            </w:pPr>
            <w:r>
              <w:rPr>
                <w:rFonts w:ascii="Arial" w:hAnsi="Arial" w:cs="Arial"/>
                <w:sz w:val="20"/>
                <w:szCs w:val="20"/>
              </w:rPr>
              <w:t xml:space="preserve">This type of entry is not related to any </w:t>
            </w:r>
            <w:proofErr w:type="gramStart"/>
            <w:r>
              <w:rPr>
                <w:rFonts w:ascii="Arial" w:hAnsi="Arial" w:cs="Arial"/>
                <w:sz w:val="20"/>
                <w:szCs w:val="20"/>
              </w:rPr>
              <w:t>particular claim</w:t>
            </w:r>
            <w:proofErr w:type="gramEnd"/>
            <w:r>
              <w:rPr>
                <w:rFonts w:ascii="Arial" w:hAnsi="Arial" w:cs="Arial"/>
                <w:sz w:val="20"/>
                <w:szCs w:val="20"/>
              </w:rPr>
              <w:t>. Typically, these are notes to remind you of something to do such as a staff meeting, but you can also create notes for other operators. (Refer to Reassigning 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r>
              <w:rPr>
                <w:rFonts w:ascii="Arial" w:hAnsi="Arial" w:cs="Arial"/>
                <w:sz w:val="20"/>
                <w:szCs w:val="20"/>
              </w:rPr>
              <w:t xml:space="preserve"> Entries section.)</w:t>
            </w:r>
          </w:p>
        </w:tc>
      </w:tr>
      <w:tr w:rsidR="00FB577E" w14:paraId="1D506C67"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6AFFB41E" w14:textId="77777777" w:rsidR="00FB577E" w:rsidRDefault="00C26483">
            <w:pPr>
              <w:rPr>
                <w:rFonts w:ascii="Arial" w:hAnsi="Arial" w:cs="Arial"/>
                <w:sz w:val="20"/>
                <w:szCs w:val="20"/>
              </w:rPr>
            </w:pPr>
            <w:r>
              <w:rPr>
                <w:rFonts w:ascii="Arial" w:hAnsi="Arial" w:cs="Arial"/>
                <w:sz w:val="20"/>
                <w:szCs w:val="20"/>
              </w:rPr>
              <w:t>Current Claim</w:t>
            </w:r>
          </w:p>
        </w:tc>
        <w:tc>
          <w:tcPr>
            <w:tcW w:w="7560" w:type="dxa"/>
            <w:tcBorders>
              <w:top w:val="single" w:sz="4" w:space="0" w:color="auto"/>
              <w:left w:val="single" w:sz="4" w:space="0" w:color="auto"/>
              <w:bottom w:val="single" w:sz="4" w:space="0" w:color="auto"/>
              <w:right w:val="single" w:sz="4" w:space="0" w:color="auto"/>
            </w:tcBorders>
            <w:hideMark/>
          </w:tcPr>
          <w:p w14:paraId="6EADD1A4" w14:textId="77777777" w:rsidR="00FB577E" w:rsidRDefault="00C26483">
            <w:pPr>
              <w:rPr>
                <w:rFonts w:ascii="Arial" w:hAnsi="Arial" w:cs="Arial"/>
                <w:sz w:val="20"/>
                <w:szCs w:val="20"/>
              </w:rPr>
            </w:pPr>
            <w:r>
              <w:rPr>
                <w:rFonts w:ascii="Arial" w:hAnsi="Arial" w:cs="Arial"/>
                <w:sz w:val="20"/>
                <w:szCs w:val="20"/>
              </w:rPr>
              <w:t>This is the default option. The current claim is the claim or first report of injury that has been highlighted on the Activity List</w:t>
            </w:r>
            <w:r>
              <w:rPr>
                <w:rFonts w:ascii="Arial" w:hAnsi="Arial" w:cs="Arial"/>
                <w:sz w:val="20"/>
                <w:szCs w:val="20"/>
              </w:rPr>
              <w:fldChar w:fldCharType="begin"/>
            </w:r>
            <w:r>
              <w:rPr>
                <w:rFonts w:cstheme="minorBidi"/>
              </w:rPr>
              <w:instrText xml:space="preserve"> XE "Activity List" </w:instrText>
            </w:r>
            <w:r>
              <w:rPr>
                <w:rFonts w:ascii="Arial" w:hAnsi="Arial" w:cs="Arial"/>
                <w:sz w:val="20"/>
                <w:szCs w:val="20"/>
              </w:rPr>
              <w:fldChar w:fldCharType="end"/>
            </w:r>
            <w:r>
              <w:rPr>
                <w:rFonts w:ascii="Arial" w:hAnsi="Arial" w:cs="Arial"/>
                <w:sz w:val="20"/>
                <w:szCs w:val="20"/>
              </w:rPr>
              <w:t>.</w:t>
            </w:r>
          </w:p>
        </w:tc>
      </w:tr>
      <w:tr w:rsidR="00FB577E" w14:paraId="3F65323F"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315B6D95" w14:textId="77777777" w:rsidR="00FB577E" w:rsidRDefault="00C26483">
            <w:pPr>
              <w:rPr>
                <w:rFonts w:ascii="Arial" w:hAnsi="Arial" w:cs="Arial"/>
                <w:sz w:val="20"/>
                <w:szCs w:val="20"/>
              </w:rPr>
            </w:pPr>
            <w:r>
              <w:rPr>
                <w:rFonts w:ascii="Arial" w:hAnsi="Arial" w:cs="Arial"/>
                <w:sz w:val="20"/>
                <w:szCs w:val="20"/>
              </w:rPr>
              <w:t>Selected 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p>
        </w:tc>
        <w:tc>
          <w:tcPr>
            <w:tcW w:w="7560" w:type="dxa"/>
            <w:tcBorders>
              <w:top w:val="single" w:sz="4" w:space="0" w:color="auto"/>
              <w:left w:val="single" w:sz="4" w:space="0" w:color="auto"/>
              <w:bottom w:val="single" w:sz="4" w:space="0" w:color="auto"/>
              <w:right w:val="single" w:sz="4" w:space="0" w:color="auto"/>
            </w:tcBorders>
            <w:hideMark/>
          </w:tcPr>
          <w:p w14:paraId="1B87AF85" w14:textId="77777777" w:rsidR="00FB577E" w:rsidRDefault="00C26483">
            <w:pPr>
              <w:rPr>
                <w:rFonts w:ascii="Arial" w:hAnsi="Arial" w:cs="Arial"/>
                <w:sz w:val="20"/>
                <w:szCs w:val="20"/>
              </w:rPr>
            </w:pPr>
            <w:r>
              <w:rPr>
                <w:rFonts w:ascii="Arial" w:hAnsi="Arial" w:cs="Arial"/>
                <w:sz w:val="20"/>
                <w:szCs w:val="20"/>
              </w:rPr>
              <w:t>This option may be used to enter a diary for any claim. When selected, the LOB</w:t>
            </w:r>
            <w:r>
              <w:rPr>
                <w:rFonts w:ascii="Arial" w:hAnsi="Arial" w:cs="Arial"/>
                <w:sz w:val="20"/>
                <w:szCs w:val="20"/>
              </w:rPr>
              <w:fldChar w:fldCharType="begin"/>
            </w:r>
            <w:r>
              <w:rPr>
                <w:rFonts w:cstheme="minorBidi"/>
              </w:rPr>
              <w:instrText xml:space="preserve"> XE "LOB" </w:instrText>
            </w:r>
            <w:r>
              <w:rPr>
                <w:rFonts w:ascii="Arial" w:hAnsi="Arial" w:cs="Arial"/>
                <w:sz w:val="20"/>
                <w:szCs w:val="20"/>
              </w:rPr>
              <w:fldChar w:fldCharType="end"/>
            </w:r>
            <w:r>
              <w:rPr>
                <w:rFonts w:ascii="Arial" w:hAnsi="Arial" w:cs="Arial"/>
                <w:sz w:val="20"/>
                <w:szCs w:val="20"/>
              </w:rPr>
              <w:t xml:space="preserve"> and Data Source fields will be enabled if other ATS products and/or data sources have been installed.  (A Claim Selection</w:t>
            </w:r>
            <w:r>
              <w:rPr>
                <w:rFonts w:ascii="Arial" w:hAnsi="Arial" w:cs="Arial"/>
                <w:sz w:val="20"/>
                <w:szCs w:val="20"/>
              </w:rPr>
              <w:fldChar w:fldCharType="begin"/>
            </w:r>
            <w:r>
              <w:rPr>
                <w:rFonts w:cstheme="minorBidi"/>
              </w:rPr>
              <w:instrText xml:space="preserve"> XE "Claim Selection" </w:instrText>
            </w:r>
            <w:r>
              <w:rPr>
                <w:rFonts w:ascii="Arial" w:hAnsi="Arial" w:cs="Arial"/>
                <w:sz w:val="20"/>
                <w:szCs w:val="20"/>
              </w:rPr>
              <w:fldChar w:fldCharType="end"/>
            </w:r>
            <w:r>
              <w:rPr>
                <w:rFonts w:ascii="Arial" w:hAnsi="Arial" w:cs="Arial"/>
                <w:sz w:val="20"/>
                <w:szCs w:val="20"/>
              </w:rPr>
              <w:t xml:space="preserve"> dialog will appear when you click OK.)</w:t>
            </w:r>
          </w:p>
        </w:tc>
      </w:tr>
    </w:tbl>
    <w:p w14:paraId="284565D1" w14:textId="77777777" w:rsidR="00FB577E" w:rsidRDefault="00C26483">
      <w:pPr>
        <w:spacing w:before="240" w:after="200"/>
        <w:ind w:left="360"/>
      </w:pPr>
      <w:r>
        <w:t>A sample diary for a claim is shown below. Dates may be typed in or entered with the Calendar button. You will be warned if the date selected falls on a weekend or a holiday.</w:t>
      </w:r>
    </w:p>
    <w:p w14:paraId="095FCEFB" w14:textId="6DC55941" w:rsidR="00FB577E" w:rsidRDefault="00C26483">
      <w:pPr>
        <w:pStyle w:val="Caption"/>
        <w:spacing w:after="300"/>
        <w:jc w:val="center"/>
      </w:pPr>
      <w:r>
        <w:rPr>
          <w:noProof/>
        </w:rPr>
        <w:drawing>
          <wp:inline distT="0" distB="0" distL="0" distR="0" wp14:anchorId="7FB482EB" wp14:editId="4B0F668F">
            <wp:extent cx="5486400" cy="4629150"/>
            <wp:effectExtent l="19050" t="19050" r="19050" b="19050"/>
            <wp:docPr id="11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400" cy="4629150"/>
                    </a:xfrm>
                    <a:prstGeom prst="rect">
                      <a:avLst/>
                    </a:prstGeom>
                    <a:noFill/>
                    <a:ln w="12700" cmpd="sng">
                      <a:solidFill>
                        <a:srgbClr val="000000"/>
                      </a:solidFill>
                      <a:miter lim="800000"/>
                      <a:headEnd/>
                      <a:tailEnd/>
                    </a:ln>
                    <a:effectLst/>
                  </pic:spPr>
                </pic:pic>
              </a:graphicData>
            </a:graphic>
          </wp:inline>
        </w:drawing>
      </w:r>
      <w:r>
        <w:t xml:space="preserve"> </w:t>
      </w:r>
      <w:r>
        <w:br/>
      </w:r>
      <w:bookmarkStart w:id="202" w:name="_Toc17796059"/>
      <w:r>
        <w:t xml:space="preserve">Figure </w:t>
      </w:r>
      <w:fldSimple w:instr=" STYLEREF 1 \s ">
        <w:r w:rsidR="00DA1E44">
          <w:rPr>
            <w:noProof/>
          </w:rPr>
          <w:t>8</w:t>
        </w:r>
      </w:fldSimple>
      <w:r>
        <w:noBreakHyphen/>
      </w:r>
      <w:fldSimple w:instr=" SEQ Figure \* ARABIC \s 1 ">
        <w:r w:rsidR="00DA1E44">
          <w:rPr>
            <w:noProof/>
          </w:rPr>
          <w:t>3</w:t>
        </w:r>
      </w:fldSimple>
      <w:r>
        <w:t>: Diary</w:t>
      </w:r>
      <w:r>
        <w:fldChar w:fldCharType="begin"/>
      </w:r>
      <w:r>
        <w:instrText xml:space="preserve"> XE "Diary" </w:instrText>
      </w:r>
      <w:r>
        <w:fldChar w:fldCharType="end"/>
      </w:r>
      <w:r>
        <w:t xml:space="preserve"> Entry Screen</w:t>
      </w:r>
      <w:bookmarkEnd w:id="202"/>
      <w:r>
        <w:t xml:space="preserve"> </w:t>
      </w:r>
    </w:p>
    <w:p w14:paraId="3B9434AC" w14:textId="77777777" w:rsidR="00FB577E" w:rsidRDefault="00C26483">
      <w:pPr>
        <w:spacing w:before="240" w:after="200"/>
        <w:ind w:left="360"/>
      </w:pPr>
      <w:r>
        <w:t>The Subject is the text to be displayed on the Activity List</w:t>
      </w:r>
      <w:r>
        <w:fldChar w:fldCharType="begin"/>
      </w:r>
      <w:r>
        <w:instrText xml:space="preserve"> XE "Activity List" </w:instrText>
      </w:r>
      <w:r>
        <w:fldChar w:fldCharType="end"/>
      </w:r>
      <w:r>
        <w:t xml:space="preserve">. Entering a Message is optional. When you finish entering the diary, click the </w:t>
      </w:r>
      <w:r>
        <w:rPr>
          <w:rStyle w:val="ButtonChar"/>
        </w:rPr>
        <w:t>Save</w:t>
      </w:r>
      <w:r>
        <w:t xml:space="preserve"> and </w:t>
      </w:r>
      <w:r>
        <w:rPr>
          <w:rStyle w:val="ButtonChar"/>
        </w:rPr>
        <w:t>Close</w:t>
      </w:r>
      <w:r>
        <w:t xml:space="preserve"> button. The new diary will appear on your Activity List.</w:t>
      </w:r>
    </w:p>
    <w:p w14:paraId="3FB57AE2" w14:textId="77777777" w:rsidR="00FB577E" w:rsidRDefault="00C26483">
      <w:pPr>
        <w:pStyle w:val="Heading3"/>
      </w:pPr>
      <w:bookmarkStart w:id="203" w:name="_Toc200968735"/>
      <w:r>
        <w:t>Selecting a Form/Letter</w:t>
      </w:r>
      <w:bookmarkEnd w:id="203"/>
    </w:p>
    <w:p w14:paraId="3038061F" w14:textId="77777777" w:rsidR="00FB577E" w:rsidRDefault="00C26483">
      <w:pPr>
        <w:spacing w:before="240" w:after="200"/>
        <w:ind w:left="360"/>
      </w:pPr>
      <w:r>
        <w:t>This is a very handy feature that may be used anytime you know that a certain form or letter needs to be sent on a specific day. The button next to the Letter Code</w:t>
      </w:r>
      <w:r>
        <w:fldChar w:fldCharType="begin"/>
      </w:r>
      <w:r>
        <w:instrText xml:space="preserve"> XE "Letter Code" </w:instrText>
      </w:r>
      <w:r>
        <w:fldChar w:fldCharType="end"/>
      </w:r>
      <w:r>
        <w:t xml:space="preserve"> field will list the documents that are available for your use. </w:t>
      </w:r>
    </w:p>
    <w:p w14:paraId="704F9AD1" w14:textId="77777777" w:rsidR="00FB577E" w:rsidRDefault="00C26483">
      <w:pPr>
        <w:pStyle w:val="Heading3"/>
      </w:pPr>
      <w:bookmarkStart w:id="204" w:name="_Toc200968736"/>
      <w:r>
        <w:t>Button Actions Menu</w:t>
      </w:r>
      <w:bookmarkEnd w:id="204"/>
    </w:p>
    <w:p w14:paraId="38F32FAC" w14:textId="77777777" w:rsidR="00FB577E" w:rsidRDefault="00C26483">
      <w:pPr>
        <w:spacing w:before="240" w:after="200"/>
        <w:ind w:left="360"/>
      </w:pPr>
      <w:r>
        <w:t>There are a variety of operations that may be performed from the button bar. They are:</w:t>
      </w:r>
    </w:p>
    <w:p w14:paraId="6478BB1D" w14:textId="77777777" w:rsidR="00FB577E" w:rsidRDefault="00C26483" w:rsidP="00C26483">
      <w:pPr>
        <w:pStyle w:val="ListParagraph"/>
        <w:numPr>
          <w:ilvl w:val="0"/>
          <w:numId w:val="19"/>
        </w:numPr>
        <w:spacing w:before="240" w:after="200"/>
      </w:pPr>
      <w:r>
        <w:t xml:space="preserve">The </w:t>
      </w:r>
      <w:r>
        <w:rPr>
          <w:rStyle w:val="ButtonChar"/>
        </w:rPr>
        <w:t>Attach File</w:t>
      </w:r>
      <w:r>
        <w:t xml:space="preserve"> button will display the dialog shown below so you can attach any type of file to the diary.</w:t>
      </w:r>
    </w:p>
    <w:p w14:paraId="06AF3B61" w14:textId="77777777" w:rsidR="00FB577E" w:rsidRDefault="00FB577E">
      <w:pPr>
        <w:pStyle w:val="ListParagraph"/>
        <w:spacing w:before="240" w:after="200"/>
      </w:pPr>
    </w:p>
    <w:p w14:paraId="0B85A4AD" w14:textId="1956F907" w:rsidR="00FB577E" w:rsidRDefault="00C26483">
      <w:pPr>
        <w:pStyle w:val="Caption"/>
        <w:spacing w:after="300"/>
        <w:jc w:val="center"/>
      </w:pPr>
      <w:r>
        <w:rPr>
          <w:noProof/>
        </w:rPr>
        <w:drawing>
          <wp:inline distT="0" distB="0" distL="0" distR="0" wp14:anchorId="28DE5916" wp14:editId="750C725D">
            <wp:extent cx="4572000" cy="2743200"/>
            <wp:effectExtent l="19050" t="19050" r="19050" b="19050"/>
            <wp:docPr id="11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w="12700" cmpd="sng">
                      <a:solidFill>
                        <a:srgbClr val="000000"/>
                      </a:solidFill>
                      <a:miter lim="800000"/>
                      <a:headEnd/>
                      <a:tailEnd/>
                    </a:ln>
                    <a:effectLst/>
                  </pic:spPr>
                </pic:pic>
              </a:graphicData>
            </a:graphic>
          </wp:inline>
        </w:drawing>
      </w:r>
      <w:r>
        <w:t xml:space="preserve"> </w:t>
      </w:r>
      <w:r>
        <w:br/>
      </w:r>
      <w:bookmarkStart w:id="205" w:name="_Toc17796060"/>
      <w:r>
        <w:t xml:space="preserve">Figure </w:t>
      </w:r>
      <w:fldSimple w:instr=" STYLEREF 1 \s ">
        <w:r w:rsidR="00DA1E44">
          <w:rPr>
            <w:noProof/>
          </w:rPr>
          <w:t>8</w:t>
        </w:r>
      </w:fldSimple>
      <w:r>
        <w:noBreakHyphen/>
      </w:r>
      <w:fldSimple w:instr=" SEQ Figure \* ARABIC \s 1 ">
        <w:r w:rsidR="00DA1E44">
          <w:rPr>
            <w:noProof/>
          </w:rPr>
          <w:t>4</w:t>
        </w:r>
      </w:fldSimple>
      <w:r>
        <w:t>: Diary</w:t>
      </w:r>
      <w:r>
        <w:fldChar w:fldCharType="begin"/>
      </w:r>
      <w:r>
        <w:instrText xml:space="preserve"> XE "Diary" </w:instrText>
      </w:r>
      <w:r>
        <w:fldChar w:fldCharType="end"/>
      </w:r>
      <w:r>
        <w:t xml:space="preserve"> Attachment</w:t>
      </w:r>
      <w:r>
        <w:fldChar w:fldCharType="begin"/>
      </w:r>
      <w:r>
        <w:instrText xml:space="preserve"> XE "Attachment" </w:instrText>
      </w:r>
      <w:r>
        <w:fldChar w:fldCharType="end"/>
      </w:r>
      <w:r>
        <w:t xml:space="preserve"> Dialog</w:t>
      </w:r>
      <w:bookmarkEnd w:id="205"/>
      <w:r>
        <w:t xml:space="preserve"> </w:t>
      </w:r>
    </w:p>
    <w:p w14:paraId="210B2950" w14:textId="77777777" w:rsidR="00FB577E" w:rsidRDefault="00C26483">
      <w:pPr>
        <w:spacing w:before="240" w:after="200"/>
        <w:ind w:left="720"/>
      </w:pPr>
      <w:r>
        <w:t xml:space="preserve">Click the </w:t>
      </w:r>
      <w:r>
        <w:rPr>
          <w:rStyle w:val="ButtonChar"/>
        </w:rPr>
        <w:t>Browse</w:t>
      </w:r>
      <w:r>
        <w:t xml:space="preserve"> button to find the file you want. By default, the program will look in the user's My Pictures folder. After selecting a file, click the </w:t>
      </w:r>
      <w:r>
        <w:rPr>
          <w:rStyle w:val="ButtonChar"/>
        </w:rPr>
        <w:t>Save</w:t>
      </w:r>
      <w:r>
        <w:t xml:space="preserve"> button.</w:t>
      </w:r>
    </w:p>
    <w:p w14:paraId="443C98D6" w14:textId="77777777" w:rsidR="00FB577E" w:rsidRDefault="00C26483">
      <w:pPr>
        <w:spacing w:before="240" w:after="200"/>
        <w:ind w:left="360"/>
      </w:pPr>
      <w:r>
        <w:t>2</w:t>
      </w:r>
      <w:proofErr w:type="gramStart"/>
      <w:r>
        <w:t>.  The</w:t>
      </w:r>
      <w:proofErr w:type="gramEnd"/>
      <w:r>
        <w:t xml:space="preserve"> </w:t>
      </w:r>
      <w:r>
        <w:rPr>
          <w:rStyle w:val="ButtonChar"/>
        </w:rPr>
        <w:t>Detach</w:t>
      </w:r>
      <w:r>
        <w:t xml:space="preserve"> button is available if you wish to delete the file you attached previously.</w:t>
      </w:r>
    </w:p>
    <w:p w14:paraId="63C01B1D" w14:textId="77777777" w:rsidR="00FB577E" w:rsidRDefault="00C26483">
      <w:pPr>
        <w:spacing w:before="240" w:after="200"/>
        <w:ind w:left="360"/>
      </w:pPr>
      <w:r>
        <w:t>3.</w:t>
      </w:r>
      <w:r>
        <w:tab/>
        <w:t xml:space="preserve">The </w:t>
      </w:r>
      <w:r>
        <w:rPr>
          <w:rStyle w:val="ButtonChar"/>
        </w:rPr>
        <w:t>Open Claim</w:t>
      </w:r>
      <w:r>
        <w:t xml:space="preserve"> button is available to display the case associated with the current diary. If the diary pertains to a report of injury, that case will also be opened.</w:t>
      </w:r>
    </w:p>
    <w:p w14:paraId="5BDD0B6A" w14:textId="77777777" w:rsidR="00FB577E" w:rsidRDefault="00C26483">
      <w:pPr>
        <w:spacing w:before="240" w:after="200"/>
        <w:ind w:left="360"/>
      </w:pPr>
      <w:r>
        <w:t>4.</w:t>
      </w:r>
      <w:r>
        <w:tab/>
        <w:t xml:space="preserve">The </w:t>
      </w:r>
      <w:r>
        <w:rPr>
          <w:rStyle w:val="ButtonChar"/>
        </w:rPr>
        <w:t>Show Notes</w:t>
      </w:r>
      <w:r>
        <w:rPr>
          <w:rStyle w:val="ButtonChar"/>
        </w:rPr>
        <w:fldChar w:fldCharType="begin"/>
      </w:r>
      <w:r>
        <w:instrText xml:space="preserve"> XE "</w:instrText>
      </w:r>
      <w:r>
        <w:rPr>
          <w:rFonts w:ascii="Arial" w:hAnsi="Arial" w:cs="Arial"/>
          <w:sz w:val="20"/>
          <w:szCs w:val="20"/>
        </w:rPr>
        <w:instrText>Notes</w:instrText>
      </w:r>
      <w:r>
        <w:instrText xml:space="preserve">" </w:instrText>
      </w:r>
      <w:r>
        <w:rPr>
          <w:rStyle w:val="ButtonChar"/>
        </w:rPr>
        <w:fldChar w:fldCharType="end"/>
      </w:r>
      <w:r>
        <w:t xml:space="preserve"> button may be used to display the notes pertaining to the claim or report of injury.</w:t>
      </w:r>
    </w:p>
    <w:p w14:paraId="4A0BC038" w14:textId="77777777" w:rsidR="00FB577E" w:rsidRDefault="00C26483">
      <w:pPr>
        <w:pStyle w:val="Heading3"/>
      </w:pPr>
      <w:bookmarkStart w:id="206" w:name="_Toc200968737"/>
      <w:r>
        <w:t>Editing Diary</w:t>
      </w:r>
      <w:r>
        <w:fldChar w:fldCharType="begin"/>
      </w:r>
      <w:r>
        <w:instrText xml:space="preserve"> XE "Diary" </w:instrText>
      </w:r>
      <w:r>
        <w:fldChar w:fldCharType="end"/>
      </w:r>
      <w:r>
        <w:t xml:space="preserve"> Entries</w:t>
      </w:r>
      <w:bookmarkEnd w:id="206"/>
    </w:p>
    <w:p w14:paraId="3FD9EE99" w14:textId="77777777" w:rsidR="00FB577E" w:rsidRDefault="00C26483">
      <w:pPr>
        <w:spacing w:before="240" w:after="200"/>
        <w:ind w:left="360"/>
      </w:pPr>
      <w:r>
        <w:t>A diary may be opened and edited in the same dialog that is used to create it originally. The subject or message for a diary entry may be edited along with the Scheduled (Target) Date. (See the Reschedule section in this chapter.)</w:t>
      </w:r>
    </w:p>
    <w:p w14:paraId="26A33DA6" w14:textId="77777777" w:rsidR="00FB577E" w:rsidRDefault="00C26483">
      <w:pPr>
        <w:pStyle w:val="Heading3"/>
      </w:pPr>
      <w:bookmarkStart w:id="207" w:name="_Toc200968738"/>
      <w:r>
        <w:t>Marking Diary</w:t>
      </w:r>
      <w:r>
        <w:fldChar w:fldCharType="begin"/>
      </w:r>
      <w:r>
        <w:instrText xml:space="preserve"> XE "Diary" </w:instrText>
      </w:r>
      <w:r>
        <w:fldChar w:fldCharType="end"/>
      </w:r>
      <w:r>
        <w:t xml:space="preserve"> Entries as Reviewed</w:t>
      </w:r>
      <w:bookmarkEnd w:id="207"/>
    </w:p>
    <w:p w14:paraId="5F80C984" w14:textId="77777777" w:rsidR="00FB577E" w:rsidRDefault="00C26483">
      <w:pPr>
        <w:spacing w:before="240" w:after="200"/>
        <w:ind w:left="360"/>
      </w:pPr>
      <w:r>
        <w:t>A diary must be marked as reviewed before it can be removed from the Activity List</w:t>
      </w:r>
      <w:r>
        <w:fldChar w:fldCharType="begin"/>
      </w:r>
      <w:r>
        <w:instrText xml:space="preserve"> XE "Activity List" </w:instrText>
      </w:r>
      <w:r>
        <w:fldChar w:fldCharType="end"/>
      </w:r>
      <w:r>
        <w:t xml:space="preserve">. To do this, edit the entry, check the Reviewed box, and save the record. After you exit, the item will no longer appear on the list. The </w:t>
      </w:r>
      <w:r>
        <w:rPr>
          <w:rStyle w:val="ButtonChar"/>
        </w:rPr>
        <w:t>Mark as Reviewed</w:t>
      </w:r>
      <w:r>
        <w:t xml:space="preserve"> button is available to users with Supervisor</w:t>
      </w:r>
      <w:r>
        <w:fldChar w:fldCharType="begin"/>
      </w:r>
      <w:r>
        <w:instrText xml:space="preserve"> XE "</w:instrText>
      </w:r>
      <w:r>
        <w:rPr>
          <w:rFonts w:ascii="Arial" w:hAnsi="Arial" w:cs="Arial"/>
          <w:sz w:val="20"/>
          <w:szCs w:val="20"/>
        </w:rPr>
        <w:instrText>Supervisor</w:instrText>
      </w:r>
      <w:r>
        <w:instrText xml:space="preserve">" </w:instrText>
      </w:r>
      <w:r>
        <w:fldChar w:fldCharType="end"/>
      </w:r>
      <w:r>
        <w:t xml:space="preserve"> status so they can mark diaries as reviewed without having to edit them.</w:t>
      </w:r>
    </w:p>
    <w:p w14:paraId="6ABFC057" w14:textId="77777777" w:rsidR="00FB577E" w:rsidRDefault="00C26483">
      <w:pPr>
        <w:spacing w:before="240" w:after="200"/>
        <w:ind w:left="360"/>
      </w:pPr>
      <w:r>
        <w:t>The Reviewed Diaries option may be used to view diaries that are not on the Activity List</w:t>
      </w:r>
      <w:r>
        <w:fldChar w:fldCharType="begin"/>
      </w:r>
      <w:r>
        <w:instrText xml:space="preserve"> XE "Activity List" </w:instrText>
      </w:r>
      <w:r>
        <w:fldChar w:fldCharType="end"/>
      </w:r>
      <w:r>
        <w:t>, but are still stored in the table as reviewed, in case you wish to see the entries before they are purged.</w:t>
      </w:r>
    </w:p>
    <w:p w14:paraId="5942BF51" w14:textId="77777777" w:rsidR="00FB577E" w:rsidRDefault="00C26483">
      <w:pPr>
        <w:pStyle w:val="Heading3"/>
      </w:pPr>
      <w:bookmarkStart w:id="208" w:name="_Toc200968739"/>
      <w:r>
        <w:t>Printing Diary</w:t>
      </w:r>
      <w:r>
        <w:fldChar w:fldCharType="begin"/>
      </w:r>
      <w:r>
        <w:instrText xml:space="preserve"> XE "Diary" </w:instrText>
      </w:r>
      <w:r>
        <w:fldChar w:fldCharType="end"/>
      </w:r>
      <w:r>
        <w:t xml:space="preserve"> Entries</w:t>
      </w:r>
      <w:bookmarkEnd w:id="208"/>
    </w:p>
    <w:p w14:paraId="70B26DF9" w14:textId="77777777" w:rsidR="00FB577E" w:rsidRDefault="00C26483">
      <w:pPr>
        <w:spacing w:before="240" w:after="200"/>
        <w:ind w:left="360"/>
      </w:pPr>
      <w:r>
        <w:t xml:space="preserve">The diary entries that appear on the current list may be printed by using the </w:t>
      </w:r>
      <w:r>
        <w:rPr>
          <w:rStyle w:val="ButtonChar"/>
        </w:rPr>
        <w:t>Print</w:t>
      </w:r>
      <w:r>
        <w:t xml:space="preserve"> button. </w:t>
      </w:r>
    </w:p>
    <w:p w14:paraId="0831EAB6" w14:textId="77777777" w:rsidR="00FB577E" w:rsidRDefault="00C26483">
      <w:pPr>
        <w:pStyle w:val="Heading3"/>
      </w:pPr>
      <w:bookmarkStart w:id="209" w:name="_Toc200968740"/>
      <w:r>
        <w:t>Reassigning Diary</w:t>
      </w:r>
      <w:r>
        <w:fldChar w:fldCharType="begin"/>
      </w:r>
      <w:r>
        <w:instrText xml:space="preserve"> XE "Diary" </w:instrText>
      </w:r>
      <w:r>
        <w:fldChar w:fldCharType="end"/>
      </w:r>
      <w:r>
        <w:t xml:space="preserve"> Entries</w:t>
      </w:r>
      <w:bookmarkEnd w:id="209"/>
    </w:p>
    <w:p w14:paraId="7E060854" w14:textId="77777777" w:rsidR="00FB577E" w:rsidRDefault="00C26483">
      <w:pPr>
        <w:spacing w:before="240" w:after="200"/>
        <w:ind w:left="360"/>
      </w:pPr>
      <w:r>
        <w:t xml:space="preserve">There are many reasons to reassign diary entries. People may go on leave and need someone to handle their job </w:t>
      </w:r>
      <w:proofErr w:type="gramStart"/>
      <w:r>
        <w:t>temporarily,</w:t>
      </w:r>
      <w:proofErr w:type="gramEnd"/>
      <w:r>
        <w:t xml:space="preserve"> the adjuster on a claim may change, or a person may leave for another job.</w:t>
      </w:r>
    </w:p>
    <w:p w14:paraId="487A71E8" w14:textId="77777777" w:rsidR="00FB577E" w:rsidRDefault="00C26483">
      <w:pPr>
        <w:spacing w:before="240" w:after="200"/>
        <w:ind w:left="360"/>
      </w:pPr>
      <w:r>
        <w:t xml:space="preserve">Click the </w:t>
      </w:r>
      <w:r>
        <w:rPr>
          <w:rStyle w:val="ButtonChar"/>
        </w:rPr>
        <w:t>Reassign Diary</w:t>
      </w:r>
      <w:r>
        <w:rPr>
          <w:rStyle w:val="ButtonChar"/>
        </w:rPr>
        <w:fldChar w:fldCharType="begin"/>
      </w:r>
      <w:r>
        <w:instrText xml:space="preserve"> XE "Diary" </w:instrText>
      </w:r>
      <w:r>
        <w:rPr>
          <w:rStyle w:val="ButtonChar"/>
        </w:rPr>
        <w:fldChar w:fldCharType="end"/>
      </w:r>
      <w:r>
        <w:t xml:space="preserve"> button to list the users who </w:t>
      </w:r>
      <w:proofErr w:type="gramStart"/>
      <w:r>
        <w:t>are able to</w:t>
      </w:r>
      <w:proofErr w:type="gramEnd"/>
      <w:r>
        <w:t xml:space="preserve"> receive diaries. </w:t>
      </w:r>
      <w:proofErr w:type="gramStart"/>
      <w:r>
        <w:t>Make a selection</w:t>
      </w:r>
      <w:proofErr w:type="gramEnd"/>
      <w:r>
        <w:t xml:space="preserve"> and click OK. Afterwards, the entry will appear on the other person’s Activity List</w:t>
      </w:r>
      <w:r>
        <w:fldChar w:fldCharType="begin"/>
      </w:r>
      <w:r>
        <w:instrText xml:space="preserve"> XE "Activity List" </w:instrText>
      </w:r>
      <w:r>
        <w:fldChar w:fldCharType="end"/>
      </w:r>
      <w:r>
        <w:t>, not yours.</w:t>
      </w:r>
    </w:p>
    <w:p w14:paraId="1C70A0A2" w14:textId="77777777" w:rsidR="00FB577E" w:rsidRDefault="00C26483">
      <w:pPr>
        <w:pStyle w:val="Heading3"/>
      </w:pPr>
      <w:bookmarkStart w:id="210" w:name="_Toc200968741"/>
      <w:r>
        <w:t>Rescheduling Diary</w:t>
      </w:r>
      <w:r>
        <w:fldChar w:fldCharType="begin"/>
      </w:r>
      <w:r>
        <w:instrText xml:space="preserve"> XE "Diary" </w:instrText>
      </w:r>
      <w:r>
        <w:fldChar w:fldCharType="end"/>
      </w:r>
      <w:r>
        <w:t xml:space="preserve"> Entries</w:t>
      </w:r>
      <w:bookmarkEnd w:id="210"/>
    </w:p>
    <w:p w14:paraId="27CF280A" w14:textId="77777777" w:rsidR="00FB577E" w:rsidRDefault="00C26483">
      <w:pPr>
        <w:spacing w:before="240" w:after="200"/>
        <w:ind w:left="360"/>
      </w:pPr>
      <w:r>
        <w:t>At times, it may be necessary to reschedule diary entries. You can open the diary and change the Scheduled Date or click the associated button. A window will open so you can enter the new (target) date.</w:t>
      </w:r>
    </w:p>
    <w:p w14:paraId="513FE285" w14:textId="77777777" w:rsidR="00FB577E" w:rsidRDefault="00C26483">
      <w:pPr>
        <w:pStyle w:val="Heading2"/>
      </w:pPr>
      <w:bookmarkStart w:id="211" w:name="_Toc200968742"/>
      <w:r>
        <w:t>The ATS Calendar</w:t>
      </w:r>
      <w:bookmarkEnd w:id="211"/>
    </w:p>
    <w:p w14:paraId="1AE1EED2" w14:textId="77777777" w:rsidR="00FB577E" w:rsidRDefault="00C26483">
      <w:pPr>
        <w:spacing w:before="240" w:after="200"/>
      </w:pPr>
      <w:r>
        <w:t>The Calendar will give you a rough idea of the amount of work to be done on any given day. It is available from the Show menu or the associated button. When the calendar opens, three months will appear the current date (in blue) will be selected by default. The days which have a diary appear in red.</w:t>
      </w:r>
    </w:p>
    <w:p w14:paraId="6893B458" w14:textId="77777777" w:rsidR="00FB577E" w:rsidRDefault="00C26483">
      <w:pPr>
        <w:spacing w:before="240" w:after="200"/>
      </w:pPr>
      <w:r>
        <w:t>In this example, the Preview Pane has been selected so the contents of each diary will be displayed.</w:t>
      </w:r>
    </w:p>
    <w:p w14:paraId="057A8DCE" w14:textId="77777777" w:rsidR="00FB577E" w:rsidRDefault="00C26483">
      <w:pPr>
        <w:pStyle w:val="Heading2"/>
      </w:pPr>
      <w:bookmarkStart w:id="212" w:name="_Toc200968743"/>
      <w:r>
        <w:t>Diary</w:t>
      </w:r>
      <w:r>
        <w:fldChar w:fldCharType="begin"/>
      </w:r>
      <w:r>
        <w:instrText xml:space="preserve"> XE "Diary" </w:instrText>
      </w:r>
      <w:r>
        <w:fldChar w:fldCharType="end"/>
      </w:r>
      <w:r>
        <w:t xml:space="preserve"> Setup Considerations</w:t>
      </w:r>
      <w:bookmarkEnd w:id="212"/>
    </w:p>
    <w:p w14:paraId="499ED8A6" w14:textId="77777777" w:rsidR="00FB577E" w:rsidRDefault="00C26483">
      <w:pPr>
        <w:spacing w:before="240" w:after="200"/>
      </w:pPr>
      <w:r>
        <w:t>A system administrator should use the following procedure to set up the ATS Diary</w:t>
      </w:r>
      <w:r>
        <w:fldChar w:fldCharType="begin"/>
      </w:r>
      <w:r>
        <w:instrText xml:space="preserve"> XE "Diary" </w:instrText>
      </w:r>
      <w:r>
        <w:fldChar w:fldCharType="end"/>
      </w:r>
      <w:r>
        <w:t xml:space="preserve"> features:</w:t>
      </w:r>
    </w:p>
    <w:p w14:paraId="6DEA36B6" w14:textId="77777777" w:rsidR="00FB577E" w:rsidRDefault="00C26483">
      <w:pPr>
        <w:spacing w:before="240" w:after="200"/>
      </w:pPr>
      <w:r>
        <w:t>1.</w:t>
      </w:r>
      <w:r>
        <w:tab/>
        <w:t>The Diary</w:t>
      </w:r>
      <w:r>
        <w:fldChar w:fldCharType="begin"/>
      </w:r>
      <w:r>
        <w:instrText xml:space="preserve"> XE "Diary" </w:instrText>
      </w:r>
      <w:r>
        <w:fldChar w:fldCharType="end"/>
      </w:r>
      <w:r>
        <w:t xml:space="preserve"> Transfer, Diary Receive and Supervisor</w:t>
      </w:r>
      <w:r>
        <w:fldChar w:fldCharType="begin"/>
      </w:r>
      <w:r>
        <w:instrText xml:space="preserve"> XE "</w:instrText>
      </w:r>
      <w:r>
        <w:rPr>
          <w:rFonts w:ascii="Arial" w:hAnsi="Arial" w:cs="Arial"/>
          <w:sz w:val="20"/>
          <w:szCs w:val="20"/>
        </w:rPr>
        <w:instrText>Supervisor</w:instrText>
      </w:r>
      <w:r>
        <w:instrText xml:space="preserve">" </w:instrText>
      </w:r>
      <w:r>
        <w:fldChar w:fldCharType="end"/>
      </w:r>
      <w:r>
        <w:t xml:space="preserve"> permissions must be set appropriately for each user with the ATS System Security module. The Manager must also be indicated for each user who is not a supervisor so the user’s diaries will appear on the list for the appropriate group.</w:t>
      </w:r>
    </w:p>
    <w:p w14:paraId="4D41DF39" w14:textId="77777777" w:rsidR="00FB577E" w:rsidRDefault="00C26483">
      <w:pPr>
        <w:spacing w:before="240" w:after="200"/>
      </w:pPr>
      <w:r>
        <w:t>2</w:t>
      </w:r>
      <w:proofErr w:type="gramStart"/>
      <w:r>
        <w:t xml:space="preserve">.    </w:t>
      </w:r>
      <w:r>
        <w:tab/>
        <w:t>The</w:t>
      </w:r>
      <w:proofErr w:type="gramEnd"/>
      <w:r>
        <w:t xml:space="preserve"> appropriate values must be set with the Module Parameters screen </w:t>
      </w:r>
      <w:proofErr w:type="gramStart"/>
      <w:r>
        <w:t>in order to</w:t>
      </w:r>
      <w:proofErr w:type="gramEnd"/>
      <w:r>
        <w:t xml:space="preserve"> trigger the generation of claim-related entries.</w:t>
      </w:r>
    </w:p>
    <w:p w14:paraId="731D7854" w14:textId="77777777" w:rsidR="00FB577E" w:rsidRDefault="00C26483">
      <w:pPr>
        <w:spacing w:before="240" w:after="200"/>
      </w:pPr>
      <w:r>
        <w:t>3.</w:t>
      </w:r>
      <w:r>
        <w:tab/>
        <w:t xml:space="preserve">The WCSCAN02 program that generates </w:t>
      </w:r>
      <w:proofErr w:type="gramStart"/>
      <w:r>
        <w:t>the claim</w:t>
      </w:r>
      <w:proofErr w:type="gramEnd"/>
      <w:r>
        <w:t>-related entries must be scheduled to run each day.</w:t>
      </w:r>
    </w:p>
    <w:p w14:paraId="4C9E1A90" w14:textId="77777777" w:rsidR="00FB577E" w:rsidRDefault="00C26483">
      <w:pPr>
        <w:spacing w:before="240" w:after="200"/>
      </w:pPr>
      <w:r>
        <w:t>4</w:t>
      </w:r>
      <w:proofErr w:type="gramStart"/>
      <w:r>
        <w:t xml:space="preserve">.    </w:t>
      </w:r>
      <w:r>
        <w:tab/>
        <w:t>By</w:t>
      </w:r>
      <w:proofErr w:type="gramEnd"/>
      <w:r>
        <w:t xml:space="preserve"> default, diaries will appear in yellow or red to indicate that they are due or overdue. When the Diary</w:t>
      </w:r>
      <w:r>
        <w:fldChar w:fldCharType="begin"/>
      </w:r>
      <w:r>
        <w:instrText xml:space="preserve"> XE "Diary" </w:instrText>
      </w:r>
      <w:r>
        <w:fldChar w:fldCharType="end"/>
      </w:r>
      <w:r>
        <w:t xml:space="preserve"> is selected from the ATS Explore, the Diary/Scan menu is available to set the number of days before a diary will turn color.</w:t>
      </w:r>
    </w:p>
    <w:p w14:paraId="686DDD74" w14:textId="77777777" w:rsidR="00FB577E" w:rsidRDefault="00FB577E">
      <w:pPr>
        <w:spacing w:line="276" w:lineRule="auto"/>
        <w:jc w:val="left"/>
        <w:sectPr w:rsidR="00FB577E">
          <w:headerReference w:type="default" r:id="rId161"/>
          <w:headerReference w:type="first" r:id="rId162"/>
          <w:pgSz w:w="12240" w:h="15840"/>
          <w:pgMar w:top="720" w:right="1080" w:bottom="720" w:left="1080" w:header="720" w:footer="720" w:gutter="0"/>
          <w:cols w:space="720"/>
          <w:titlePg/>
        </w:sectPr>
      </w:pPr>
    </w:p>
    <w:p w14:paraId="59D58E7F" w14:textId="77777777" w:rsidR="00FB577E" w:rsidRDefault="00C26483">
      <w:pPr>
        <w:pStyle w:val="Heading1"/>
        <w:rPr>
          <w:b/>
          <w:caps/>
        </w:rPr>
      </w:pPr>
      <w:bookmarkStart w:id="213" w:name="_Toc200968744"/>
      <w:r>
        <w:rPr>
          <w:b/>
          <w:caps/>
        </w:rPr>
        <w:t>Forms and Letters</w:t>
      </w:r>
      <w:bookmarkEnd w:id="213"/>
      <w:r>
        <w:rPr>
          <w:b/>
          <w:caps/>
        </w:rPr>
        <w:fldChar w:fldCharType="begin"/>
      </w:r>
      <w:r>
        <w:rPr>
          <w:b/>
          <w:caps/>
        </w:rPr>
        <w:instrText xml:space="preserve"> XE "Forms and Letters" </w:instrText>
      </w:r>
      <w:r>
        <w:rPr>
          <w:b/>
          <w:caps/>
        </w:rPr>
        <w:fldChar w:fldCharType="end"/>
      </w:r>
    </w:p>
    <w:p w14:paraId="70C8726E" w14:textId="77777777" w:rsidR="00FB577E" w:rsidRDefault="00C26483">
      <w:pPr>
        <w:spacing w:after="200" w:line="276" w:lineRule="auto"/>
        <w:jc w:val="left"/>
      </w:pPr>
      <w:proofErr w:type="gramStart"/>
      <w:r>
        <w:t>Following</w:t>
      </w:r>
      <w:proofErr w:type="gramEnd"/>
      <w:r>
        <w:t xml:space="preserve"> is the process used to generate forms and letters</w:t>
      </w:r>
      <w:r>
        <w:fldChar w:fldCharType="begin"/>
      </w:r>
      <w:r>
        <w:instrText xml:space="preserve"> XE "forms and letters" </w:instrText>
      </w:r>
      <w:r>
        <w:fldChar w:fldCharType="end"/>
      </w:r>
      <w:r>
        <w:t xml:space="preserve"> in ATS.  The letters shown are just a sample and your specific letters will depend on your state and custom requirements. Based on the Jurisdiction state you will be presented with State Letters as well as any custom (User) letters. </w:t>
      </w:r>
    </w:p>
    <w:p w14:paraId="54DACD10" w14:textId="0B5B54CB" w:rsidR="00FB577E" w:rsidRDefault="00C26483">
      <w:pPr>
        <w:spacing w:after="240"/>
      </w:pPr>
      <w:r>
        <w:t xml:space="preserve">Select the letter you want to produce. Then click </w:t>
      </w:r>
      <w:r>
        <w:rPr>
          <w:rStyle w:val="ButtonChar"/>
        </w:rPr>
        <w:t>Open Selected</w:t>
      </w:r>
      <w:r>
        <w:t>.</w:t>
      </w:r>
    </w:p>
    <w:p w14:paraId="68F9B640" w14:textId="35323A5E" w:rsidR="00FB577E" w:rsidRDefault="00C26483">
      <w:pPr>
        <w:pStyle w:val="Caption"/>
        <w:spacing w:after="300"/>
        <w:jc w:val="center"/>
      </w:pPr>
      <w:r>
        <w:rPr>
          <w:noProof/>
        </w:rPr>
        <w:drawing>
          <wp:inline distT="0" distB="0" distL="0" distR="0" wp14:anchorId="725349DC" wp14:editId="00456D3E">
            <wp:extent cx="6134100" cy="3667125"/>
            <wp:effectExtent l="19050" t="19050" r="1905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34100" cy="3667125"/>
                    </a:xfrm>
                    <a:prstGeom prst="rect">
                      <a:avLst/>
                    </a:prstGeom>
                    <a:noFill/>
                    <a:ln w="12700" cmpd="sng">
                      <a:solidFill>
                        <a:srgbClr val="000000"/>
                      </a:solidFill>
                      <a:miter lim="800000"/>
                      <a:headEnd/>
                      <a:tailEnd/>
                    </a:ln>
                    <a:effectLst/>
                  </pic:spPr>
                </pic:pic>
              </a:graphicData>
            </a:graphic>
          </wp:inline>
        </w:drawing>
      </w:r>
      <w:r>
        <w:t xml:space="preserve"> </w:t>
      </w:r>
      <w:r>
        <w:br/>
      </w:r>
      <w:bookmarkStart w:id="214" w:name="_Toc17796061"/>
      <w:r>
        <w:t xml:space="preserve">Figure </w:t>
      </w:r>
      <w:fldSimple w:instr=" STYLEREF 1 \s ">
        <w:r w:rsidR="00DA1E44">
          <w:rPr>
            <w:noProof/>
          </w:rPr>
          <w:t>9</w:t>
        </w:r>
      </w:fldSimple>
      <w:r>
        <w:noBreakHyphen/>
      </w:r>
      <w:fldSimple w:instr=" SEQ Figure \* ARABIC \s 1 ">
        <w:r w:rsidR="00DA1E44">
          <w:rPr>
            <w:noProof/>
          </w:rPr>
          <w:t>1</w:t>
        </w:r>
      </w:fldSimple>
      <w:r>
        <w:t>: Forms and Letter List</w:t>
      </w:r>
      <w:bookmarkEnd w:id="214"/>
      <w:r>
        <w:t xml:space="preserve"> </w:t>
      </w:r>
    </w:p>
    <w:p w14:paraId="4ED1B47A" w14:textId="77777777" w:rsidR="00FB577E" w:rsidRDefault="00FB577E">
      <w:pPr>
        <w:spacing w:before="240"/>
      </w:pPr>
    </w:p>
    <w:p w14:paraId="5E05967E" w14:textId="77777777" w:rsidR="00FB577E" w:rsidRDefault="00C26483">
      <w:pPr>
        <w:spacing w:after="200" w:line="276" w:lineRule="auto"/>
        <w:jc w:val="left"/>
      </w:pPr>
      <w:r>
        <w:br w:type="page"/>
      </w:r>
    </w:p>
    <w:p w14:paraId="176B4860" w14:textId="1E388629" w:rsidR="00FB577E" w:rsidRDefault="00C26483">
      <w:pPr>
        <w:spacing w:after="240"/>
      </w:pPr>
      <w:r>
        <w:t>The letter will generate with defined fill fields.</w:t>
      </w:r>
    </w:p>
    <w:p w14:paraId="09C4543C" w14:textId="4D7138BB" w:rsidR="00FB577E" w:rsidRDefault="00C26483">
      <w:pPr>
        <w:pStyle w:val="Caption"/>
        <w:spacing w:after="300"/>
        <w:jc w:val="center"/>
      </w:pPr>
      <w:r>
        <w:rPr>
          <w:noProof/>
        </w:rPr>
        <w:drawing>
          <wp:inline distT="0" distB="0" distL="0" distR="0" wp14:anchorId="06DA3C55" wp14:editId="7D49402C">
            <wp:extent cx="5924550" cy="2609850"/>
            <wp:effectExtent l="19050" t="19050" r="19050" b="19050"/>
            <wp:docPr id="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24550" cy="2609850"/>
                    </a:xfrm>
                    <a:prstGeom prst="rect">
                      <a:avLst/>
                    </a:prstGeom>
                    <a:noFill/>
                    <a:ln w="12700" cmpd="sng">
                      <a:solidFill>
                        <a:srgbClr val="000000"/>
                      </a:solidFill>
                      <a:miter lim="800000"/>
                      <a:headEnd/>
                      <a:tailEnd/>
                    </a:ln>
                    <a:effectLst/>
                  </pic:spPr>
                </pic:pic>
              </a:graphicData>
            </a:graphic>
          </wp:inline>
        </w:drawing>
      </w:r>
      <w:r>
        <w:br/>
      </w:r>
      <w:bookmarkStart w:id="215" w:name="_Toc17796062"/>
      <w:r>
        <w:t xml:space="preserve">Figure </w:t>
      </w:r>
      <w:fldSimple w:instr=" STYLEREF 1 \s ">
        <w:r w:rsidR="00DA1E44">
          <w:rPr>
            <w:noProof/>
          </w:rPr>
          <w:t>9</w:t>
        </w:r>
      </w:fldSimple>
      <w:r>
        <w:noBreakHyphen/>
      </w:r>
      <w:fldSimple w:instr=" SEQ Figure \* ARABIC \s 1 ">
        <w:r w:rsidR="00DA1E44">
          <w:rPr>
            <w:noProof/>
          </w:rPr>
          <w:t>2</w:t>
        </w:r>
      </w:fldSimple>
      <w:r>
        <w:t>: Sample Generated Form</w:t>
      </w:r>
      <w:bookmarkEnd w:id="215"/>
      <w:r>
        <w:t xml:space="preserve"> </w:t>
      </w:r>
    </w:p>
    <w:p w14:paraId="4BE02E9B" w14:textId="77777777" w:rsidR="00FB577E" w:rsidRDefault="00C26483">
      <w:pPr>
        <w:spacing w:before="240" w:after="240"/>
      </w:pPr>
      <w:r>
        <w:t>Additional features such as underline and highlight are available.</w:t>
      </w:r>
    </w:p>
    <w:p w14:paraId="7268BB9C" w14:textId="45F68A26" w:rsidR="00FB577E" w:rsidRDefault="00C26483">
      <w:pPr>
        <w:spacing w:after="240"/>
        <w:jc w:val="center"/>
      </w:pPr>
      <w:r>
        <w:rPr>
          <w:noProof/>
        </w:rPr>
        <w:drawing>
          <wp:inline distT="0" distB="0" distL="0" distR="0" wp14:anchorId="2AFA5BAA" wp14:editId="1E1E9CA3">
            <wp:extent cx="2381250" cy="1228725"/>
            <wp:effectExtent l="0" t="0" r="0" b="9525"/>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81250" cy="1228725"/>
                    </a:xfrm>
                    <a:prstGeom prst="rect">
                      <a:avLst/>
                    </a:prstGeom>
                    <a:noFill/>
                    <a:ln>
                      <a:noFill/>
                    </a:ln>
                  </pic:spPr>
                </pic:pic>
              </a:graphicData>
            </a:graphic>
          </wp:inline>
        </w:drawing>
      </w:r>
    </w:p>
    <w:p w14:paraId="36F23E91" w14:textId="2BF3E074" w:rsidR="00FB577E" w:rsidRDefault="00C26483">
      <w:r>
        <w:t xml:space="preserve">Once you are done with your form, you may </w:t>
      </w:r>
      <w:r>
        <w:rPr>
          <w:rStyle w:val="ButtonChar"/>
        </w:rPr>
        <w:t>print</w:t>
      </w:r>
      <w:r>
        <w:t xml:space="preserve">, use </w:t>
      </w:r>
      <w:r>
        <w:rPr>
          <w:rStyle w:val="ButtonChar"/>
        </w:rPr>
        <w:t>Save</w:t>
      </w:r>
      <w:r>
        <w:t xml:space="preserve"> and </w:t>
      </w:r>
      <w:r>
        <w:rPr>
          <w:rStyle w:val="ButtonChar"/>
        </w:rPr>
        <w:t>Download</w:t>
      </w:r>
      <w:r>
        <w:t xml:space="preserve"> to keep a local copy or email a copy, as well as save the document to the file history.</w:t>
      </w:r>
    </w:p>
    <w:p w14:paraId="065713ED" w14:textId="77777777" w:rsidR="00FB577E" w:rsidRDefault="00FB577E"/>
    <w:p w14:paraId="55A41701" w14:textId="2EFF31B2" w:rsidR="00FB577E" w:rsidRDefault="00C26483">
      <w:pPr>
        <w:pStyle w:val="Caption"/>
        <w:spacing w:after="300"/>
        <w:jc w:val="center"/>
      </w:pPr>
      <w:r>
        <w:rPr>
          <w:noProof/>
        </w:rPr>
        <w:drawing>
          <wp:inline distT="0" distB="0" distL="0" distR="0" wp14:anchorId="60CDFE6E" wp14:editId="59A6BB32">
            <wp:extent cx="5486400" cy="2695575"/>
            <wp:effectExtent l="19050" t="19050" r="19050" b="28575"/>
            <wp:docPr id="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2695575"/>
                    </a:xfrm>
                    <a:prstGeom prst="rect">
                      <a:avLst/>
                    </a:prstGeom>
                    <a:noFill/>
                    <a:ln w="12700" cmpd="sng">
                      <a:solidFill>
                        <a:srgbClr val="000000"/>
                      </a:solidFill>
                      <a:miter lim="800000"/>
                      <a:headEnd/>
                      <a:tailEnd/>
                    </a:ln>
                    <a:effectLst/>
                  </pic:spPr>
                </pic:pic>
              </a:graphicData>
            </a:graphic>
          </wp:inline>
        </w:drawing>
      </w:r>
      <w:r>
        <w:t xml:space="preserve"> </w:t>
      </w:r>
      <w:r>
        <w:br/>
      </w:r>
      <w:bookmarkStart w:id="216" w:name="_Toc17796063"/>
      <w:r>
        <w:t xml:space="preserve">Figure </w:t>
      </w:r>
      <w:fldSimple w:instr=" STYLEREF 1 \s ">
        <w:r w:rsidR="00DA1E44">
          <w:rPr>
            <w:noProof/>
          </w:rPr>
          <w:t>9</w:t>
        </w:r>
      </w:fldSimple>
      <w:r>
        <w:noBreakHyphen/>
      </w:r>
      <w:fldSimple w:instr=" SEQ Figure \* ARABIC \s 1 ">
        <w:r w:rsidR="00DA1E44">
          <w:rPr>
            <w:noProof/>
          </w:rPr>
          <w:t>3</w:t>
        </w:r>
      </w:fldSimple>
      <w:r>
        <w:t>: Form Output Options</w:t>
      </w:r>
      <w:bookmarkEnd w:id="216"/>
      <w:r>
        <w:br w:type="page"/>
      </w:r>
    </w:p>
    <w:p w14:paraId="13136C24" w14:textId="77777777" w:rsidR="00FB577E" w:rsidRDefault="00FB577E">
      <w:pPr>
        <w:spacing w:line="276" w:lineRule="auto"/>
        <w:jc w:val="left"/>
        <w:sectPr w:rsidR="00FB577E">
          <w:headerReference w:type="default" r:id="rId167"/>
          <w:headerReference w:type="first" r:id="rId168"/>
          <w:pgSz w:w="12240" w:h="15840"/>
          <w:pgMar w:top="720" w:right="1080" w:bottom="720" w:left="1080" w:header="720" w:footer="720" w:gutter="0"/>
          <w:cols w:space="720"/>
          <w:titlePg/>
        </w:sectPr>
      </w:pPr>
    </w:p>
    <w:p w14:paraId="6B284E55" w14:textId="77777777" w:rsidR="00FB577E" w:rsidRDefault="00C26483">
      <w:pPr>
        <w:pStyle w:val="Heading1"/>
        <w:rPr>
          <w:b/>
          <w:caps/>
        </w:rPr>
      </w:pPr>
      <w:bookmarkStart w:id="217" w:name="_Toc200968745"/>
      <w:r>
        <w:rPr>
          <w:b/>
          <w:caps/>
        </w:rPr>
        <w:t>Reports</w:t>
      </w:r>
      <w:bookmarkEnd w:id="217"/>
    </w:p>
    <w:p w14:paraId="045207FF" w14:textId="77777777" w:rsidR="00FB577E" w:rsidRDefault="00C26483">
      <w:pPr>
        <w:spacing w:before="240" w:after="200"/>
      </w:pPr>
      <w:r>
        <w:t>ATS Reports comes with a wide variety of standard reports that are generally divided into the following categories:</w:t>
      </w:r>
    </w:p>
    <w:p w14:paraId="5A097184" w14:textId="77777777" w:rsidR="00FB577E" w:rsidRDefault="00C26483" w:rsidP="00C26483">
      <w:pPr>
        <w:pStyle w:val="ListParagraph"/>
        <w:numPr>
          <w:ilvl w:val="0"/>
          <w:numId w:val="20"/>
        </w:numPr>
        <w:spacing w:before="240" w:after="200"/>
      </w:pPr>
      <w:r>
        <w:t>Claims</w:t>
      </w:r>
      <w:r>
        <w:fldChar w:fldCharType="begin"/>
      </w:r>
      <w:r>
        <w:instrText xml:space="preserve"> XE "Claims" </w:instrText>
      </w:r>
      <w:r>
        <w:fldChar w:fldCharType="end"/>
      </w:r>
      <w:r>
        <w:t xml:space="preserve">                                </w:t>
      </w:r>
    </w:p>
    <w:p w14:paraId="3754B16A" w14:textId="77777777" w:rsidR="00FB577E" w:rsidRDefault="00C26483" w:rsidP="00C26483">
      <w:pPr>
        <w:pStyle w:val="ListParagraph"/>
        <w:numPr>
          <w:ilvl w:val="0"/>
          <w:numId w:val="20"/>
        </w:numPr>
        <w:spacing w:before="240" w:after="200"/>
      </w:pPr>
      <w:r>
        <w:t xml:space="preserve">Financial                            </w:t>
      </w:r>
    </w:p>
    <w:p w14:paraId="47270EE4" w14:textId="77777777" w:rsidR="00FB577E" w:rsidRDefault="00C26483" w:rsidP="00C26483">
      <w:pPr>
        <w:pStyle w:val="ListParagraph"/>
        <w:numPr>
          <w:ilvl w:val="0"/>
          <w:numId w:val="20"/>
        </w:numPr>
        <w:spacing w:before="240" w:after="200"/>
      </w:pPr>
      <w:r>
        <w:t xml:space="preserve">Statistical </w:t>
      </w:r>
    </w:p>
    <w:p w14:paraId="4073236F" w14:textId="77777777" w:rsidR="00FB577E" w:rsidRDefault="00C26483" w:rsidP="00C26483">
      <w:pPr>
        <w:pStyle w:val="ListParagraph"/>
        <w:numPr>
          <w:ilvl w:val="0"/>
          <w:numId w:val="20"/>
        </w:numPr>
        <w:spacing w:before="240" w:after="200"/>
      </w:pPr>
      <w:r>
        <w:t xml:space="preserve">Government                       </w:t>
      </w:r>
    </w:p>
    <w:p w14:paraId="1C2334AA" w14:textId="77777777" w:rsidR="00FB577E" w:rsidRDefault="00C26483" w:rsidP="00C26483">
      <w:pPr>
        <w:pStyle w:val="ListParagraph"/>
        <w:numPr>
          <w:ilvl w:val="0"/>
          <w:numId w:val="20"/>
        </w:numPr>
        <w:spacing w:before="240" w:after="200"/>
      </w:pPr>
      <w:r>
        <w:t>User</w:t>
      </w:r>
    </w:p>
    <w:p w14:paraId="0DA82159" w14:textId="77777777" w:rsidR="00FB577E" w:rsidRDefault="00C26483">
      <w:pPr>
        <w:spacing w:before="240" w:after="200"/>
      </w:pPr>
      <w:r>
        <w:t>However, additional categories may be available, depending on the reports available, and new categories can be created, as required.</w:t>
      </w:r>
    </w:p>
    <w:p w14:paraId="061400AB" w14:textId="77777777" w:rsidR="00FB577E" w:rsidRDefault="00C26483">
      <w:pPr>
        <w:spacing w:before="240" w:after="200"/>
      </w:pPr>
      <w:r>
        <w:t>In addition to standard reports, ATS provides the option for a web-based Ad Hoc report tool as well as an Analytics reporting tool (Tableau).</w:t>
      </w:r>
    </w:p>
    <w:p w14:paraId="486A4F7A" w14:textId="77777777" w:rsidR="00FB577E" w:rsidRDefault="00C26483">
      <w:pPr>
        <w:spacing w:before="240" w:after="200"/>
      </w:pPr>
      <w:r>
        <w:t>Users with the appropriate permission may access the report menus. Those who are restricted to viewing claims for specific regions and/or levels will also be restricted when producing reports.</w:t>
      </w:r>
    </w:p>
    <w:p w14:paraId="3177CD5E" w14:textId="77777777" w:rsidR="00FB577E" w:rsidRDefault="00C26483">
      <w:pPr>
        <w:spacing w:before="240" w:after="200"/>
      </w:pPr>
      <w:r>
        <w:t>This chapter will explain how to use the reporting features. Details on specific reports and samples of the output are included in the Appendix.</w:t>
      </w:r>
    </w:p>
    <w:p w14:paraId="5C0E6504" w14:textId="77777777" w:rsidR="00FB577E" w:rsidRDefault="00C26483">
      <w:pPr>
        <w:spacing w:before="240" w:after="200"/>
      </w:pPr>
      <w:r>
        <w:t xml:space="preserve">To access the Report module, select </w:t>
      </w:r>
      <w:r>
        <w:rPr>
          <w:rStyle w:val="MenuItemChar"/>
          <w:caps/>
        </w:rPr>
        <w:t>Reports</w:t>
      </w:r>
      <w:r>
        <w:t xml:space="preserve"> from the Menu Bar of the </w:t>
      </w:r>
      <w:r>
        <w:rPr>
          <w:rStyle w:val="PageNameChar"/>
          <w:rFonts w:cstheme="minorBidi"/>
        </w:rPr>
        <w:t>Console</w:t>
      </w:r>
      <w:r>
        <w:rPr>
          <w:rStyle w:val="PageNameChar"/>
          <w:rFonts w:cstheme="minorBidi"/>
        </w:rPr>
        <w:fldChar w:fldCharType="begin"/>
      </w:r>
      <w:r>
        <w:instrText xml:space="preserve"> XE "</w:instrText>
      </w:r>
      <w:r>
        <w:rPr>
          <w:rStyle w:val="PageNameChar"/>
          <w:rFonts w:cstheme="minorBidi"/>
        </w:rPr>
        <w:instrText>Console</w:instrText>
      </w:r>
      <w:r>
        <w:instrText xml:space="preserve">" </w:instrText>
      </w:r>
      <w:r>
        <w:rPr>
          <w:rStyle w:val="PageNameChar"/>
          <w:rFonts w:cstheme="minorBidi"/>
        </w:rPr>
        <w:fldChar w:fldCharType="end"/>
      </w:r>
      <w:r>
        <w:t>.</w:t>
      </w:r>
    </w:p>
    <w:p w14:paraId="2F462A70" w14:textId="7EC4E0D1" w:rsidR="00FB577E" w:rsidRDefault="009D3949">
      <w:pPr>
        <w:pStyle w:val="Caption"/>
        <w:spacing w:after="300"/>
        <w:jc w:val="center"/>
      </w:pPr>
      <w:r>
        <w:rPr>
          <w:noProof/>
        </w:rPr>
        <w:drawing>
          <wp:inline distT="0" distB="0" distL="0" distR="0" wp14:anchorId="74089C7C" wp14:editId="491266D7">
            <wp:extent cx="6400800" cy="3600450"/>
            <wp:effectExtent l="0" t="0" r="0" b="0"/>
            <wp:docPr id="3025450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45078" name="Picture 1" descr="A screenshot of a computer&#10;&#10;AI-generated content may be incorrect."/>
                    <pic:cNvPicPr/>
                  </pic:nvPicPr>
                  <pic:blipFill>
                    <a:blip r:embed="rId169"/>
                    <a:stretch>
                      <a:fillRect/>
                    </a:stretch>
                  </pic:blipFill>
                  <pic:spPr>
                    <a:xfrm>
                      <a:off x="0" y="0"/>
                      <a:ext cx="6400800" cy="3600450"/>
                    </a:xfrm>
                    <a:prstGeom prst="rect">
                      <a:avLst/>
                    </a:prstGeom>
                  </pic:spPr>
                </pic:pic>
              </a:graphicData>
            </a:graphic>
          </wp:inline>
        </w:drawing>
      </w:r>
      <w:r w:rsidR="00C26483">
        <w:t xml:space="preserve"> </w:t>
      </w:r>
      <w:bookmarkStart w:id="218" w:name="_Toc17796064"/>
      <w:r w:rsidR="00C26483">
        <w:t xml:space="preserve">Figure </w:t>
      </w:r>
      <w:fldSimple w:instr=" STYLEREF 1 \s ">
        <w:r w:rsidR="00DA1E44">
          <w:rPr>
            <w:noProof/>
          </w:rPr>
          <w:t>10</w:t>
        </w:r>
      </w:fldSimple>
      <w:r w:rsidR="00C26483">
        <w:noBreakHyphen/>
      </w:r>
      <w:fldSimple w:instr=" SEQ Figure \* ARABIC \s 1 ">
        <w:r w:rsidR="00DA1E44">
          <w:rPr>
            <w:noProof/>
          </w:rPr>
          <w:t>1</w:t>
        </w:r>
      </w:fldSimple>
      <w:r w:rsidR="00C26483">
        <w:t>: Reports – Home</w:t>
      </w:r>
      <w:bookmarkEnd w:id="218"/>
    </w:p>
    <w:p w14:paraId="1A3555CC" w14:textId="77777777" w:rsidR="00FB577E" w:rsidRDefault="00C26483">
      <w:pPr>
        <w:spacing w:after="200" w:line="276" w:lineRule="auto"/>
        <w:jc w:val="left"/>
      </w:pPr>
      <w:r>
        <w:t>On the Home page you can select the Account (database) that the report will use when it runs.</w:t>
      </w:r>
    </w:p>
    <w:p w14:paraId="0B2939B2" w14:textId="5F6F2C2A" w:rsidR="00FB577E" w:rsidRDefault="00C26483">
      <w:pPr>
        <w:pStyle w:val="Caption"/>
        <w:spacing w:after="300"/>
        <w:jc w:val="center"/>
      </w:pPr>
      <w:r>
        <w:rPr>
          <w:rFonts w:ascii="Copperplate Gothic Bold" w:eastAsiaTheme="majorEastAsia" w:hAnsi="Copperplate Gothic Bold" w:cstheme="majorBidi"/>
          <w:b w:val="0"/>
          <w:caps/>
          <w:noProof/>
          <w:color w:val="365F91" w:themeColor="accent1" w:themeShade="BF"/>
          <w:szCs w:val="26"/>
        </w:rPr>
        <w:drawing>
          <wp:inline distT="0" distB="0" distL="0" distR="0" wp14:anchorId="2C04B391" wp14:editId="4B697BBF">
            <wp:extent cx="3657600" cy="1247775"/>
            <wp:effectExtent l="19050" t="19050" r="19050" b="28575"/>
            <wp:docPr id="11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57600" cy="1247775"/>
                    </a:xfrm>
                    <a:prstGeom prst="rect">
                      <a:avLst/>
                    </a:prstGeom>
                    <a:noFill/>
                    <a:ln w="12700" cmpd="sng">
                      <a:solidFill>
                        <a:srgbClr val="000000"/>
                      </a:solidFill>
                      <a:miter lim="800000"/>
                      <a:headEnd/>
                      <a:tailEnd/>
                    </a:ln>
                    <a:effectLst/>
                  </pic:spPr>
                </pic:pic>
              </a:graphicData>
            </a:graphic>
          </wp:inline>
        </w:drawing>
      </w:r>
      <w:r>
        <w:t xml:space="preserve"> </w:t>
      </w:r>
      <w:r>
        <w:br/>
      </w:r>
      <w:bookmarkStart w:id="219" w:name="_Toc17796065"/>
      <w:r>
        <w:t xml:space="preserve">Figure </w:t>
      </w:r>
      <w:fldSimple w:instr=" STYLEREF 1 \s ">
        <w:r w:rsidR="00DA1E44">
          <w:rPr>
            <w:noProof/>
          </w:rPr>
          <w:t>10</w:t>
        </w:r>
      </w:fldSimple>
      <w:r>
        <w:noBreakHyphen/>
      </w:r>
      <w:fldSimple w:instr=" SEQ Figure \* ARABIC \s 1 ">
        <w:r w:rsidR="00DA1E44">
          <w:rPr>
            <w:noProof/>
          </w:rPr>
          <w:t>2</w:t>
        </w:r>
      </w:fldSimple>
      <w:r>
        <w:t>: Reports – Account Selection</w:t>
      </w:r>
      <w:bookmarkEnd w:id="219"/>
    </w:p>
    <w:p w14:paraId="47971930" w14:textId="77777777" w:rsidR="00FB577E" w:rsidRDefault="00C26483">
      <w:pPr>
        <w:pStyle w:val="Heading2"/>
        <w:spacing w:before="240"/>
      </w:pPr>
      <w:bookmarkStart w:id="220" w:name="_Toc200968746"/>
      <w:r>
        <w:t>Producing a Report</w:t>
      </w:r>
      <w:bookmarkEnd w:id="220"/>
    </w:p>
    <w:p w14:paraId="0AAE10C5" w14:textId="77777777" w:rsidR="00FB577E" w:rsidRDefault="00C26483">
      <w:pPr>
        <w:spacing w:before="240" w:after="200"/>
      </w:pPr>
      <w:r>
        <w:t>The following is an example of the output from the “Activity Summary” report.</w:t>
      </w:r>
    </w:p>
    <w:p w14:paraId="52C6103C" w14:textId="0A119E71" w:rsidR="00FB577E" w:rsidRDefault="00C26483">
      <w:pPr>
        <w:pStyle w:val="Caption"/>
        <w:spacing w:after="300"/>
        <w:jc w:val="center"/>
      </w:pPr>
      <w:r>
        <w:rPr>
          <w:noProof/>
        </w:rPr>
        <w:drawing>
          <wp:inline distT="0" distB="0" distL="0" distR="0" wp14:anchorId="28BD1F76" wp14:editId="7A6CB9DF">
            <wp:extent cx="5581650" cy="2609850"/>
            <wp:effectExtent l="19050" t="19050" r="19050" b="19050"/>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81650" cy="2609850"/>
                    </a:xfrm>
                    <a:prstGeom prst="rect">
                      <a:avLst/>
                    </a:prstGeom>
                    <a:noFill/>
                    <a:ln w="12700" cmpd="sng">
                      <a:solidFill>
                        <a:srgbClr val="000000"/>
                      </a:solidFill>
                      <a:miter lim="800000"/>
                      <a:headEnd/>
                      <a:tailEnd/>
                    </a:ln>
                    <a:effectLst/>
                  </pic:spPr>
                </pic:pic>
              </a:graphicData>
            </a:graphic>
          </wp:inline>
        </w:drawing>
      </w:r>
      <w:r>
        <w:t xml:space="preserve"> </w:t>
      </w:r>
      <w:r>
        <w:br/>
      </w:r>
      <w:bookmarkStart w:id="221" w:name="_Toc17796066"/>
      <w:r>
        <w:t xml:space="preserve">Figure </w:t>
      </w:r>
      <w:fldSimple w:instr=" STYLEREF 1 \s ">
        <w:r w:rsidR="00DA1E44">
          <w:rPr>
            <w:noProof/>
          </w:rPr>
          <w:t>10</w:t>
        </w:r>
      </w:fldSimple>
      <w:r>
        <w:noBreakHyphen/>
      </w:r>
      <w:fldSimple w:instr=" SEQ Figure \* ARABIC \s 1 ">
        <w:r w:rsidR="00DA1E44">
          <w:rPr>
            <w:noProof/>
          </w:rPr>
          <w:t>3</w:t>
        </w:r>
      </w:fldSimple>
      <w:r>
        <w:t>: Reports – Activity Summary Report Sample</w:t>
      </w:r>
      <w:bookmarkEnd w:id="221"/>
    </w:p>
    <w:p w14:paraId="1369B041" w14:textId="77777777" w:rsidR="00FB577E" w:rsidRDefault="00C26483">
      <w:pPr>
        <w:pStyle w:val="Heading3"/>
      </w:pPr>
      <w:bookmarkStart w:id="222" w:name="_Toc200968747"/>
      <w:r>
        <w:t>Entering the Selection Criteria</w:t>
      </w:r>
      <w:bookmarkEnd w:id="222"/>
    </w:p>
    <w:p w14:paraId="589B7B03" w14:textId="77777777" w:rsidR="00FB577E" w:rsidRDefault="00C26483">
      <w:pPr>
        <w:spacing w:before="240" w:after="200"/>
        <w:ind w:left="360"/>
      </w:pPr>
      <w:proofErr w:type="gramStart"/>
      <w:r>
        <w:t>All of</w:t>
      </w:r>
      <w:proofErr w:type="gramEnd"/>
      <w:r>
        <w:t xml:space="preserve"> the report screens operate the same way. They are designed to help you enter the specifications you need to generate a report. Selecting an item such as “Activity Summary” will display a screen with the report parameters.</w:t>
      </w:r>
    </w:p>
    <w:p w14:paraId="5FCB1447" w14:textId="77777777" w:rsidR="00FB577E" w:rsidRDefault="00C26483">
      <w:pPr>
        <w:spacing w:before="240" w:after="200"/>
        <w:ind w:left="360"/>
      </w:pPr>
      <w:r>
        <w:t>The following information is requested on the sample form shown below.</w:t>
      </w:r>
    </w:p>
    <w:p w14:paraId="0CD5E11B" w14:textId="77777777" w:rsidR="00FB577E" w:rsidRDefault="00C26483">
      <w:pPr>
        <w:pStyle w:val="Heading4"/>
      </w:pPr>
      <w:bookmarkStart w:id="223" w:name="_Toc200968748"/>
      <w:r>
        <w:t>Region</w:t>
      </w:r>
      <w:r>
        <w:fldChar w:fldCharType="begin"/>
      </w:r>
      <w:r>
        <w:instrText xml:space="preserve"> XE "Region" </w:instrText>
      </w:r>
      <w:r>
        <w:fldChar w:fldCharType="end"/>
      </w:r>
      <w:r>
        <w:t xml:space="preserve"> Code</w:t>
      </w:r>
      <w:bookmarkEnd w:id="223"/>
      <w:r>
        <w:t xml:space="preserve">      </w:t>
      </w:r>
    </w:p>
    <w:p w14:paraId="04297F36" w14:textId="77777777" w:rsidR="00FB577E" w:rsidRDefault="00C26483">
      <w:pPr>
        <w:spacing w:before="240" w:after="200"/>
        <w:ind w:left="720"/>
      </w:pPr>
      <w:r>
        <w:t>ATS allows you to group the departments or divisions in your company into regions. If this feature is used, you may select a specific region for reporting purposes.</w:t>
      </w:r>
    </w:p>
    <w:p w14:paraId="4701E926" w14:textId="77777777" w:rsidR="00FB577E" w:rsidRDefault="00C26483">
      <w:pPr>
        <w:spacing w:before="240" w:after="200"/>
        <w:ind w:left="720"/>
      </w:pPr>
      <w:r>
        <w:t>When the default value of “ALL” is used, the program will skip this initial selection process and start with the next item.</w:t>
      </w:r>
    </w:p>
    <w:p w14:paraId="2F5A28ED" w14:textId="77777777" w:rsidR="00FB577E" w:rsidRDefault="00C26483">
      <w:pPr>
        <w:spacing w:before="240" w:after="200"/>
        <w:ind w:left="720"/>
      </w:pPr>
      <w:r>
        <w:t>Note that if a user only has permission to view the claims for a specific region, this field will be set to that value and can’t be edited.</w:t>
      </w:r>
    </w:p>
    <w:p w14:paraId="30E0E8EF" w14:textId="77777777" w:rsidR="00FB577E" w:rsidRDefault="00C26483">
      <w:pPr>
        <w:pStyle w:val="Heading4"/>
      </w:pPr>
      <w:bookmarkStart w:id="224" w:name="_Toc200968749"/>
      <w:r>
        <w:t>Level 1 Code</w:t>
      </w:r>
      <w:bookmarkEnd w:id="224"/>
    </w:p>
    <w:p w14:paraId="3F54F4B0" w14:textId="77777777" w:rsidR="00FB577E" w:rsidRDefault="00C26483">
      <w:pPr>
        <w:spacing w:before="240" w:after="200"/>
        <w:ind w:left="720"/>
      </w:pPr>
      <w:r>
        <w:t xml:space="preserve">Each claim record contains the </w:t>
      </w:r>
      <w:proofErr w:type="gramStart"/>
      <w:r>
        <w:t>codes</w:t>
      </w:r>
      <w:proofErr w:type="gramEnd"/>
      <w:r>
        <w:t xml:space="preserve"> for the employee’s levels. If you enter a specific code for level 1, the program will read each claim record and select only those for that level.</w:t>
      </w:r>
    </w:p>
    <w:p w14:paraId="393BD1F0" w14:textId="77777777" w:rsidR="00FB577E" w:rsidRDefault="00C26483">
      <w:pPr>
        <w:spacing w:before="240" w:after="200"/>
        <w:ind w:left="720"/>
      </w:pPr>
      <w:r>
        <w:t>If a user has permission to view the claims for a specific region, only the levels in that region will be listed.</w:t>
      </w:r>
    </w:p>
    <w:p w14:paraId="46F1C166" w14:textId="77777777" w:rsidR="00FB577E" w:rsidRDefault="00C26483">
      <w:pPr>
        <w:pStyle w:val="Heading4"/>
      </w:pPr>
      <w:bookmarkStart w:id="225" w:name="_Toc200968750"/>
      <w:r>
        <w:t>As Of</w:t>
      </w:r>
      <w:bookmarkEnd w:id="225"/>
    </w:p>
    <w:p w14:paraId="43953E65" w14:textId="77777777" w:rsidR="00FB577E" w:rsidRDefault="00C26483">
      <w:pPr>
        <w:spacing w:before="240" w:after="200"/>
        <w:ind w:left="720"/>
      </w:pPr>
      <w:r>
        <w:t>By default, financial information is based upon the current date. A special valued as-of date may be used to generate some information as it had been on a prior date. The program will provide a snapshot of the Claim data based on the date entered.</w:t>
      </w:r>
    </w:p>
    <w:p w14:paraId="4F878873" w14:textId="754C5346" w:rsidR="00FB577E" w:rsidRDefault="00C26483">
      <w:pPr>
        <w:pStyle w:val="Caption"/>
        <w:spacing w:after="300"/>
        <w:jc w:val="center"/>
      </w:pPr>
      <w:r>
        <w:rPr>
          <w:noProof/>
        </w:rPr>
        <w:drawing>
          <wp:inline distT="0" distB="0" distL="0" distR="0" wp14:anchorId="38238F35" wp14:editId="4739AD02">
            <wp:extent cx="3295650" cy="1695450"/>
            <wp:effectExtent l="19050" t="19050" r="19050" b="19050"/>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95650" cy="1695450"/>
                    </a:xfrm>
                    <a:prstGeom prst="rect">
                      <a:avLst/>
                    </a:prstGeom>
                    <a:noFill/>
                    <a:ln w="12700" cmpd="sng">
                      <a:solidFill>
                        <a:srgbClr val="000000"/>
                      </a:solidFill>
                      <a:miter lim="800000"/>
                      <a:headEnd/>
                      <a:tailEnd/>
                    </a:ln>
                    <a:effectLst/>
                  </pic:spPr>
                </pic:pic>
              </a:graphicData>
            </a:graphic>
          </wp:inline>
        </w:drawing>
      </w:r>
      <w:r>
        <w:t xml:space="preserve"> </w:t>
      </w:r>
      <w:r>
        <w:br/>
      </w:r>
      <w:bookmarkStart w:id="226" w:name="_Toc17796067"/>
      <w:r>
        <w:t xml:space="preserve">Figure </w:t>
      </w:r>
      <w:fldSimple w:instr=" STYLEREF 1 \s ">
        <w:r w:rsidR="00DA1E44">
          <w:rPr>
            <w:noProof/>
          </w:rPr>
          <w:t>10</w:t>
        </w:r>
      </w:fldSimple>
      <w:r>
        <w:noBreakHyphen/>
      </w:r>
      <w:fldSimple w:instr=" SEQ Figure \* ARABIC \s 1 ">
        <w:r w:rsidR="00DA1E44">
          <w:rPr>
            <w:noProof/>
          </w:rPr>
          <w:t>4</w:t>
        </w:r>
      </w:fldSimple>
      <w:r>
        <w:t>: Reports –Activity Summary Parameter Entry Example</w:t>
      </w:r>
      <w:bookmarkEnd w:id="226"/>
    </w:p>
    <w:p w14:paraId="1D8A82DD" w14:textId="77777777" w:rsidR="00FB577E" w:rsidRDefault="00C26483">
      <w:pPr>
        <w:pStyle w:val="Heading3"/>
      </w:pPr>
      <w:bookmarkStart w:id="227" w:name="_Toc200968751"/>
      <w:r>
        <w:t>Entering the Output Specifications</w:t>
      </w:r>
      <w:bookmarkEnd w:id="227"/>
    </w:p>
    <w:p w14:paraId="65CB1F04" w14:textId="77777777" w:rsidR="00FB577E" w:rsidRDefault="00C26483">
      <w:pPr>
        <w:spacing w:before="240" w:after="200"/>
        <w:ind w:left="360"/>
      </w:pPr>
      <w:r>
        <w:t xml:space="preserve">After completing the selection process, the program will check for any specifications that indicate how to display the records such as: </w:t>
      </w:r>
    </w:p>
    <w:p w14:paraId="3C71C847" w14:textId="77777777" w:rsidR="00FB577E" w:rsidRDefault="00C26483" w:rsidP="00C26483">
      <w:pPr>
        <w:pStyle w:val="ListParagraph"/>
        <w:numPr>
          <w:ilvl w:val="0"/>
          <w:numId w:val="21"/>
        </w:numPr>
        <w:spacing w:before="240" w:after="200"/>
      </w:pPr>
      <w:r>
        <w:t>Display Totals Only</w:t>
      </w:r>
    </w:p>
    <w:p w14:paraId="741D0DE0" w14:textId="77777777" w:rsidR="00FB577E" w:rsidRDefault="00C26483" w:rsidP="00C26483">
      <w:pPr>
        <w:pStyle w:val="ListParagraph"/>
        <w:numPr>
          <w:ilvl w:val="0"/>
          <w:numId w:val="21"/>
        </w:numPr>
        <w:spacing w:before="240" w:after="200"/>
      </w:pPr>
      <w:r>
        <w:t>Print Level 2</w:t>
      </w:r>
    </w:p>
    <w:p w14:paraId="19AA5286" w14:textId="77777777" w:rsidR="00FB577E" w:rsidRDefault="00C26483" w:rsidP="00C26483">
      <w:pPr>
        <w:pStyle w:val="ListParagraph"/>
        <w:numPr>
          <w:ilvl w:val="0"/>
          <w:numId w:val="21"/>
        </w:numPr>
        <w:spacing w:before="240" w:after="200"/>
      </w:pPr>
      <w:r>
        <w:t>Subtotals</w:t>
      </w:r>
    </w:p>
    <w:p w14:paraId="362C93CE" w14:textId="77777777" w:rsidR="00FB577E" w:rsidRDefault="00C26483">
      <w:pPr>
        <w:pStyle w:val="Heading4"/>
      </w:pPr>
      <w:bookmarkStart w:id="228" w:name="_Toc200968752"/>
      <w:r>
        <w:t>Display Totals Only</w:t>
      </w:r>
      <w:bookmarkEnd w:id="228"/>
    </w:p>
    <w:p w14:paraId="672F175B" w14:textId="77777777" w:rsidR="00FB577E" w:rsidRDefault="00C26483">
      <w:pPr>
        <w:spacing w:before="240" w:after="200"/>
        <w:ind w:left="720"/>
      </w:pPr>
      <w:r>
        <w:t>Check the Display Totals Only box to produce a summary report. Remove the check to display the details on the selected claims.</w:t>
      </w:r>
    </w:p>
    <w:p w14:paraId="149FEFE1" w14:textId="77777777" w:rsidR="00FB577E" w:rsidRDefault="00C26483">
      <w:pPr>
        <w:spacing w:before="240" w:after="200"/>
        <w:ind w:left="720"/>
      </w:pPr>
      <w:r>
        <w:t>Note that if this box is checked, the details on the closed claims will not appear even if you have used the option to include them.</w:t>
      </w:r>
    </w:p>
    <w:p w14:paraId="56C23AD7" w14:textId="77777777" w:rsidR="00FB577E" w:rsidRDefault="00C26483">
      <w:pPr>
        <w:pStyle w:val="Heading4"/>
      </w:pPr>
      <w:bookmarkStart w:id="229" w:name="_Toc200968753"/>
      <w:r>
        <w:t>Print Level 2</w:t>
      </w:r>
      <w:bookmarkEnd w:id="229"/>
    </w:p>
    <w:p w14:paraId="74583B78" w14:textId="77777777" w:rsidR="00FB577E" w:rsidRDefault="00C26483">
      <w:pPr>
        <w:spacing w:before="240" w:after="200"/>
        <w:ind w:left="720"/>
      </w:pPr>
      <w:r>
        <w:t xml:space="preserve">Some reports will group the selected claims by level 1 and then sort each of those groups by the level 2 code. In that case, the default is to display the subtotals for level 2, but you may have the option of removing the check </w:t>
      </w:r>
      <w:proofErr w:type="gramStart"/>
      <w:r>
        <w:t>in order to</w:t>
      </w:r>
      <w:proofErr w:type="gramEnd"/>
      <w:r>
        <w:t xml:space="preserve"> suppress them. </w:t>
      </w:r>
    </w:p>
    <w:p w14:paraId="77EE63F9" w14:textId="77777777" w:rsidR="00FB577E" w:rsidRDefault="00C26483">
      <w:pPr>
        <w:spacing w:before="240" w:after="200"/>
        <w:ind w:left="360"/>
      </w:pPr>
      <w:r>
        <w:t xml:space="preserve">After selecting options and filling in the parameters, the report can be generated immediately by clicking the </w:t>
      </w:r>
      <w:r>
        <w:rPr>
          <w:rStyle w:val="ButtonChar"/>
        </w:rPr>
        <w:t>Run Report</w:t>
      </w:r>
      <w:r>
        <w:t xml:space="preserve"> button or scheduled to run </w:t>
      </w:r>
      <w:proofErr w:type="gramStart"/>
      <w:r>
        <w:t>at a later time</w:t>
      </w:r>
      <w:proofErr w:type="gramEnd"/>
      <w:r>
        <w:t xml:space="preserve"> by clicking the </w:t>
      </w:r>
      <w:r>
        <w:rPr>
          <w:rStyle w:val="ButtonChar"/>
        </w:rPr>
        <w:t>Schedule</w:t>
      </w:r>
      <w:r>
        <w:t xml:space="preserve"> button. </w:t>
      </w:r>
    </w:p>
    <w:p w14:paraId="0F7E518E" w14:textId="77777777" w:rsidR="00FB577E" w:rsidRDefault="00C26483">
      <w:pPr>
        <w:pStyle w:val="Heading3"/>
      </w:pPr>
      <w:bookmarkStart w:id="230" w:name="_Toc200968754"/>
      <w:r>
        <w:t>Valued As-of</w:t>
      </w:r>
      <w:r>
        <w:fldChar w:fldCharType="begin"/>
      </w:r>
      <w:r>
        <w:instrText xml:space="preserve"> XE "Valued As-of" </w:instrText>
      </w:r>
      <w:r>
        <w:fldChar w:fldCharType="end"/>
      </w:r>
      <w:r>
        <w:t xml:space="preserve"> Reporting</w:t>
      </w:r>
      <w:bookmarkEnd w:id="230"/>
    </w:p>
    <w:p w14:paraId="7C0B5F11" w14:textId="77777777" w:rsidR="00FB577E" w:rsidRDefault="00C26483">
      <w:pPr>
        <w:spacing w:before="240" w:after="200"/>
        <w:ind w:left="360"/>
      </w:pPr>
      <w:r>
        <w:t>At any time, you can pull up the record for a particular claim and get the current reserves</w:t>
      </w:r>
      <w:r>
        <w:fldChar w:fldCharType="begin"/>
      </w:r>
      <w:r>
        <w:instrText xml:space="preserve"> XE "reserves" </w:instrText>
      </w:r>
      <w:r>
        <w:fldChar w:fldCharType="end"/>
      </w:r>
      <w:r>
        <w:t xml:space="preserve"> and </w:t>
      </w:r>
      <w:proofErr w:type="gramStart"/>
      <w:r>
        <w:t>paid to date</w:t>
      </w:r>
      <w:proofErr w:type="gramEnd"/>
      <w:r>
        <w:t xml:space="preserve"> figures broken down by reserve category. The totals displayed on the </w:t>
      </w:r>
      <w:proofErr w:type="gramStart"/>
      <w:r>
        <w:t>Financial</w:t>
      </w:r>
      <w:proofErr w:type="gramEnd"/>
      <w:r>
        <w:t xml:space="preserve"> page are stored in the claim record. The details on the specific transactions are stored separately in history. (Reserve transactions are stored in a reserve history table while payment</w:t>
      </w:r>
      <w:r>
        <w:fldChar w:fldCharType="begin"/>
      </w:r>
      <w:r>
        <w:instrText xml:space="preserve"> XE "payment" </w:instrText>
      </w:r>
      <w:r>
        <w:fldChar w:fldCharType="end"/>
      </w:r>
      <w:r>
        <w:t>, credit, and void</w:t>
      </w:r>
      <w:r>
        <w:fldChar w:fldCharType="begin"/>
      </w:r>
      <w:r>
        <w:instrText xml:space="preserve"> XE "void" </w:instrText>
      </w:r>
      <w:r>
        <w:fldChar w:fldCharType="end"/>
      </w:r>
      <w:r>
        <w:t xml:space="preserve"> details are in check history.) As each transaction is saved, a routine is run to keep the claim and history in balance.</w:t>
      </w:r>
    </w:p>
    <w:p w14:paraId="5B4B0F01" w14:textId="77777777" w:rsidR="00FB577E" w:rsidRDefault="00C26483">
      <w:pPr>
        <w:spacing w:before="240" w:after="200"/>
        <w:ind w:left="360"/>
      </w:pPr>
      <w:r>
        <w:t>Since reports that include a Valued As-of</w:t>
      </w:r>
      <w:r>
        <w:fldChar w:fldCharType="begin"/>
      </w:r>
      <w:r>
        <w:instrText xml:space="preserve"> XE "Valued As-of" </w:instrText>
      </w:r>
      <w:r>
        <w:fldChar w:fldCharType="end"/>
      </w:r>
      <w:r>
        <w:t xml:space="preserve"> Date field must be able to create a snapshot of the claim on a specific date in the past, the financial transactions are taken from history.</w:t>
      </w:r>
    </w:p>
    <w:p w14:paraId="698B6EB4" w14:textId="08F82404" w:rsidR="00FB577E" w:rsidRDefault="00C26483">
      <w:pPr>
        <w:spacing w:before="240" w:after="200"/>
        <w:ind w:left="360"/>
      </w:pPr>
      <w:r>
        <w:t>Suppose you want a report showing the reserves</w:t>
      </w:r>
      <w:r>
        <w:fldChar w:fldCharType="begin"/>
      </w:r>
      <w:r>
        <w:instrText xml:space="preserve"> XE "reserves" </w:instrText>
      </w:r>
      <w:r>
        <w:fldChar w:fldCharType="end"/>
      </w:r>
      <w:r>
        <w:t xml:space="preserve"> and payments the way they were on December 31, 20</w:t>
      </w:r>
      <w:r w:rsidR="00831B20">
        <w:t>2</w:t>
      </w:r>
      <w:r w:rsidR="007C42D3">
        <w:t>4</w:t>
      </w:r>
      <w:r>
        <w:t>. The following criteria will select all the transactions processed during 200</w:t>
      </w:r>
      <w:r w:rsidR="007C42D3">
        <w:t>4</w:t>
      </w:r>
      <w:r>
        <w:t xml:space="preserve"> for all claims opened since 1985. The reserve and payment</w:t>
      </w:r>
      <w:r>
        <w:fldChar w:fldCharType="begin"/>
      </w:r>
      <w:r>
        <w:instrText xml:space="preserve"> XE "payment" </w:instrText>
      </w:r>
      <w:r>
        <w:fldChar w:fldCharType="end"/>
      </w:r>
      <w:r>
        <w:t xml:space="preserve"> transaction amounts (normally marked with an asterisk) for the various categories will appear as though the report was run on 12/31/20</w:t>
      </w:r>
      <w:r w:rsidR="00831B20">
        <w:t>2</w:t>
      </w:r>
      <w:r w:rsidR="007C42D3">
        <w:t>4</w:t>
      </w:r>
      <w:r>
        <w:t xml:space="preserve"> instead of the way they are today.</w:t>
      </w:r>
    </w:p>
    <w:p w14:paraId="2522EB53" w14:textId="77777777" w:rsidR="00FB577E" w:rsidRDefault="00C26483">
      <w:pPr>
        <w:spacing w:before="240" w:after="200"/>
        <w:ind w:firstLine="720"/>
        <w:rPr>
          <w:u w:val="single"/>
        </w:rPr>
      </w:pPr>
      <w:r>
        <w:rPr>
          <w:u w:val="single"/>
        </w:rPr>
        <w:t>Open Dates</w:t>
      </w:r>
    </w:p>
    <w:p w14:paraId="47AA9343" w14:textId="77777777" w:rsidR="00FB577E" w:rsidRDefault="00C26483">
      <w:pPr>
        <w:spacing w:before="240" w:after="200"/>
        <w:ind w:left="720" w:firstLine="720"/>
      </w:pPr>
      <w:r>
        <w:t>From 01/01/1985</w:t>
      </w:r>
      <w:r>
        <w:tab/>
      </w:r>
    </w:p>
    <w:p w14:paraId="75E04F72" w14:textId="01EBF9AE" w:rsidR="00FB577E" w:rsidRDefault="00C26483">
      <w:pPr>
        <w:spacing w:before="240" w:after="200"/>
        <w:ind w:left="720" w:firstLine="720"/>
      </w:pPr>
      <w:r>
        <w:t>Thru 12/31/</w:t>
      </w:r>
      <w:r w:rsidR="009D3949">
        <w:t>20</w:t>
      </w:r>
      <w:r w:rsidR="007C42D3">
        <w:t>2</w:t>
      </w:r>
      <w:r w:rsidR="009D3949">
        <w:t>4</w:t>
      </w:r>
    </w:p>
    <w:p w14:paraId="3954CE03" w14:textId="77777777" w:rsidR="00FB577E" w:rsidRDefault="00C26483">
      <w:pPr>
        <w:spacing w:before="240" w:after="200"/>
        <w:ind w:firstLine="720"/>
        <w:rPr>
          <w:u w:val="single"/>
        </w:rPr>
      </w:pPr>
      <w:r>
        <w:rPr>
          <w:u w:val="single"/>
        </w:rPr>
        <w:t>Transaction Dates</w:t>
      </w:r>
    </w:p>
    <w:p w14:paraId="05701DD6" w14:textId="77777777" w:rsidR="00FB577E" w:rsidRDefault="00C26483">
      <w:pPr>
        <w:spacing w:before="240" w:after="200"/>
        <w:ind w:left="720" w:firstLine="720"/>
      </w:pPr>
      <w:r>
        <w:t>From 01/01/2010</w:t>
      </w:r>
    </w:p>
    <w:p w14:paraId="39355EED" w14:textId="022FEBA9" w:rsidR="00FB577E" w:rsidRDefault="00C26483">
      <w:pPr>
        <w:spacing w:before="240" w:after="200"/>
        <w:ind w:left="720" w:firstLine="720"/>
      </w:pPr>
      <w:r>
        <w:t>Thru 12/31/</w:t>
      </w:r>
      <w:r w:rsidR="009D3949">
        <w:t>2024</w:t>
      </w:r>
    </w:p>
    <w:p w14:paraId="4F878F2D" w14:textId="77777777" w:rsidR="00FB577E" w:rsidRDefault="00C26483">
      <w:pPr>
        <w:spacing w:before="240" w:after="200"/>
        <w:ind w:firstLine="720"/>
        <w:rPr>
          <w:u w:val="single"/>
        </w:rPr>
      </w:pPr>
      <w:r>
        <w:rPr>
          <w:u w:val="single"/>
        </w:rPr>
        <w:t>Valued As-of</w:t>
      </w:r>
      <w:r>
        <w:rPr>
          <w:u w:val="single"/>
        </w:rPr>
        <w:fldChar w:fldCharType="begin"/>
      </w:r>
      <w:r>
        <w:instrText xml:space="preserve"> XE "Valued As-of" </w:instrText>
      </w:r>
      <w:r>
        <w:rPr>
          <w:u w:val="single"/>
        </w:rPr>
        <w:fldChar w:fldCharType="end"/>
      </w:r>
    </w:p>
    <w:p w14:paraId="1E8C8C76" w14:textId="1E557725" w:rsidR="00FB577E" w:rsidRDefault="00C26483">
      <w:pPr>
        <w:spacing w:before="240" w:after="200"/>
        <w:ind w:left="720" w:firstLine="720"/>
      </w:pPr>
      <w:r>
        <w:t>12/31/</w:t>
      </w:r>
      <w:r w:rsidR="009D3949">
        <w:t>2024</w:t>
      </w:r>
    </w:p>
    <w:p w14:paraId="10F55FEA" w14:textId="77777777" w:rsidR="00FB577E" w:rsidRDefault="00C26483">
      <w:pPr>
        <w:spacing w:before="240" w:after="200"/>
        <w:ind w:left="360"/>
      </w:pPr>
      <w:r>
        <w:t>The Incurred, Total PTD</w:t>
      </w:r>
      <w:r>
        <w:fldChar w:fldCharType="begin"/>
      </w:r>
      <w:r>
        <w:instrText xml:space="preserve"> XE "PTD" </w:instrText>
      </w:r>
      <w:r>
        <w:fldChar w:fldCharType="end"/>
      </w:r>
      <w:r>
        <w:t>, and Futures are always the same as those that appear in the claim record. The payment</w:t>
      </w:r>
      <w:r>
        <w:fldChar w:fldCharType="begin"/>
      </w:r>
      <w:r>
        <w:instrText xml:space="preserve"> XE "payment" </w:instrText>
      </w:r>
      <w:r>
        <w:fldChar w:fldCharType="end"/>
      </w:r>
      <w:r>
        <w:t xml:space="preserve"> transaction value includes only the payments with Processed Dates within the specified range. Any credit or void</w:t>
      </w:r>
      <w:r>
        <w:fldChar w:fldCharType="begin"/>
      </w:r>
      <w:r>
        <w:instrText xml:space="preserve"> XE "void" </w:instrText>
      </w:r>
      <w:r>
        <w:fldChar w:fldCharType="end"/>
      </w:r>
      <w:r>
        <w:t xml:space="preserve"> applied to a payment after the as-of date will not be reflected </w:t>
      </w:r>
      <w:proofErr w:type="gramStart"/>
      <w:r>
        <w:t>on</w:t>
      </w:r>
      <w:proofErr w:type="gramEnd"/>
      <w:r>
        <w:t xml:space="preserve"> the report. The reserve transaction value includes all changes made up until the Valued As-of</w:t>
      </w:r>
      <w:r>
        <w:fldChar w:fldCharType="begin"/>
      </w:r>
      <w:r>
        <w:instrText xml:space="preserve"> XE "Valued As-of" </w:instrText>
      </w:r>
      <w:r>
        <w:fldChar w:fldCharType="end"/>
      </w:r>
      <w:r>
        <w:t xml:space="preserve"> Date.</w:t>
      </w:r>
    </w:p>
    <w:p w14:paraId="306D4DB4" w14:textId="77777777" w:rsidR="00FB577E" w:rsidRDefault="00C26483">
      <w:pPr>
        <w:pStyle w:val="Heading3"/>
      </w:pPr>
      <w:bookmarkStart w:id="231" w:name="_Toc200968755"/>
      <w:r>
        <w:t>The Sort Order</w:t>
      </w:r>
      <w:bookmarkEnd w:id="231"/>
    </w:p>
    <w:p w14:paraId="6C4AC6FB" w14:textId="77777777" w:rsidR="00FB577E" w:rsidRDefault="00C26483">
      <w:pPr>
        <w:spacing w:before="240" w:after="200"/>
        <w:ind w:left="360"/>
      </w:pPr>
      <w:r>
        <w:t xml:space="preserve">Typically, the information in the reports is sorted by the region and division (level 1) in which the claim occurred. </w:t>
      </w:r>
      <w:proofErr w:type="gramStart"/>
      <w:r>
        <w:t>When ”Include</w:t>
      </w:r>
      <w:proofErr w:type="gramEnd"/>
      <w:r>
        <w:t xml:space="preserve"> all Items” is specified in </w:t>
      </w:r>
      <w:proofErr w:type="gramStart"/>
      <w:r>
        <w:t>both of the fields</w:t>
      </w:r>
      <w:proofErr w:type="gramEnd"/>
      <w:r>
        <w:t>, the program will sort and group the selected records by the region (if used) and then by the level 1 code found in the claim. The records will then be displayed in order by the claimant’s name or claim number</w:t>
      </w:r>
      <w:r>
        <w:fldChar w:fldCharType="begin"/>
      </w:r>
      <w:r>
        <w:instrText xml:space="preserve"> XE "</w:instrText>
      </w:r>
      <w:r>
        <w:rPr>
          <w:rFonts w:ascii="Arial" w:hAnsi="Arial" w:cs="Arial"/>
          <w:sz w:val="20"/>
          <w:szCs w:val="20"/>
        </w:rPr>
        <w:instrText>claim number</w:instrText>
      </w:r>
      <w:r>
        <w:instrText xml:space="preserve">" </w:instrText>
      </w:r>
      <w:r>
        <w:fldChar w:fldCharType="end"/>
      </w:r>
      <w:r>
        <w:t>.</w:t>
      </w:r>
    </w:p>
    <w:p w14:paraId="0BC08E29" w14:textId="77777777" w:rsidR="00FB577E" w:rsidRDefault="00C26483">
      <w:pPr>
        <w:spacing w:before="240" w:after="200"/>
        <w:ind w:left="360"/>
      </w:pPr>
      <w:r>
        <w:t>The description of the report may indicate another sort order. For example, the phrase “By Levels 1 and 2” indicates that the selected records for each level 1 will also be sorted by the code for level 2. In that case, the following order would be used if you have EASTERN, WESTERN, NORTHERN, and SOUTHERN as regions, state codes as level 1, and ST0001, ST0002… as level 2.</w:t>
      </w:r>
    </w:p>
    <w:p w14:paraId="751A81D9" w14:textId="77777777" w:rsidR="00FB577E" w:rsidRDefault="00C26483">
      <w:pPr>
        <w:spacing w:before="240" w:after="200"/>
        <w:ind w:left="720"/>
      </w:pPr>
      <w:r>
        <w:t>EASTERN / MA / ST0001</w:t>
      </w:r>
    </w:p>
    <w:p w14:paraId="14F46290" w14:textId="77777777" w:rsidR="00FB577E" w:rsidRDefault="00C26483">
      <w:pPr>
        <w:spacing w:before="240" w:after="200"/>
        <w:ind w:left="720"/>
      </w:pPr>
      <w:r>
        <w:t>EASTERN / MA / ST0002</w:t>
      </w:r>
    </w:p>
    <w:p w14:paraId="7E75E42F" w14:textId="77777777" w:rsidR="00FB577E" w:rsidRDefault="00C26483">
      <w:pPr>
        <w:spacing w:before="240" w:after="200"/>
        <w:ind w:left="720"/>
      </w:pPr>
      <w:r>
        <w:t>EASTERN / MA / ST0003… EASTERN / ME / ST0111</w:t>
      </w:r>
    </w:p>
    <w:p w14:paraId="0BBFCFEB" w14:textId="77777777" w:rsidR="00FB577E" w:rsidRDefault="00C26483">
      <w:pPr>
        <w:spacing w:before="240" w:after="200"/>
        <w:ind w:left="720"/>
      </w:pPr>
      <w:r>
        <w:t>EASTERN / ME / ST0112…</w:t>
      </w:r>
    </w:p>
    <w:p w14:paraId="58983320" w14:textId="77777777" w:rsidR="00FB577E" w:rsidRDefault="00C26483">
      <w:pPr>
        <w:pStyle w:val="Heading3"/>
      </w:pPr>
      <w:bookmarkStart w:id="232" w:name="_Toc200968756"/>
      <w:r>
        <w:t>Previewing a Report</w:t>
      </w:r>
      <w:bookmarkEnd w:id="232"/>
    </w:p>
    <w:p w14:paraId="61EE3AC6" w14:textId="77777777" w:rsidR="00FB577E" w:rsidRDefault="00C26483">
      <w:pPr>
        <w:spacing w:before="240" w:after="200"/>
        <w:ind w:left="360"/>
      </w:pPr>
      <w:r>
        <w:t xml:space="preserve">When the report specifications have been entered, select the </w:t>
      </w:r>
      <w:r>
        <w:rPr>
          <w:rStyle w:val="ButtonChar"/>
        </w:rPr>
        <w:t>Print Preview</w:t>
      </w:r>
      <w:r>
        <w:t xml:space="preserve"> button on the toolbar to load the report into the report viewer where it can be viewed and/or printed.</w:t>
      </w:r>
    </w:p>
    <w:p w14:paraId="0B51AA34" w14:textId="77777777" w:rsidR="00FB577E" w:rsidRDefault="00C26483">
      <w:pPr>
        <w:spacing w:before="240" w:after="200"/>
        <w:ind w:left="360"/>
      </w:pPr>
      <w:r>
        <w:t>If you are printing from the Crystal Report Writer, it is important to note that only the first page of the report is displayed initially. If you click Print at that point, only that page will be printed.</w:t>
      </w:r>
    </w:p>
    <w:p w14:paraId="56FB526C" w14:textId="77777777" w:rsidR="00FB577E" w:rsidRDefault="00C26483">
      <w:pPr>
        <w:spacing w:before="240" w:after="200"/>
        <w:ind w:left="360"/>
      </w:pPr>
      <w:r>
        <w:t xml:space="preserve">You must go to the end of the report if you intend to print all or selected pages. (Maximize the report so the Go to Last Page button is available.) </w:t>
      </w:r>
    </w:p>
    <w:p w14:paraId="0295E8A8" w14:textId="77777777" w:rsidR="00FB577E" w:rsidRDefault="00C26483">
      <w:pPr>
        <w:pStyle w:val="Heading3"/>
      </w:pPr>
      <w:bookmarkStart w:id="233" w:name="_Toc200968757"/>
      <w:r>
        <w:t>Printing a Report</w:t>
      </w:r>
      <w:bookmarkEnd w:id="233"/>
    </w:p>
    <w:p w14:paraId="4C0B2C54" w14:textId="77777777" w:rsidR="00FB577E" w:rsidRDefault="00C26483">
      <w:pPr>
        <w:spacing w:before="240" w:after="200"/>
        <w:ind w:left="360"/>
      </w:pPr>
      <w:r>
        <w:t xml:space="preserve">ATS reports may be printed by selecting the </w:t>
      </w:r>
      <w:r>
        <w:rPr>
          <w:rStyle w:val="ButtonChar"/>
        </w:rPr>
        <w:t>Print</w:t>
      </w:r>
      <w:r>
        <w:t xml:space="preserve"> button on the toolbar. A Print dialog will appear so you can specify which printer to use, the number of copies, and the pages to be printed.</w:t>
      </w:r>
    </w:p>
    <w:p w14:paraId="63B06E4E" w14:textId="77777777" w:rsidR="00FB577E" w:rsidRDefault="00C26483">
      <w:pPr>
        <w:pStyle w:val="Heading3"/>
      </w:pPr>
      <w:bookmarkStart w:id="234" w:name="_Toc200968758"/>
      <w:r>
        <w:t>Exporting to Another Format</w:t>
      </w:r>
      <w:bookmarkEnd w:id="234"/>
    </w:p>
    <w:p w14:paraId="02848460" w14:textId="77777777" w:rsidR="00FB577E" w:rsidRDefault="00C26483">
      <w:pPr>
        <w:spacing w:before="240" w:after="200"/>
        <w:ind w:left="360"/>
      </w:pPr>
      <w:r>
        <w:t>Click the Export button to select the specific format you wish to use. Those that Crystal supports are listed below.</w:t>
      </w:r>
    </w:p>
    <w:p w14:paraId="30D708C7" w14:textId="77777777" w:rsidR="00FB577E" w:rsidRDefault="00C26483">
      <w:pPr>
        <w:pStyle w:val="Heading3"/>
      </w:pPr>
      <w:bookmarkStart w:id="235" w:name="_Toc200968759"/>
      <w:r>
        <w:t>Using the Report Image Option</w:t>
      </w:r>
      <w:bookmarkEnd w:id="235"/>
    </w:p>
    <w:p w14:paraId="44789316" w14:textId="77777777" w:rsidR="00FB577E" w:rsidRDefault="00C26483">
      <w:pPr>
        <w:spacing w:before="240" w:after="200"/>
        <w:ind w:left="360"/>
      </w:pPr>
      <w:r>
        <w:t>Reports produced by the ATS system may be stored in an image file on the disk. The Image Reports list allows you to view, print, delete, and/or email these files to someone else. There are a variety of ways to find the report you want.</w:t>
      </w:r>
      <w:r>
        <w:br w:type="page"/>
      </w:r>
    </w:p>
    <w:p w14:paraId="60AF86D6" w14:textId="77777777" w:rsidR="00FB577E" w:rsidRDefault="00C26483">
      <w:pPr>
        <w:pStyle w:val="Heading1"/>
        <w:rPr>
          <w:b/>
          <w:caps/>
        </w:rPr>
      </w:pPr>
      <w:bookmarkStart w:id="236" w:name="_Toc200968760"/>
      <w:r>
        <w:rPr>
          <w:b/>
          <w:caps/>
        </w:rPr>
        <w:t>Dashboards</w:t>
      </w:r>
      <w:bookmarkEnd w:id="236"/>
      <w:r>
        <w:rPr>
          <w:b/>
          <w:caps/>
        </w:rPr>
        <w:fldChar w:fldCharType="begin"/>
      </w:r>
      <w:r>
        <w:rPr>
          <w:b/>
          <w:caps/>
        </w:rPr>
        <w:instrText xml:space="preserve"> XE "Dashboards" </w:instrText>
      </w:r>
      <w:r>
        <w:rPr>
          <w:b/>
          <w:caps/>
        </w:rPr>
        <w:fldChar w:fldCharType="end"/>
      </w:r>
    </w:p>
    <w:p w14:paraId="48D4A366" w14:textId="77777777" w:rsidR="00FB577E" w:rsidRDefault="00C26483">
      <w:pPr>
        <w:spacing w:before="240" w:after="200"/>
      </w:pPr>
      <w:r>
        <w:t>The ATS System provides a dynamic dashboard</w:t>
      </w:r>
      <w:r>
        <w:fldChar w:fldCharType="begin"/>
      </w:r>
      <w:r>
        <w:instrText xml:space="preserve"> XE "dashboard" </w:instrText>
      </w:r>
      <w:r>
        <w:fldChar w:fldCharType="end"/>
      </w:r>
      <w:r>
        <w:t xml:space="preserve"> system that provides the ability to view information in graphical format with drill-down capabilities. Dashboards</w:t>
      </w:r>
      <w:r>
        <w:fldChar w:fldCharType="begin"/>
      </w:r>
      <w:r>
        <w:instrText xml:space="preserve"> XE "Dashboards" </w:instrText>
      </w:r>
      <w:r>
        <w:fldChar w:fldCharType="end"/>
      </w:r>
      <w:r>
        <w:t xml:space="preserve"> can be configured to display directly on the Console</w:t>
      </w:r>
      <w:r>
        <w:fldChar w:fldCharType="begin"/>
      </w:r>
      <w:r>
        <w:instrText xml:space="preserve"> XE "</w:instrText>
      </w:r>
      <w:r>
        <w:rPr>
          <w:rStyle w:val="PageNameChar"/>
          <w:rFonts w:cstheme="minorBidi"/>
        </w:rPr>
        <w:instrText>Console</w:instrText>
      </w:r>
      <w:r>
        <w:instrText xml:space="preserve">" </w:instrText>
      </w:r>
      <w:r>
        <w:fldChar w:fldCharType="end"/>
      </w:r>
      <w:r>
        <w:t xml:space="preserve"> and then expand to the full screen when desired. Dashboards can also be accessed via the </w:t>
      </w:r>
      <w:r>
        <w:rPr>
          <w:rStyle w:val="MenuItemChar"/>
          <w:caps/>
        </w:rPr>
        <w:t>Dashboard</w:t>
      </w:r>
      <w:r>
        <w:rPr>
          <w:rStyle w:val="MenuItemChar"/>
          <w:caps/>
        </w:rPr>
        <w:fldChar w:fldCharType="begin"/>
      </w:r>
      <w:r>
        <w:instrText xml:space="preserve"> XE "</w:instrText>
      </w:r>
      <w:r>
        <w:rPr>
          <w:rFonts w:ascii="Arial" w:hAnsi="Arial" w:cs="Arial"/>
          <w:sz w:val="20"/>
          <w:szCs w:val="20"/>
        </w:rPr>
        <w:instrText>Dashboard</w:instrText>
      </w:r>
      <w:r>
        <w:instrText xml:space="preserve">" </w:instrText>
      </w:r>
      <w:r>
        <w:rPr>
          <w:rStyle w:val="MenuItemChar"/>
          <w:caps/>
        </w:rPr>
        <w:fldChar w:fldCharType="end"/>
      </w:r>
      <w:r>
        <w:t xml:space="preserve"> option on the Console menu bar.</w:t>
      </w:r>
    </w:p>
    <w:p w14:paraId="208D49DC" w14:textId="77777777" w:rsidR="00FB577E" w:rsidRDefault="00C26483">
      <w:pPr>
        <w:pStyle w:val="Heading2"/>
      </w:pPr>
      <w:bookmarkStart w:id="237" w:name="_Toc200968761"/>
      <w:r>
        <w:t>Viewer</w:t>
      </w:r>
      <w:bookmarkEnd w:id="237"/>
    </w:p>
    <w:p w14:paraId="67575389" w14:textId="6228AD9B" w:rsidR="00FB577E" w:rsidRDefault="00C26483">
      <w:pPr>
        <w:pStyle w:val="Caption"/>
        <w:spacing w:after="300"/>
        <w:jc w:val="center"/>
      </w:pPr>
      <w:r>
        <w:rPr>
          <w:noProof/>
        </w:rPr>
        <w:drawing>
          <wp:anchor distT="0" distB="0" distL="114300" distR="114300" simplePos="0" relativeHeight="251682816" behindDoc="0" locked="0" layoutInCell="1" allowOverlap="1" wp14:anchorId="0AAF0DE1" wp14:editId="78B436A5">
            <wp:simplePos x="0" y="0"/>
            <wp:positionH relativeFrom="column">
              <wp:posOffset>5121275</wp:posOffset>
            </wp:positionH>
            <wp:positionV relativeFrom="paragraph">
              <wp:posOffset>3267075</wp:posOffset>
            </wp:positionV>
            <wp:extent cx="1139825" cy="3071495"/>
            <wp:effectExtent l="0" t="0" r="3175" b="0"/>
            <wp:wrapSquare wrapText="bothSides"/>
            <wp:docPr id="14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39825" cy="30714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4A143D7" wp14:editId="0FD981EA">
            <wp:extent cx="6124575" cy="3000375"/>
            <wp:effectExtent l="19050" t="19050" r="28575" b="28575"/>
            <wp:docPr id="12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4575" cy="3000375"/>
                    </a:xfrm>
                    <a:prstGeom prst="rect">
                      <a:avLst/>
                    </a:prstGeom>
                    <a:noFill/>
                    <a:ln w="12700" cmpd="sng">
                      <a:solidFill>
                        <a:srgbClr val="000000"/>
                      </a:solidFill>
                      <a:miter lim="800000"/>
                      <a:headEnd/>
                      <a:tailEnd/>
                    </a:ln>
                    <a:effectLst/>
                  </pic:spPr>
                </pic:pic>
              </a:graphicData>
            </a:graphic>
          </wp:inline>
        </w:drawing>
      </w:r>
      <w:r>
        <w:t xml:space="preserve"> </w:t>
      </w:r>
      <w:r>
        <w:br/>
      </w:r>
      <w:bookmarkStart w:id="238" w:name="_Toc17796068"/>
      <w:r>
        <w:t xml:space="preserve">Figure </w:t>
      </w:r>
      <w:fldSimple w:instr=" STYLEREF 1 \s ">
        <w:r w:rsidR="00DA1E44">
          <w:rPr>
            <w:noProof/>
          </w:rPr>
          <w:t>11</w:t>
        </w:r>
      </w:fldSimple>
      <w:r>
        <w:noBreakHyphen/>
      </w:r>
      <w:fldSimple w:instr=" SEQ Figure \* ARABIC \s 1 ">
        <w:r w:rsidR="00DA1E44">
          <w:rPr>
            <w:noProof/>
          </w:rPr>
          <w:t>1</w:t>
        </w:r>
      </w:fldSimple>
      <w:r>
        <w:t>: Dashboard</w:t>
      </w:r>
      <w:r>
        <w:fldChar w:fldCharType="begin"/>
      </w:r>
      <w:r>
        <w:instrText xml:space="preserve"> XE "</w:instrText>
      </w:r>
      <w:r>
        <w:rPr>
          <w:rFonts w:ascii="Arial" w:hAnsi="Arial" w:cs="Arial"/>
          <w:sz w:val="20"/>
          <w:szCs w:val="20"/>
        </w:rPr>
        <w:instrText>Dashboard</w:instrText>
      </w:r>
      <w:r>
        <w:instrText xml:space="preserve">" </w:instrText>
      </w:r>
      <w:r>
        <w:fldChar w:fldCharType="end"/>
      </w:r>
      <w:r>
        <w:t xml:space="preserve"> Viewer</w:t>
      </w:r>
      <w:bookmarkEnd w:id="238"/>
    </w:p>
    <w:p w14:paraId="1C2CAE13" w14:textId="77777777" w:rsidR="00FB577E" w:rsidRDefault="00C26483">
      <w:pPr>
        <w:spacing w:before="240" w:after="200"/>
      </w:pPr>
      <w:r>
        <w:t>The Dashboard</w:t>
      </w:r>
      <w:r>
        <w:fldChar w:fldCharType="begin"/>
      </w:r>
      <w:r>
        <w:instrText xml:space="preserve"> XE "</w:instrText>
      </w:r>
      <w:r>
        <w:rPr>
          <w:rFonts w:ascii="Arial" w:hAnsi="Arial" w:cs="Arial"/>
          <w:sz w:val="20"/>
          <w:szCs w:val="20"/>
        </w:rPr>
        <w:instrText>Dashboard</w:instrText>
      </w:r>
      <w:r>
        <w:instrText xml:space="preserve">" </w:instrText>
      </w:r>
      <w:r>
        <w:fldChar w:fldCharType="end"/>
      </w:r>
      <w:r>
        <w:t xml:space="preserve"> Viewer allows you to display interactive dashboards that operate on data in real time. Subsets of data can be selected and clicking on specific identifiers within the display will automatically cause the other portions of the screen to display data based on the specified identifier.</w:t>
      </w:r>
    </w:p>
    <w:p w14:paraId="791ED9AD" w14:textId="77777777" w:rsidR="00FB577E" w:rsidRDefault="00C26483">
      <w:pPr>
        <w:spacing w:before="240" w:after="200"/>
      </w:pPr>
      <w:r>
        <w:t xml:space="preserve">The left side of the viewer contains the menu of available dashboards. The menu is broken down by </w:t>
      </w:r>
      <w:proofErr w:type="gramStart"/>
      <w:r>
        <w:t>Line</w:t>
      </w:r>
      <w:proofErr w:type="gramEnd"/>
      <w:r>
        <w:t xml:space="preserve"> of Business</w:t>
      </w:r>
      <w:r>
        <w:fldChar w:fldCharType="begin"/>
      </w:r>
      <w:r>
        <w:instrText xml:space="preserve"> XE "Line of Business" </w:instrText>
      </w:r>
      <w:r>
        <w:fldChar w:fldCharType="end"/>
      </w:r>
      <w:r>
        <w:t xml:space="preserve"> and then by category, such as Claims</w:t>
      </w:r>
      <w:r>
        <w:fldChar w:fldCharType="begin"/>
      </w:r>
      <w:r>
        <w:instrText xml:space="preserve"> XE "Claims" </w:instrText>
      </w:r>
      <w:r>
        <w:fldChar w:fldCharType="end"/>
      </w:r>
      <w:r>
        <w:t>, Financial, etc.</w:t>
      </w:r>
    </w:p>
    <w:p w14:paraId="2F91CCB1" w14:textId="77777777" w:rsidR="00FB577E" w:rsidRDefault="00C26483">
      <w:pPr>
        <w:spacing w:before="240" w:after="200"/>
      </w:pPr>
      <w:r>
        <w:t>The My Dashboards</w:t>
      </w:r>
      <w:r>
        <w:fldChar w:fldCharType="begin"/>
      </w:r>
      <w:r>
        <w:instrText xml:space="preserve"> XE "Dashboards" </w:instrText>
      </w:r>
      <w:r>
        <w:fldChar w:fldCharType="end"/>
      </w:r>
      <w:r>
        <w:t xml:space="preserve"> section of the menu contains any dashboards created by you with the Designer.</w:t>
      </w:r>
    </w:p>
    <w:p w14:paraId="07666C1C" w14:textId="77777777" w:rsidR="00FB577E" w:rsidRDefault="00FB577E">
      <w:pPr>
        <w:spacing w:before="240" w:after="200"/>
      </w:pPr>
    </w:p>
    <w:p w14:paraId="7F4E1E6C" w14:textId="77777777" w:rsidR="00FB577E" w:rsidRDefault="00FB577E">
      <w:pPr>
        <w:spacing w:before="240" w:after="200"/>
      </w:pPr>
    </w:p>
    <w:p w14:paraId="72F21489" w14:textId="77777777" w:rsidR="00FB577E" w:rsidRDefault="00FB577E">
      <w:pPr>
        <w:spacing w:before="240" w:after="200"/>
      </w:pPr>
    </w:p>
    <w:p w14:paraId="4C0ABCFC" w14:textId="77777777" w:rsidR="00FB577E" w:rsidRDefault="00C26483">
      <w:pPr>
        <w:pStyle w:val="Heading2"/>
      </w:pPr>
      <w:bookmarkStart w:id="239" w:name="_Toc200968762"/>
      <w:r>
        <w:t>Designer</w:t>
      </w:r>
      <w:bookmarkEnd w:id="239"/>
    </w:p>
    <w:p w14:paraId="5300FB11" w14:textId="77777777" w:rsidR="00FB577E" w:rsidRDefault="00C26483">
      <w:pPr>
        <w:spacing w:before="240" w:after="200"/>
      </w:pPr>
      <w:r>
        <w:t>The Dashboard</w:t>
      </w:r>
      <w:r>
        <w:fldChar w:fldCharType="begin"/>
      </w:r>
      <w:r>
        <w:instrText xml:space="preserve"> XE "</w:instrText>
      </w:r>
      <w:r>
        <w:rPr>
          <w:rFonts w:ascii="Arial" w:hAnsi="Arial" w:cs="Arial"/>
          <w:sz w:val="20"/>
          <w:szCs w:val="20"/>
        </w:rPr>
        <w:instrText>Dashboard</w:instrText>
      </w:r>
      <w:r>
        <w:instrText xml:space="preserve">" </w:instrText>
      </w:r>
      <w:r>
        <w:fldChar w:fldCharType="end"/>
      </w:r>
      <w:r>
        <w:t xml:space="preserve"> designer allows authorized users to create new dashboards that report on information that is meaningful to them.</w:t>
      </w:r>
    </w:p>
    <w:p w14:paraId="67ACAE1D" w14:textId="7703A618" w:rsidR="00FB577E" w:rsidRDefault="00C26483">
      <w:pPr>
        <w:pStyle w:val="Caption"/>
        <w:spacing w:after="300"/>
        <w:jc w:val="center"/>
      </w:pPr>
      <w:r>
        <w:rPr>
          <w:noProof/>
        </w:rPr>
        <w:drawing>
          <wp:inline distT="0" distB="0" distL="0" distR="0" wp14:anchorId="06A6FA8F" wp14:editId="3AD17099">
            <wp:extent cx="6124575" cy="2990850"/>
            <wp:effectExtent l="19050" t="19050" r="28575" b="19050"/>
            <wp:docPr id="12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4575" cy="2990850"/>
                    </a:xfrm>
                    <a:prstGeom prst="rect">
                      <a:avLst/>
                    </a:prstGeom>
                    <a:noFill/>
                    <a:ln w="12700" cmpd="sng">
                      <a:solidFill>
                        <a:srgbClr val="000000"/>
                      </a:solidFill>
                      <a:miter lim="800000"/>
                      <a:headEnd/>
                      <a:tailEnd/>
                    </a:ln>
                    <a:effectLst/>
                  </pic:spPr>
                </pic:pic>
              </a:graphicData>
            </a:graphic>
          </wp:inline>
        </w:drawing>
      </w:r>
      <w:r>
        <w:t xml:space="preserve"> </w:t>
      </w:r>
      <w:r>
        <w:br/>
      </w:r>
      <w:bookmarkStart w:id="240" w:name="_Toc17796069"/>
      <w:r>
        <w:t xml:space="preserve">Figure </w:t>
      </w:r>
      <w:fldSimple w:instr=" STYLEREF 1 \s ">
        <w:r w:rsidR="00DA1E44">
          <w:rPr>
            <w:noProof/>
          </w:rPr>
          <w:t>11</w:t>
        </w:r>
      </w:fldSimple>
      <w:r>
        <w:noBreakHyphen/>
      </w:r>
      <w:fldSimple w:instr=" SEQ Figure \* ARABIC \s 1 ">
        <w:r w:rsidR="00DA1E44">
          <w:rPr>
            <w:noProof/>
          </w:rPr>
          <w:t>2</w:t>
        </w:r>
      </w:fldSimple>
      <w:r>
        <w:t>: Dashboard</w:t>
      </w:r>
      <w:r>
        <w:fldChar w:fldCharType="begin"/>
      </w:r>
      <w:r>
        <w:instrText xml:space="preserve"> XE "</w:instrText>
      </w:r>
      <w:r>
        <w:rPr>
          <w:rFonts w:ascii="Arial" w:hAnsi="Arial" w:cs="Arial"/>
          <w:sz w:val="20"/>
          <w:szCs w:val="20"/>
        </w:rPr>
        <w:instrText>Dashboard</w:instrText>
      </w:r>
      <w:r>
        <w:instrText xml:space="preserve">" </w:instrText>
      </w:r>
      <w:r>
        <w:fldChar w:fldCharType="end"/>
      </w:r>
      <w:r>
        <w:t xml:space="preserve"> Designer</w:t>
      </w:r>
      <w:bookmarkEnd w:id="240"/>
    </w:p>
    <w:p w14:paraId="66A080CC" w14:textId="77777777" w:rsidR="00FB577E" w:rsidRDefault="00C26483">
      <w:pPr>
        <w:spacing w:before="240" w:after="200"/>
      </w:pPr>
      <w:r>
        <w:t xml:space="preserve">In addition to the web-based designer, a more robust Windows version is available. </w:t>
      </w:r>
      <w:r>
        <w:br w:type="page"/>
      </w:r>
    </w:p>
    <w:p w14:paraId="367A1263" w14:textId="77777777" w:rsidR="00FB577E" w:rsidRDefault="00FB577E">
      <w:pPr>
        <w:jc w:val="left"/>
        <w:sectPr w:rsidR="00FB577E">
          <w:headerReference w:type="default" r:id="rId176"/>
          <w:headerReference w:type="first" r:id="rId177"/>
          <w:pgSz w:w="12240" w:h="15840"/>
          <w:pgMar w:top="720" w:right="1080" w:bottom="720" w:left="1080" w:header="720" w:footer="720" w:gutter="0"/>
          <w:cols w:space="720"/>
          <w:titlePg/>
        </w:sectPr>
      </w:pPr>
    </w:p>
    <w:p w14:paraId="0420389C" w14:textId="77777777" w:rsidR="00FB577E" w:rsidRDefault="00C26483">
      <w:pPr>
        <w:pStyle w:val="Heading1"/>
        <w:rPr>
          <w:b/>
          <w:caps/>
        </w:rPr>
      </w:pPr>
      <w:bookmarkStart w:id="241" w:name="_Toc200968763"/>
      <w:r>
        <w:rPr>
          <w:b/>
          <w:caps/>
        </w:rPr>
        <w:t>System Tables</w:t>
      </w:r>
      <w:bookmarkEnd w:id="241"/>
    </w:p>
    <w:p w14:paraId="63286793" w14:textId="77777777" w:rsidR="00FB577E" w:rsidRDefault="00C26483">
      <w:pPr>
        <w:spacing w:before="240" w:after="200"/>
      </w:pPr>
      <w:r>
        <w:t xml:space="preserve">There are a wide variety of easy-to-edit tables that contain </w:t>
      </w:r>
      <w:proofErr w:type="gramStart"/>
      <w:r>
        <w:t>the company</w:t>
      </w:r>
      <w:proofErr w:type="gramEnd"/>
      <w:r>
        <w:t xml:space="preserve"> specific information available when pressing </w:t>
      </w:r>
      <w:proofErr w:type="gramStart"/>
      <w:r>
        <w:t>Ellipsis</w:t>
      </w:r>
      <w:proofErr w:type="gramEnd"/>
      <w:r>
        <w:t xml:space="preserve"> button next to certain fields on the input screens.</w:t>
      </w:r>
    </w:p>
    <w:p w14:paraId="201A675E" w14:textId="77777777" w:rsidR="00FB577E" w:rsidRDefault="00C26483">
      <w:pPr>
        <w:spacing w:before="240" w:after="200"/>
      </w:pPr>
      <w:r>
        <w:t>The following chart briefly describes the items on the Maintain menus. Each one is covered in detail in this chapter.</w:t>
      </w:r>
    </w:p>
    <w:p w14:paraId="2FFC4961" w14:textId="77777777" w:rsidR="00FB577E" w:rsidRDefault="00C26483">
      <w:pPr>
        <w:spacing w:before="240" w:after="200"/>
        <w:rPr>
          <w:b/>
        </w:rPr>
      </w:pPr>
      <w:r>
        <w:rPr>
          <w:b/>
          <w:u w:val="single"/>
        </w:rPr>
        <w:t>Menu Item</w:t>
      </w:r>
      <w:r>
        <w:rPr>
          <w:b/>
        </w:rPr>
        <w:tab/>
      </w:r>
      <w:r>
        <w:rPr>
          <w:b/>
          <w:u w:val="single"/>
        </w:rPr>
        <w:t>Submenu Item</w:t>
      </w:r>
      <w:r>
        <w:rPr>
          <w:b/>
        </w:rPr>
        <w:tab/>
      </w:r>
      <w:r>
        <w:rPr>
          <w:b/>
        </w:rPr>
        <w:tab/>
      </w:r>
      <w:r>
        <w:rPr>
          <w:b/>
          <w:u w:val="single"/>
        </w:rPr>
        <w:t>Contents of Table</w:t>
      </w:r>
    </w:p>
    <w:p w14:paraId="7C97EBF8" w14:textId="77777777" w:rsidR="00FB577E" w:rsidRDefault="00C26483">
      <w:r>
        <w:t>Organization</w:t>
      </w:r>
      <w:r>
        <w:tab/>
      </w:r>
    </w:p>
    <w:p w14:paraId="6B449236" w14:textId="77777777" w:rsidR="00FB577E" w:rsidRDefault="00C26483">
      <w:pPr>
        <w:ind w:left="720" w:firstLine="720"/>
      </w:pPr>
      <w:r>
        <w:t>Organization</w:t>
      </w:r>
      <w:r>
        <w:tab/>
      </w:r>
      <w:r>
        <w:tab/>
      </w:r>
      <w:r>
        <w:tab/>
        <w:t>Organizations within the company</w:t>
      </w:r>
    </w:p>
    <w:p w14:paraId="40AA0B0B" w14:textId="77777777" w:rsidR="00FB577E" w:rsidRDefault="00C26483">
      <w:r>
        <w:tab/>
      </w:r>
      <w:r>
        <w:tab/>
        <w:t>Region</w:t>
      </w:r>
      <w:r>
        <w:fldChar w:fldCharType="begin"/>
      </w:r>
      <w:r>
        <w:instrText xml:space="preserve"> XE "Region" </w:instrText>
      </w:r>
      <w:r>
        <w:fldChar w:fldCharType="end"/>
      </w:r>
      <w:r>
        <w:tab/>
      </w:r>
      <w:r>
        <w:tab/>
      </w:r>
      <w:r>
        <w:tab/>
      </w:r>
      <w:r>
        <w:tab/>
        <w:t>Regions</w:t>
      </w:r>
      <w:r>
        <w:fldChar w:fldCharType="begin"/>
      </w:r>
      <w:r>
        <w:instrText xml:space="preserve"> XE "regions" </w:instrText>
      </w:r>
      <w:r>
        <w:fldChar w:fldCharType="end"/>
      </w:r>
      <w:r>
        <w:t xml:space="preserve"> within the company</w:t>
      </w:r>
    </w:p>
    <w:p w14:paraId="56766E5A" w14:textId="77777777" w:rsidR="00FB577E" w:rsidRDefault="00C26483">
      <w:r>
        <w:tab/>
      </w:r>
      <w:r>
        <w:tab/>
        <w:t xml:space="preserve">1st </w:t>
      </w:r>
      <w:proofErr w:type="gramStart"/>
      <w:r>
        <w:t>thru</w:t>
      </w:r>
      <w:proofErr w:type="gramEnd"/>
      <w:r>
        <w:t xml:space="preserve"> 3rd</w:t>
      </w:r>
      <w:r>
        <w:tab/>
      </w:r>
      <w:r>
        <w:tab/>
      </w:r>
      <w:r>
        <w:tab/>
        <w:t>Levels in the client’s hierarchy</w:t>
      </w:r>
    </w:p>
    <w:p w14:paraId="187445DE" w14:textId="77777777" w:rsidR="00FB577E" w:rsidRDefault="00C26483">
      <w:r>
        <w:tab/>
      </w:r>
      <w:r>
        <w:tab/>
        <w:t>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2 and Sub 3</w:t>
      </w:r>
      <w:r>
        <w:tab/>
      </w:r>
      <w:r>
        <w:tab/>
        <w:t>A 4th and 5th pseudo level</w:t>
      </w:r>
    </w:p>
    <w:p w14:paraId="3FA920F4" w14:textId="77777777" w:rsidR="00FB577E" w:rsidRDefault="00C26483">
      <w:pPr>
        <w:ind w:left="720" w:firstLine="720"/>
      </w:pPr>
      <w:r>
        <w:t>Loss Act</w:t>
      </w:r>
      <w:r>
        <w:tab/>
      </w:r>
      <w:r>
        <w:tab/>
      </w:r>
      <w:r>
        <w:tab/>
        <w:t>Injury act codes</w:t>
      </w:r>
    </w:p>
    <w:p w14:paraId="5661F92C" w14:textId="77777777" w:rsidR="00FB577E" w:rsidRDefault="00C26483">
      <w:r>
        <w:tab/>
      </w:r>
      <w:r>
        <w:tab/>
        <w:t>Agency</w:t>
      </w:r>
      <w:r>
        <w:fldChar w:fldCharType="begin"/>
      </w:r>
      <w:r>
        <w:instrText xml:space="preserve"> XE "</w:instrText>
      </w:r>
      <w:r>
        <w:rPr>
          <w:rFonts w:ascii="Arial" w:hAnsi="Arial" w:cs="Arial"/>
          <w:sz w:val="20"/>
          <w:szCs w:val="20"/>
        </w:rPr>
        <w:instrText>Agency</w:instrText>
      </w:r>
      <w:r>
        <w:instrText xml:space="preserve">" </w:instrText>
      </w:r>
      <w:r>
        <w:fldChar w:fldCharType="end"/>
      </w:r>
      <w:r>
        <w:t xml:space="preserve"> (Source</w:t>
      </w:r>
      <w:proofErr w:type="gramStart"/>
      <w:r>
        <w:t>)</w:t>
      </w:r>
      <w:r>
        <w:tab/>
      </w:r>
      <w:r>
        <w:tab/>
        <w:t>Source</w:t>
      </w:r>
      <w:proofErr w:type="gramEnd"/>
      <w:r>
        <w:t xml:space="preserve"> of accident codes</w:t>
      </w:r>
    </w:p>
    <w:p w14:paraId="07A0E03C" w14:textId="77777777" w:rsidR="00FB577E" w:rsidRDefault="00C26483">
      <w:r>
        <w:tab/>
      </w:r>
      <w:r>
        <w:tab/>
        <w:t>Body - Member</w:t>
      </w:r>
      <w:r>
        <w:tab/>
      </w:r>
      <w:r>
        <w:tab/>
      </w:r>
      <w:proofErr w:type="spellStart"/>
      <w:r>
        <w:t>Member</w:t>
      </w:r>
      <w:proofErr w:type="spellEnd"/>
      <w:r>
        <w:t xml:space="preserve"> of body injured</w:t>
      </w:r>
    </w:p>
    <w:p w14:paraId="41C709B4" w14:textId="77777777" w:rsidR="00FB577E" w:rsidRDefault="00C26483">
      <w:r>
        <w:tab/>
      </w:r>
      <w:r>
        <w:tab/>
        <w:t>Site</w:t>
      </w:r>
      <w:r>
        <w:tab/>
      </w:r>
      <w:r>
        <w:tab/>
      </w:r>
      <w:r>
        <w:tab/>
      </w:r>
      <w:r>
        <w:tab/>
      </w:r>
      <w:proofErr w:type="spellStart"/>
      <w:r>
        <w:t>Site</w:t>
      </w:r>
      <w:proofErr w:type="spellEnd"/>
      <w:r>
        <w:t xml:space="preserve"> or part of body injured</w:t>
      </w:r>
    </w:p>
    <w:p w14:paraId="0BCC292B" w14:textId="77777777" w:rsidR="00FB577E" w:rsidRDefault="00C26483">
      <w:r>
        <w:tab/>
      </w:r>
      <w:r>
        <w:tab/>
        <w:t>Cause</w:t>
      </w:r>
      <w:r>
        <w:fldChar w:fldCharType="begin"/>
      </w:r>
      <w:r>
        <w:instrText xml:space="preserve"> XE "</w:instrText>
      </w:r>
      <w:r>
        <w:rPr>
          <w:rFonts w:ascii="Arial" w:hAnsi="Arial" w:cs="Arial"/>
          <w:sz w:val="20"/>
          <w:szCs w:val="20"/>
        </w:rPr>
        <w:instrText>Cause</w:instrText>
      </w:r>
      <w:r>
        <w:instrText xml:space="preserve">" </w:instrText>
      </w:r>
      <w:r>
        <w:fldChar w:fldCharType="end"/>
      </w:r>
      <w:r>
        <w:tab/>
      </w:r>
      <w:r>
        <w:tab/>
      </w:r>
      <w:r>
        <w:tab/>
      </w:r>
      <w:r>
        <w:tab/>
        <w:t>Cause/reason for injury</w:t>
      </w:r>
    </w:p>
    <w:p w14:paraId="325403E1" w14:textId="77777777" w:rsidR="00FB577E" w:rsidRDefault="00C26483">
      <w:r>
        <w:tab/>
      </w:r>
      <w:r>
        <w:tab/>
        <w:t>Deductible</w:t>
      </w:r>
      <w:r>
        <w:tab/>
      </w:r>
      <w:r>
        <w:tab/>
      </w:r>
      <w:r>
        <w:tab/>
      </w:r>
      <w:proofErr w:type="spellStart"/>
      <w:r>
        <w:t>Deductible</w:t>
      </w:r>
      <w:proofErr w:type="spellEnd"/>
      <w:r>
        <w:t xml:space="preserve"> codes</w:t>
      </w:r>
    </w:p>
    <w:p w14:paraId="5C259D7D" w14:textId="77777777" w:rsidR="00FB577E" w:rsidRDefault="00C26483">
      <w:r>
        <w:tab/>
      </w:r>
      <w:r>
        <w:tab/>
        <w:t>Loss Coverage</w:t>
      </w:r>
      <w:r>
        <w:tab/>
      </w:r>
      <w:r>
        <w:tab/>
      </w:r>
      <w:r>
        <w:tab/>
        <w:t>Loss coverage codes</w:t>
      </w:r>
    </w:p>
    <w:p w14:paraId="2A179A94" w14:textId="77777777" w:rsidR="00FB577E" w:rsidRDefault="00C26483">
      <w:r>
        <w:tab/>
      </w:r>
      <w:r>
        <w:tab/>
        <w:t>Nature</w:t>
      </w:r>
      <w:r>
        <w:fldChar w:fldCharType="begin"/>
      </w:r>
      <w:r>
        <w:instrText xml:space="preserve"> XE "</w:instrText>
      </w:r>
      <w:r>
        <w:rPr>
          <w:rFonts w:ascii="Arial" w:hAnsi="Arial" w:cs="Arial"/>
          <w:sz w:val="20"/>
          <w:szCs w:val="20"/>
        </w:rPr>
        <w:instrText>Nature</w:instrText>
      </w:r>
      <w:r>
        <w:instrText xml:space="preserve">" </w:instrText>
      </w:r>
      <w:r>
        <w:fldChar w:fldCharType="end"/>
      </w:r>
      <w:r>
        <w:tab/>
      </w:r>
      <w:r>
        <w:tab/>
      </w:r>
      <w:r>
        <w:tab/>
      </w:r>
      <w:r>
        <w:tab/>
      </w:r>
      <w:proofErr w:type="spellStart"/>
      <w:r>
        <w:t>Nature</w:t>
      </w:r>
      <w:proofErr w:type="spellEnd"/>
      <w:r>
        <w:t xml:space="preserve"> of injury codes</w:t>
      </w:r>
    </w:p>
    <w:p w14:paraId="6691F542" w14:textId="77777777" w:rsidR="00FB577E" w:rsidRDefault="00C26483">
      <w:r>
        <w:tab/>
      </w:r>
      <w:r>
        <w:tab/>
        <w:t>OSHA</w:t>
      </w:r>
      <w:r>
        <w:fldChar w:fldCharType="begin"/>
      </w:r>
      <w:r>
        <w:instrText xml:space="preserve"> XE "</w:instrText>
      </w:r>
      <w:r>
        <w:rPr>
          <w:rFonts w:ascii="Arial" w:hAnsi="Arial" w:cs="Arial"/>
          <w:sz w:val="20"/>
          <w:szCs w:val="20"/>
        </w:rPr>
        <w:instrText>OSHA</w:instrText>
      </w:r>
      <w:r>
        <w:instrText xml:space="preserve">" </w:instrText>
      </w:r>
      <w:r>
        <w:fldChar w:fldCharType="end"/>
      </w:r>
      <w:r>
        <w:tab/>
      </w:r>
      <w:r>
        <w:tab/>
      </w:r>
      <w:r>
        <w:tab/>
      </w:r>
      <w:r>
        <w:tab/>
      </w:r>
      <w:proofErr w:type="spellStart"/>
      <w:r>
        <w:t>OSHA</w:t>
      </w:r>
      <w:proofErr w:type="spellEnd"/>
      <w:r>
        <w:t xml:space="preserve"> codes</w:t>
      </w:r>
    </w:p>
    <w:p w14:paraId="087AC87C" w14:textId="77777777" w:rsidR="00FB577E" w:rsidRDefault="00C26483">
      <w:r>
        <w:tab/>
      </w:r>
      <w:r>
        <w:tab/>
        <w:t>Recovery Types</w:t>
      </w:r>
      <w:r>
        <w:tab/>
      </w:r>
      <w:r>
        <w:tab/>
        <w:t>Expected recovery codes</w:t>
      </w:r>
    </w:p>
    <w:p w14:paraId="6969F8EA" w14:textId="77777777" w:rsidR="00FB577E" w:rsidRDefault="00C26483">
      <w:r>
        <w:tab/>
      </w:r>
      <w:r>
        <w:tab/>
        <w:t>Restrictions</w:t>
      </w:r>
      <w:r>
        <w:tab/>
      </w:r>
      <w:r>
        <w:tab/>
      </w:r>
      <w:r>
        <w:tab/>
        <w:t>Restricted duty codes</w:t>
      </w:r>
    </w:p>
    <w:p w14:paraId="217F07DF" w14:textId="77777777" w:rsidR="00FB577E" w:rsidRDefault="00C26483">
      <w:r>
        <w:tab/>
      </w:r>
      <w:r>
        <w:tab/>
        <w:t>Severity</w:t>
      </w:r>
      <w:r>
        <w:tab/>
      </w:r>
      <w:r>
        <w:tab/>
      </w:r>
      <w:r>
        <w:tab/>
      </w:r>
      <w:proofErr w:type="spellStart"/>
      <w:r>
        <w:t>Severity</w:t>
      </w:r>
      <w:proofErr w:type="spellEnd"/>
      <w:r>
        <w:t xml:space="preserve"> of injury codes</w:t>
      </w:r>
    </w:p>
    <w:p w14:paraId="215DA7D7" w14:textId="77777777" w:rsidR="00FB577E" w:rsidRDefault="00C26483">
      <w:r>
        <w:tab/>
      </w:r>
      <w:r>
        <w:tab/>
        <w:t>Type of Coverage</w:t>
      </w:r>
      <w:r>
        <w:tab/>
      </w:r>
      <w:r>
        <w:tab/>
      </w:r>
      <w:proofErr w:type="spellStart"/>
      <w:r>
        <w:t>Coverage</w:t>
      </w:r>
      <w:proofErr w:type="spellEnd"/>
      <w:r>
        <w:t xml:space="preserve"> type codes</w:t>
      </w:r>
    </w:p>
    <w:p w14:paraId="20FCB4EE" w14:textId="77777777" w:rsidR="00FB577E" w:rsidRDefault="00C26483">
      <w:r>
        <w:tab/>
      </w:r>
      <w:r>
        <w:tab/>
        <w:t>Type of Loss</w:t>
      </w:r>
      <w:r>
        <w:tab/>
      </w:r>
      <w:r>
        <w:tab/>
      </w:r>
      <w:r>
        <w:tab/>
      </w:r>
      <w:proofErr w:type="spellStart"/>
      <w:r>
        <w:t>Loss</w:t>
      </w:r>
      <w:proofErr w:type="spellEnd"/>
      <w:r>
        <w:t xml:space="preserve"> type codes</w:t>
      </w:r>
    </w:p>
    <w:p w14:paraId="19B5CF6D" w14:textId="77777777" w:rsidR="00FB577E" w:rsidRDefault="00C26483">
      <w:r>
        <w:tab/>
      </w:r>
      <w:r>
        <w:tab/>
        <w:t>Type of Settlement</w:t>
      </w:r>
      <w:r>
        <w:fldChar w:fldCharType="begin"/>
      </w:r>
      <w:r>
        <w:instrText xml:space="preserve"> XE "</w:instrText>
      </w:r>
      <w:r>
        <w:rPr>
          <w:rFonts w:ascii="Arial" w:hAnsi="Arial" w:cs="Arial"/>
          <w:sz w:val="20"/>
          <w:szCs w:val="20"/>
        </w:rPr>
        <w:instrText>Settlement</w:instrText>
      </w:r>
      <w:r>
        <w:instrText xml:space="preserve">" </w:instrText>
      </w:r>
      <w:r>
        <w:fldChar w:fldCharType="end"/>
      </w:r>
      <w:r>
        <w:tab/>
      </w:r>
      <w:r>
        <w:tab/>
      </w:r>
      <w:proofErr w:type="spellStart"/>
      <w:r>
        <w:t>Settlement</w:t>
      </w:r>
      <w:proofErr w:type="spellEnd"/>
      <w:r>
        <w:t xml:space="preserve"> type codes</w:t>
      </w:r>
    </w:p>
    <w:p w14:paraId="6EE34E94" w14:textId="5A90CB11" w:rsidR="00FB577E" w:rsidRDefault="00C26483">
      <w:r>
        <w:tab/>
      </w:r>
      <w:r>
        <w:tab/>
        <w:t>Carrier</w:t>
      </w:r>
      <w:r>
        <w:fldChar w:fldCharType="begin"/>
      </w:r>
      <w:r>
        <w:instrText xml:space="preserve"> XE "</w:instrText>
      </w:r>
      <w:r>
        <w:rPr>
          <w:rFonts w:ascii="Arial" w:hAnsi="Arial" w:cs="Arial"/>
        </w:rPr>
        <w:instrText>c</w:instrText>
      </w:r>
      <w:r>
        <w:rPr>
          <w:rFonts w:ascii="Arial" w:hAnsi="Arial" w:cs="Arial"/>
          <w:sz w:val="20"/>
          <w:szCs w:val="20"/>
        </w:rPr>
        <w:instrText>arrier</w:instrText>
      </w:r>
      <w:r>
        <w:instrText xml:space="preserve">" </w:instrText>
      </w:r>
      <w:r>
        <w:fldChar w:fldCharType="end"/>
      </w:r>
      <w:r>
        <w:t xml:space="preserve"> Tables</w:t>
      </w:r>
      <w:r>
        <w:tab/>
      </w:r>
      <w:r>
        <w:tab/>
      </w:r>
      <w:r>
        <w:tab/>
        <w:t>EDI</w:t>
      </w:r>
      <w:r>
        <w:fldChar w:fldCharType="begin"/>
      </w:r>
      <w:r>
        <w:instrText xml:space="preserve"> XE "EDI" </w:instrText>
      </w:r>
      <w:r>
        <w:fldChar w:fldCharType="end"/>
      </w:r>
      <w:r>
        <w:t>, NCCI</w:t>
      </w:r>
      <w:r>
        <w:fldChar w:fldCharType="begin"/>
      </w:r>
      <w:r>
        <w:instrText xml:space="preserve"> XE "</w:instrText>
      </w:r>
      <w:r>
        <w:rPr>
          <w:rFonts w:ascii="Arial" w:hAnsi="Arial" w:cs="Arial"/>
          <w:sz w:val="20"/>
          <w:szCs w:val="20"/>
        </w:rPr>
        <w:instrText>NCCI</w:instrText>
      </w:r>
      <w:r>
        <w:instrText xml:space="preserve">" </w:instrText>
      </w:r>
      <w:r>
        <w:fldChar w:fldCharType="end"/>
      </w:r>
      <w:r>
        <w:t xml:space="preserve"> and </w:t>
      </w:r>
      <w:r w:rsidR="005C2774">
        <w:t>Traveler’s Tables</w:t>
      </w:r>
    </w:p>
    <w:p w14:paraId="214A76A2" w14:textId="77777777" w:rsidR="00FB577E" w:rsidRDefault="00FB577E"/>
    <w:p w14:paraId="40B5E9DC" w14:textId="77777777" w:rsidR="00FB577E" w:rsidRDefault="00C26483">
      <w:proofErr w:type="spellStart"/>
      <w:r>
        <w:t>Rsv</w:t>
      </w:r>
      <w:proofErr w:type="spellEnd"/>
      <w:r>
        <w:t>/Payments/ Recoveries</w:t>
      </w:r>
      <w:r>
        <w:fldChar w:fldCharType="begin"/>
      </w:r>
      <w:r>
        <w:instrText xml:space="preserve"> XE "Recoveries" </w:instrText>
      </w:r>
      <w:r>
        <w:fldChar w:fldCharType="end"/>
      </w:r>
      <w:r>
        <w:tab/>
      </w:r>
      <w:r>
        <w:tab/>
      </w:r>
    </w:p>
    <w:p w14:paraId="1DD981ED" w14:textId="77777777" w:rsidR="00FB577E" w:rsidRDefault="00C26483">
      <w:r>
        <w:tab/>
      </w:r>
      <w:r>
        <w:tab/>
        <w:t>Indemnity Pay Codes</w:t>
      </w:r>
      <w:r>
        <w:tab/>
      </w:r>
      <w:r>
        <w:tab/>
        <w:t>Reserve / cost center account 1</w:t>
      </w:r>
    </w:p>
    <w:p w14:paraId="3C5A353E" w14:textId="77777777" w:rsidR="00FB577E" w:rsidRDefault="00C26483">
      <w:r>
        <w:tab/>
      </w:r>
      <w:r>
        <w:tab/>
        <w:t>Medical</w:t>
      </w:r>
      <w:r>
        <w:tab/>
      </w:r>
      <w:r>
        <w:tab/>
      </w:r>
      <w:r>
        <w:tab/>
        <w:t>Reserve / cost center account 2</w:t>
      </w:r>
    </w:p>
    <w:p w14:paraId="6BB964B0" w14:textId="77777777" w:rsidR="00FB577E" w:rsidRDefault="00C26483">
      <w:r>
        <w:tab/>
      </w:r>
      <w:r>
        <w:tab/>
        <w:t>Rehab</w:t>
      </w:r>
      <w:r>
        <w:tab/>
      </w:r>
      <w:r>
        <w:tab/>
      </w:r>
      <w:r>
        <w:tab/>
      </w:r>
      <w:r>
        <w:tab/>
        <w:t>Reserve / cost center account 3</w:t>
      </w:r>
    </w:p>
    <w:p w14:paraId="4258939F" w14:textId="77777777" w:rsidR="00FB577E" w:rsidRDefault="00C26483">
      <w:r>
        <w:tab/>
      </w:r>
      <w:r>
        <w:tab/>
        <w:t>Expense</w:t>
      </w:r>
      <w:r>
        <w:tab/>
      </w:r>
      <w:r>
        <w:tab/>
      </w:r>
      <w:r>
        <w:tab/>
        <w:t>Reserve / cost center account 4</w:t>
      </w:r>
    </w:p>
    <w:p w14:paraId="5B2412F3" w14:textId="77777777" w:rsidR="00FB577E" w:rsidRDefault="00C26483">
      <w:r>
        <w:tab/>
      </w:r>
      <w:r>
        <w:tab/>
        <w:t>CC5 (Legal)</w:t>
      </w:r>
      <w:r>
        <w:tab/>
      </w:r>
      <w:r>
        <w:tab/>
      </w:r>
      <w:r>
        <w:tab/>
        <w:t>Reserve / cost center account 5</w:t>
      </w:r>
    </w:p>
    <w:p w14:paraId="11F7EC77" w14:textId="77777777" w:rsidR="00FB577E" w:rsidRDefault="00C26483">
      <w:r>
        <w:tab/>
      </w:r>
      <w:r>
        <w:tab/>
        <w:t>CC6 (Other)</w:t>
      </w:r>
      <w:r>
        <w:tab/>
      </w:r>
      <w:r>
        <w:tab/>
      </w:r>
      <w:r>
        <w:tab/>
        <w:t>Reserve / cost center account 6</w:t>
      </w:r>
    </w:p>
    <w:p w14:paraId="6F375231" w14:textId="77777777" w:rsidR="00FB577E" w:rsidRDefault="00C26483">
      <w:r>
        <w:tab/>
      </w:r>
      <w:r>
        <w:tab/>
        <w:t xml:space="preserve">Reserve </w:t>
      </w:r>
      <w:proofErr w:type="gramStart"/>
      <w:r>
        <w:t>Types</w:t>
      </w:r>
      <w:proofErr w:type="gramEnd"/>
      <w:r>
        <w:tab/>
      </w:r>
      <w:r>
        <w:tab/>
      </w:r>
      <w:r>
        <w:tab/>
      </w:r>
      <w:proofErr w:type="spellStart"/>
      <w:r>
        <w:t>Types</w:t>
      </w:r>
      <w:proofErr w:type="spellEnd"/>
      <w:r>
        <w:t xml:space="preserve"> of reserve accounts</w:t>
      </w:r>
    </w:p>
    <w:p w14:paraId="38590E26" w14:textId="77777777" w:rsidR="00FB577E" w:rsidRDefault="00C26483">
      <w:r>
        <w:tab/>
      </w:r>
      <w:r>
        <w:tab/>
        <w:t>Reserve Change</w:t>
      </w:r>
      <w:r>
        <w:fldChar w:fldCharType="begin"/>
      </w:r>
      <w:r>
        <w:instrText xml:space="preserve"> XE "Reserve Change" </w:instrText>
      </w:r>
      <w:r>
        <w:fldChar w:fldCharType="end"/>
      </w:r>
      <w:r>
        <w:tab/>
      </w:r>
      <w:r>
        <w:tab/>
        <w:t>Reserve account change codes</w:t>
      </w:r>
    </w:p>
    <w:p w14:paraId="4B809475" w14:textId="77777777" w:rsidR="00FB577E" w:rsidRDefault="00C26483">
      <w:r>
        <w:tab/>
      </w:r>
      <w:r>
        <w:tab/>
        <w:t>Recovery Type</w:t>
      </w:r>
      <w:r>
        <w:fldChar w:fldCharType="begin"/>
      </w:r>
      <w:r>
        <w:instrText xml:space="preserve"> XE "</w:instrText>
      </w:r>
      <w:r>
        <w:rPr>
          <w:rFonts w:ascii="Arial" w:hAnsi="Arial" w:cs="Arial"/>
          <w:sz w:val="20"/>
          <w:szCs w:val="20"/>
        </w:rPr>
        <w:instrText>Recovery Type</w:instrText>
      </w:r>
      <w:r>
        <w:instrText xml:space="preserve">" </w:instrText>
      </w:r>
      <w:r>
        <w:fldChar w:fldCharType="end"/>
      </w:r>
      <w:r>
        <w:tab/>
      </w:r>
      <w:r>
        <w:tab/>
        <w:t>Recovery type codes</w:t>
      </w:r>
    </w:p>
    <w:p w14:paraId="1ECC1F60" w14:textId="77777777" w:rsidR="00FB577E" w:rsidRDefault="00C26483">
      <w:r>
        <w:tab/>
      </w:r>
      <w:r>
        <w:tab/>
        <w:t>Fed/State Withholding</w:t>
      </w:r>
      <w:r>
        <w:tab/>
        <w:t>Tax tables</w:t>
      </w:r>
    </w:p>
    <w:p w14:paraId="17DC7BAC" w14:textId="77777777" w:rsidR="00FB577E" w:rsidRDefault="00C26483">
      <w:r>
        <w:tab/>
      </w:r>
      <w:r>
        <w:tab/>
        <w:t>Void</w:t>
      </w:r>
      <w:r>
        <w:fldChar w:fldCharType="begin"/>
      </w:r>
      <w:r>
        <w:instrText xml:space="preserve"> XE "Void" </w:instrText>
      </w:r>
      <w:r>
        <w:fldChar w:fldCharType="end"/>
      </w:r>
      <w:r>
        <w:t xml:space="preserve"> Types</w:t>
      </w:r>
      <w:r>
        <w:tab/>
      </w:r>
      <w:r>
        <w:tab/>
      </w:r>
      <w:r>
        <w:tab/>
        <w:t xml:space="preserve">Void </w:t>
      </w:r>
      <w:proofErr w:type="gramStart"/>
      <w:r>
        <w:t>transaction codes</w:t>
      </w:r>
      <w:proofErr w:type="gramEnd"/>
    </w:p>
    <w:p w14:paraId="00812824" w14:textId="77777777" w:rsidR="00FB577E" w:rsidRDefault="00C26483">
      <w:r>
        <w:tab/>
      </w:r>
      <w:r>
        <w:tab/>
        <w:t>Late Payment Reasons</w:t>
      </w:r>
      <w:r>
        <w:tab/>
        <w:t>Codes for EDI</w:t>
      </w:r>
      <w:r>
        <w:fldChar w:fldCharType="begin"/>
      </w:r>
      <w:r>
        <w:instrText xml:space="preserve"> XE "EDI" </w:instrText>
      </w:r>
      <w:r>
        <w:fldChar w:fldCharType="end"/>
      </w:r>
      <w:r>
        <w:t xml:space="preserve"> export purposes</w:t>
      </w:r>
    </w:p>
    <w:p w14:paraId="75ED9875" w14:textId="77777777" w:rsidR="00FB577E" w:rsidRDefault="00FB577E"/>
    <w:p w14:paraId="36FEC73A" w14:textId="77777777" w:rsidR="00FB577E" w:rsidRDefault="00C26483">
      <w:r>
        <w:t>Industry</w:t>
      </w:r>
      <w:r>
        <w:tab/>
      </w:r>
      <w:r>
        <w:tab/>
      </w:r>
    </w:p>
    <w:p w14:paraId="672DD1B6" w14:textId="77777777" w:rsidR="00FB577E" w:rsidRDefault="00C26483">
      <w:r>
        <w:tab/>
      </w:r>
      <w:r>
        <w:tab/>
        <w:t>SIC</w:t>
      </w:r>
      <w:r>
        <w:fldChar w:fldCharType="begin"/>
      </w:r>
      <w:r>
        <w:instrText xml:space="preserve"> XE "SIC" </w:instrText>
      </w:r>
      <w:r>
        <w:fldChar w:fldCharType="end"/>
      </w:r>
      <w:r>
        <w:tab/>
      </w:r>
      <w:r>
        <w:tab/>
      </w:r>
      <w:r>
        <w:tab/>
      </w:r>
      <w:r>
        <w:tab/>
        <w:t>Standard industry codes</w:t>
      </w:r>
    </w:p>
    <w:p w14:paraId="63D3248F" w14:textId="77777777" w:rsidR="00FB577E" w:rsidRDefault="00C26483">
      <w:r>
        <w:tab/>
      </w:r>
      <w:r>
        <w:tab/>
        <w:t>NAICS</w:t>
      </w:r>
      <w:r>
        <w:fldChar w:fldCharType="begin"/>
      </w:r>
      <w:r>
        <w:instrText xml:space="preserve"> XE "NAICS" </w:instrText>
      </w:r>
      <w:r>
        <w:fldChar w:fldCharType="end"/>
      </w:r>
      <w:r>
        <w:tab/>
      </w:r>
      <w:r>
        <w:tab/>
      </w:r>
      <w:r>
        <w:tab/>
        <w:t>North American Industry Classification System</w:t>
      </w:r>
      <w:r>
        <w:fldChar w:fldCharType="begin"/>
      </w:r>
      <w:r>
        <w:instrText xml:space="preserve"> XE "north american industry classification system" </w:instrText>
      </w:r>
      <w:r>
        <w:fldChar w:fldCharType="end"/>
      </w:r>
      <w:r>
        <w:t xml:space="preserve"> codes</w:t>
      </w:r>
    </w:p>
    <w:p w14:paraId="362E5BF0" w14:textId="77777777" w:rsidR="00FB577E" w:rsidRDefault="00C26483">
      <w:r>
        <w:tab/>
      </w:r>
      <w:r>
        <w:tab/>
        <w:t>NCCI</w:t>
      </w:r>
      <w:r>
        <w:fldChar w:fldCharType="begin"/>
      </w:r>
      <w:r>
        <w:instrText xml:space="preserve"> XE "</w:instrText>
      </w:r>
      <w:r>
        <w:rPr>
          <w:rFonts w:ascii="Arial" w:hAnsi="Arial" w:cs="Arial"/>
          <w:sz w:val="20"/>
          <w:szCs w:val="20"/>
        </w:rPr>
        <w:instrText>NCCI</w:instrText>
      </w:r>
      <w:r>
        <w:instrText xml:space="preserve">" </w:instrText>
      </w:r>
      <w:r>
        <w:fldChar w:fldCharType="end"/>
      </w:r>
      <w:r>
        <w:tab/>
      </w:r>
      <w:r>
        <w:tab/>
      </w:r>
      <w:r>
        <w:tab/>
      </w:r>
      <w:r>
        <w:tab/>
        <w:t>National Council on Compensation Insurance</w:t>
      </w:r>
      <w:r>
        <w:fldChar w:fldCharType="begin"/>
      </w:r>
      <w:r>
        <w:instrText xml:space="preserve"> XE "national council on compensation insurance" </w:instrText>
      </w:r>
      <w:r>
        <w:fldChar w:fldCharType="end"/>
      </w:r>
      <w:r>
        <w:t xml:space="preserve"> codes</w:t>
      </w:r>
    </w:p>
    <w:p w14:paraId="2B89E5CC" w14:textId="77777777" w:rsidR="00FB577E" w:rsidRDefault="00C26483">
      <w:r>
        <w:tab/>
      </w:r>
      <w:r>
        <w:tab/>
        <w:t>NDC</w:t>
      </w:r>
      <w:r>
        <w:fldChar w:fldCharType="begin"/>
      </w:r>
      <w:r>
        <w:instrText xml:space="preserve"> XE "NDC" </w:instrText>
      </w:r>
      <w:r>
        <w:fldChar w:fldCharType="end"/>
      </w:r>
      <w:r>
        <w:tab/>
      </w:r>
      <w:r>
        <w:tab/>
      </w:r>
      <w:r>
        <w:tab/>
      </w:r>
      <w:r>
        <w:tab/>
        <w:t>National Drug codes</w:t>
      </w:r>
    </w:p>
    <w:p w14:paraId="64419441" w14:textId="77777777" w:rsidR="00FB577E" w:rsidRDefault="00C26483">
      <w:r>
        <w:tab/>
      </w:r>
      <w:r>
        <w:tab/>
        <w:t>Occupation</w:t>
      </w:r>
      <w:r>
        <w:fldChar w:fldCharType="begin"/>
      </w:r>
      <w:r>
        <w:instrText xml:space="preserve"> XE "</w:instrText>
      </w:r>
      <w:r>
        <w:rPr>
          <w:rFonts w:ascii="Arial" w:hAnsi="Arial" w:cs="Arial"/>
          <w:sz w:val="20"/>
          <w:szCs w:val="20"/>
        </w:rPr>
        <w:instrText>Occupation</w:instrText>
      </w:r>
      <w:r>
        <w:instrText xml:space="preserve">" </w:instrText>
      </w:r>
      <w:r>
        <w:fldChar w:fldCharType="end"/>
      </w:r>
      <w:r>
        <w:tab/>
      </w:r>
      <w:r>
        <w:tab/>
      </w:r>
      <w:r>
        <w:tab/>
      </w:r>
      <w:proofErr w:type="spellStart"/>
      <w:r>
        <w:t>Occupation</w:t>
      </w:r>
      <w:proofErr w:type="spellEnd"/>
      <w:r>
        <w:t xml:space="preserve"> codes</w:t>
      </w:r>
    </w:p>
    <w:p w14:paraId="42E176F3" w14:textId="77777777" w:rsidR="00FB577E" w:rsidRDefault="00FB577E"/>
    <w:p w14:paraId="5E9D3359" w14:textId="77777777" w:rsidR="00FB577E" w:rsidRDefault="00C26483">
      <w:r>
        <w:t>Medical Fee</w:t>
      </w:r>
      <w:r>
        <w:fldChar w:fldCharType="begin"/>
      </w:r>
      <w:r>
        <w:instrText xml:space="preserve"> XE "Medical Fee" </w:instrText>
      </w:r>
      <w:r>
        <w:fldChar w:fldCharType="end"/>
      </w:r>
      <w:r>
        <w:tab/>
      </w:r>
      <w:r>
        <w:tab/>
      </w:r>
    </w:p>
    <w:p w14:paraId="4FC7CCD3" w14:textId="77777777" w:rsidR="00FB577E" w:rsidRDefault="00C26483">
      <w:r>
        <w:tab/>
      </w:r>
      <w:r>
        <w:tab/>
        <w:t>Override</w:t>
      </w:r>
      <w:r>
        <w:tab/>
      </w:r>
      <w:r>
        <w:tab/>
      </w:r>
      <w:r>
        <w:tab/>
        <w:t>Codes to override fee schedule</w:t>
      </w:r>
    </w:p>
    <w:p w14:paraId="3F099F48" w14:textId="77777777" w:rsidR="00FB577E" w:rsidRDefault="00C26483">
      <w:r>
        <w:tab/>
      </w:r>
      <w:r>
        <w:tab/>
        <w:t>DRG Codes</w:t>
      </w:r>
      <w:r>
        <w:fldChar w:fldCharType="begin"/>
      </w:r>
      <w:r>
        <w:instrText xml:space="preserve"> XE "DRG codes" </w:instrText>
      </w:r>
      <w:r>
        <w:fldChar w:fldCharType="end"/>
      </w:r>
      <w:r>
        <w:t xml:space="preserve"> (ICD-9</w:t>
      </w:r>
      <w:r>
        <w:fldChar w:fldCharType="begin"/>
      </w:r>
      <w:r>
        <w:instrText xml:space="preserve"> XE "</w:instrText>
      </w:r>
      <w:r>
        <w:rPr>
          <w:rFonts w:ascii="Arial" w:hAnsi="Arial" w:cs="Arial"/>
          <w:sz w:val="20"/>
          <w:szCs w:val="20"/>
        </w:rPr>
        <w:instrText>ICD-9</w:instrText>
      </w:r>
      <w:r>
        <w:instrText xml:space="preserve">" </w:instrText>
      </w:r>
      <w:r>
        <w:fldChar w:fldCharType="end"/>
      </w:r>
      <w:r>
        <w:t>)</w:t>
      </w:r>
      <w:r>
        <w:tab/>
      </w:r>
      <w:r>
        <w:tab/>
        <w:t>DRG or ICD-9 diagnosis codes</w:t>
      </w:r>
    </w:p>
    <w:p w14:paraId="6F3064D2" w14:textId="77777777" w:rsidR="00FB577E" w:rsidRDefault="00C26483">
      <w:r>
        <w:tab/>
      </w:r>
      <w:r>
        <w:tab/>
        <w:t>Initial Treatment</w:t>
      </w:r>
      <w:r>
        <w:tab/>
      </w:r>
      <w:r>
        <w:tab/>
        <w:t>Initial treatment codes</w:t>
      </w:r>
    </w:p>
    <w:p w14:paraId="2E98BA0F" w14:textId="77777777" w:rsidR="00FB577E" w:rsidRDefault="00C26483">
      <w:r>
        <w:tab/>
      </w:r>
      <w:r>
        <w:tab/>
        <w:t>HMO/PPO</w:t>
      </w:r>
      <w:r>
        <w:fldChar w:fldCharType="begin"/>
      </w:r>
      <w:r>
        <w:instrText xml:space="preserve"> XE "</w:instrText>
      </w:r>
      <w:r>
        <w:rPr>
          <w:rFonts w:ascii="Arial" w:hAnsi="Arial" w:cs="Arial"/>
          <w:sz w:val="20"/>
          <w:szCs w:val="20"/>
        </w:rPr>
        <w:instrText>HMO/PPO</w:instrText>
      </w:r>
      <w:r>
        <w:instrText xml:space="preserve">" </w:instrText>
      </w:r>
      <w:r>
        <w:fldChar w:fldCharType="end"/>
      </w:r>
      <w:r>
        <w:tab/>
      </w:r>
      <w:r>
        <w:tab/>
      </w:r>
      <w:r>
        <w:tab/>
        <w:t>HMO/PPO provider codes</w:t>
      </w:r>
    </w:p>
    <w:p w14:paraId="3426AF56" w14:textId="77777777" w:rsidR="00FB577E" w:rsidRDefault="00C26483">
      <w:r>
        <w:tab/>
      </w:r>
      <w:r>
        <w:tab/>
        <w:t>MOC</w:t>
      </w:r>
      <w:r>
        <w:tab/>
      </w:r>
      <w:r>
        <w:tab/>
      </w:r>
      <w:r>
        <w:tab/>
      </w:r>
      <w:r>
        <w:tab/>
        <w:t>Managed care organizations</w:t>
      </w:r>
    </w:p>
    <w:p w14:paraId="4B214092" w14:textId="77777777" w:rsidR="00FB577E" w:rsidRDefault="00C26483">
      <w:r>
        <w:tab/>
      </w:r>
      <w:r>
        <w:tab/>
        <w:t>UCR</w:t>
      </w:r>
      <w:r>
        <w:fldChar w:fldCharType="begin"/>
      </w:r>
      <w:r>
        <w:instrText xml:space="preserve"> XE "UCR" </w:instrText>
      </w:r>
      <w:r>
        <w:fldChar w:fldCharType="end"/>
      </w:r>
      <w:r>
        <w:t xml:space="preserve"> Percentile</w:t>
      </w:r>
      <w:r>
        <w:tab/>
      </w:r>
      <w:r>
        <w:tab/>
        <w:t>State UCR percentiles</w:t>
      </w:r>
    </w:p>
    <w:p w14:paraId="55B70212" w14:textId="77777777" w:rsidR="00FB577E" w:rsidRDefault="00C26483">
      <w:r>
        <w:tab/>
      </w:r>
      <w:r>
        <w:tab/>
        <w:t>Provider Specialty</w:t>
      </w:r>
      <w:r>
        <w:fldChar w:fldCharType="begin"/>
      </w:r>
      <w:r>
        <w:instrText xml:space="preserve"> XE "</w:instrText>
      </w:r>
      <w:r>
        <w:rPr>
          <w:rFonts w:ascii="Arial" w:hAnsi="Arial" w:cs="Arial"/>
          <w:sz w:val="20"/>
          <w:szCs w:val="20"/>
        </w:rPr>
        <w:instrText>Specialty</w:instrText>
      </w:r>
      <w:r>
        <w:instrText xml:space="preserve">" </w:instrText>
      </w:r>
      <w:r>
        <w:fldChar w:fldCharType="end"/>
      </w:r>
      <w:r>
        <w:tab/>
      </w:r>
      <w:r>
        <w:tab/>
        <w:t>Vendor specialty codes</w:t>
      </w:r>
    </w:p>
    <w:p w14:paraId="68D74EFE" w14:textId="77777777" w:rsidR="00FB577E" w:rsidRDefault="00C26483">
      <w:r>
        <w:tab/>
      </w:r>
      <w:r>
        <w:tab/>
        <w:t>Reason</w:t>
      </w:r>
      <w:r>
        <w:tab/>
      </w:r>
      <w:r>
        <w:tab/>
      </w:r>
      <w:r>
        <w:tab/>
      </w:r>
      <w:r>
        <w:tab/>
        <w:t>Reason/referral codes for Case Management</w:t>
      </w:r>
      <w:r>
        <w:fldChar w:fldCharType="begin"/>
      </w:r>
      <w:r>
        <w:instrText xml:space="preserve"> XE "Case Management" </w:instrText>
      </w:r>
      <w:r>
        <w:fldChar w:fldCharType="end"/>
      </w:r>
      <w:r>
        <w:t xml:space="preserve"> module</w:t>
      </w:r>
    </w:p>
    <w:p w14:paraId="26FE5A0A" w14:textId="77777777" w:rsidR="00FB577E" w:rsidRDefault="00FB577E"/>
    <w:p w14:paraId="06D0FD77" w14:textId="77777777" w:rsidR="00FB577E" w:rsidRDefault="00C26483">
      <w:r>
        <w:t>Other</w:t>
      </w:r>
      <w:r>
        <w:tab/>
      </w:r>
      <w:r>
        <w:tab/>
      </w:r>
    </w:p>
    <w:p w14:paraId="1A986AD1" w14:textId="77777777" w:rsidR="00FB577E" w:rsidRDefault="00C26483">
      <w:r>
        <w:tab/>
      </w:r>
      <w:r>
        <w:tab/>
        <w:t>Relationship</w:t>
      </w:r>
      <w:r>
        <w:fldChar w:fldCharType="begin"/>
      </w:r>
      <w:r>
        <w:instrText xml:space="preserve"> XE "</w:instrText>
      </w:r>
      <w:r>
        <w:rPr>
          <w:rFonts w:ascii="Arial" w:hAnsi="Arial" w:cs="Arial"/>
          <w:sz w:val="20"/>
          <w:szCs w:val="20"/>
        </w:rPr>
        <w:instrText>Relationship</w:instrText>
      </w:r>
      <w:r>
        <w:instrText xml:space="preserve">" </w:instrText>
      </w:r>
      <w:r>
        <w:fldChar w:fldCharType="end"/>
      </w:r>
      <w:r>
        <w:tab/>
      </w:r>
      <w:r>
        <w:tab/>
      </w:r>
      <w:r>
        <w:tab/>
      </w:r>
      <w:proofErr w:type="spellStart"/>
      <w:r>
        <w:t>Relationship</w:t>
      </w:r>
      <w:proofErr w:type="spellEnd"/>
      <w:r>
        <w:t xml:space="preserve"> to employee</w:t>
      </w:r>
    </w:p>
    <w:p w14:paraId="64468A52" w14:textId="77777777" w:rsidR="00FB577E" w:rsidRDefault="00C26483">
      <w:r>
        <w:tab/>
      </w:r>
      <w:r>
        <w:tab/>
        <w:t>State</w:t>
      </w:r>
      <w:r>
        <w:tab/>
      </w:r>
      <w:r>
        <w:tab/>
      </w:r>
      <w:r>
        <w:tab/>
      </w:r>
      <w:r>
        <w:tab/>
      </w:r>
      <w:proofErr w:type="spellStart"/>
      <w:r>
        <w:t>State</w:t>
      </w:r>
      <w:proofErr w:type="spellEnd"/>
      <w:r>
        <w:t xml:space="preserve"> specific information</w:t>
      </w:r>
    </w:p>
    <w:p w14:paraId="0135670D" w14:textId="77777777" w:rsidR="00FB577E" w:rsidRDefault="00C26483">
      <w:r>
        <w:tab/>
      </w:r>
      <w:r>
        <w:tab/>
        <w:t>County</w:t>
      </w:r>
      <w:r>
        <w:tab/>
      </w:r>
      <w:r>
        <w:tab/>
      </w:r>
      <w:r>
        <w:tab/>
      </w:r>
      <w:r>
        <w:tab/>
        <w:t>Country</w:t>
      </w:r>
      <w:r>
        <w:fldChar w:fldCharType="begin"/>
      </w:r>
      <w:r>
        <w:instrText xml:space="preserve"> XE "</w:instrText>
      </w:r>
      <w:r>
        <w:rPr>
          <w:rFonts w:ascii="Arial" w:hAnsi="Arial" w:cs="Arial"/>
          <w:sz w:val="20"/>
          <w:szCs w:val="20"/>
        </w:rPr>
        <w:instrText>Country</w:instrText>
      </w:r>
      <w:r>
        <w:instrText xml:space="preserve">" </w:instrText>
      </w:r>
      <w:r>
        <w:fldChar w:fldCharType="end"/>
      </w:r>
      <w:r>
        <w:t xml:space="preserve"> codes for use on custom screens</w:t>
      </w:r>
    </w:p>
    <w:p w14:paraId="78BF097A" w14:textId="77777777" w:rsidR="00FB577E" w:rsidRDefault="00C26483">
      <w:r>
        <w:tab/>
      </w:r>
      <w:r>
        <w:tab/>
        <w:t>Employment Status</w:t>
      </w:r>
      <w:r>
        <w:tab/>
      </w:r>
      <w:r>
        <w:tab/>
        <w:t>Employment status codes</w:t>
      </w:r>
    </w:p>
    <w:p w14:paraId="53DB9085" w14:textId="77777777" w:rsidR="00FB577E" w:rsidRDefault="00C26483">
      <w:r>
        <w:tab/>
      </w:r>
      <w:r>
        <w:tab/>
        <w:t>Location</w:t>
      </w:r>
      <w:r>
        <w:tab/>
      </w:r>
      <w:r>
        <w:tab/>
      </w:r>
      <w:r>
        <w:tab/>
        <w:t>Codes for specific locations</w:t>
      </w:r>
    </w:p>
    <w:p w14:paraId="294425CB" w14:textId="77777777" w:rsidR="00FB577E" w:rsidRDefault="00C26483">
      <w:r>
        <w:tab/>
      </w:r>
      <w:r>
        <w:tab/>
        <w:t>Legal</w:t>
      </w:r>
      <w:r>
        <w:tab/>
      </w:r>
      <w:r>
        <w:tab/>
      </w:r>
      <w:r>
        <w:tab/>
      </w:r>
      <w:r>
        <w:tab/>
        <w:t>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codes</w:t>
      </w:r>
    </w:p>
    <w:p w14:paraId="366AB0AB" w14:textId="77777777" w:rsidR="00FB577E" w:rsidRDefault="00FB577E"/>
    <w:p w14:paraId="36085462" w14:textId="77777777" w:rsidR="00FB577E" w:rsidRDefault="00C26483">
      <w:r>
        <w:t>Forms/Letters</w:t>
      </w:r>
      <w:r>
        <w:tab/>
      </w:r>
      <w:r>
        <w:tab/>
      </w:r>
    </w:p>
    <w:p w14:paraId="7899F948" w14:textId="77777777" w:rsidR="00FB577E" w:rsidRDefault="00C26483">
      <w:r>
        <w:tab/>
      </w:r>
      <w:r>
        <w:tab/>
        <w:t>Common</w:t>
      </w:r>
      <w:r>
        <w:tab/>
      </w:r>
      <w:r>
        <w:tab/>
      </w:r>
      <w:r>
        <w:tab/>
        <w:t>Standard ATS forms/letters</w:t>
      </w:r>
    </w:p>
    <w:p w14:paraId="45FD3C83" w14:textId="77777777" w:rsidR="00FB577E" w:rsidRDefault="00C26483">
      <w:r>
        <w:tab/>
      </w:r>
      <w:r>
        <w:tab/>
        <w:t>User</w:t>
      </w:r>
      <w:r>
        <w:tab/>
      </w:r>
      <w:r>
        <w:tab/>
      </w:r>
      <w:r>
        <w:tab/>
      </w:r>
      <w:r>
        <w:tab/>
        <w:t>Client-specific forms/letters</w:t>
      </w:r>
    </w:p>
    <w:p w14:paraId="1F074316" w14:textId="77777777" w:rsidR="00FB577E" w:rsidRDefault="00C26483">
      <w:r>
        <w:tab/>
      </w:r>
      <w:r>
        <w:tab/>
        <w:t>Letter Builder</w:t>
      </w:r>
      <w:r>
        <w:tab/>
      </w:r>
      <w:r>
        <w:tab/>
      </w:r>
      <w:r>
        <w:tab/>
        <w:t>Editor for creating HTML documents</w:t>
      </w:r>
    </w:p>
    <w:p w14:paraId="74A56021" w14:textId="77777777" w:rsidR="00FB577E" w:rsidRDefault="00FB577E"/>
    <w:p w14:paraId="0765DA96" w14:textId="77777777" w:rsidR="00FB577E" w:rsidRDefault="00C26483">
      <w:r>
        <w:t>User Defined</w:t>
      </w:r>
      <w:r>
        <w:tab/>
      </w:r>
      <w:r>
        <w:tab/>
      </w:r>
    </w:p>
    <w:p w14:paraId="697F6510" w14:textId="77777777" w:rsidR="00FB577E" w:rsidRDefault="00C26483">
      <w:r>
        <w:tab/>
      </w:r>
      <w:r>
        <w:tab/>
        <w:t>Tables</w:t>
      </w:r>
      <w:r>
        <w:tab/>
      </w:r>
      <w:r>
        <w:tab/>
      </w:r>
      <w:r>
        <w:tab/>
      </w:r>
      <w:r>
        <w:tab/>
        <w:t>Lists the client’s custom tables</w:t>
      </w:r>
    </w:p>
    <w:p w14:paraId="5754F5F8" w14:textId="77777777" w:rsidR="00FB577E" w:rsidRDefault="00FB577E">
      <w:pPr>
        <w:spacing w:before="240" w:after="200"/>
      </w:pPr>
    </w:p>
    <w:p w14:paraId="716D1F28" w14:textId="77777777" w:rsidR="00FB577E" w:rsidRDefault="00C26483">
      <w:pPr>
        <w:pStyle w:val="Heading2"/>
      </w:pPr>
      <w:bookmarkStart w:id="242" w:name="_Toc200968764"/>
      <w:r>
        <w:t>TABLE Maintenance</w:t>
      </w:r>
      <w:bookmarkEnd w:id="242"/>
    </w:p>
    <w:p w14:paraId="0251293C" w14:textId="77777777" w:rsidR="00FB577E" w:rsidRDefault="00C26483">
      <w:pPr>
        <w:spacing w:before="240" w:after="200"/>
      </w:pPr>
      <w:r>
        <w:t>The Maintenance portion of the system provides the ability to modify the contents of various tables in the database that are used to populate the values in lists.</w:t>
      </w:r>
    </w:p>
    <w:p w14:paraId="7EA7A541" w14:textId="1CDC1D31" w:rsidR="00FB577E" w:rsidRDefault="008575CA">
      <w:pPr>
        <w:pStyle w:val="Caption"/>
        <w:spacing w:after="300"/>
        <w:jc w:val="center"/>
      </w:pPr>
      <w:r>
        <w:rPr>
          <w:noProof/>
        </w:rPr>
        <w:drawing>
          <wp:inline distT="0" distB="0" distL="0" distR="0" wp14:anchorId="37A17A20" wp14:editId="70EBB06C">
            <wp:extent cx="6400800" cy="3600450"/>
            <wp:effectExtent l="0" t="0" r="0" b="0"/>
            <wp:docPr id="9295328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32811" name="Picture 1" descr="A screenshot of a computer&#10;&#10;AI-generated content may be incorrect."/>
                    <pic:cNvPicPr/>
                  </pic:nvPicPr>
                  <pic:blipFill>
                    <a:blip r:embed="rId178"/>
                    <a:stretch>
                      <a:fillRect/>
                    </a:stretch>
                  </pic:blipFill>
                  <pic:spPr>
                    <a:xfrm>
                      <a:off x="0" y="0"/>
                      <a:ext cx="6400800" cy="3600450"/>
                    </a:xfrm>
                    <a:prstGeom prst="rect">
                      <a:avLst/>
                    </a:prstGeom>
                  </pic:spPr>
                </pic:pic>
              </a:graphicData>
            </a:graphic>
          </wp:inline>
        </w:drawing>
      </w:r>
      <w:r w:rsidR="00C26483">
        <w:t xml:space="preserve"> </w:t>
      </w:r>
      <w:r w:rsidR="00C26483">
        <w:br/>
      </w:r>
      <w:bookmarkStart w:id="243" w:name="_Toc17796070"/>
      <w:r w:rsidR="00C26483">
        <w:t xml:space="preserve">Figure </w:t>
      </w:r>
      <w:fldSimple w:instr=" STYLEREF 1 \s ">
        <w:r w:rsidR="00DA1E44">
          <w:rPr>
            <w:noProof/>
          </w:rPr>
          <w:t>12</w:t>
        </w:r>
      </w:fldSimple>
      <w:r w:rsidR="00C26483">
        <w:noBreakHyphen/>
      </w:r>
      <w:fldSimple w:instr=" SEQ Figure \* ARABIC \s 1 ">
        <w:r w:rsidR="00DA1E44">
          <w:rPr>
            <w:noProof/>
          </w:rPr>
          <w:t>1</w:t>
        </w:r>
      </w:fldSimple>
      <w:r w:rsidR="00C26483">
        <w:t>: Table Maintenance – Table Selection</w:t>
      </w:r>
      <w:bookmarkEnd w:id="243"/>
    </w:p>
    <w:p w14:paraId="007BB33E" w14:textId="3A699C8F" w:rsidR="00FB577E" w:rsidRDefault="00C26483">
      <w:pPr>
        <w:spacing w:before="240" w:after="200"/>
      </w:pPr>
      <w:r>
        <w:t xml:space="preserve">To maintain the values in a table, start by selecting the </w:t>
      </w:r>
      <w:r w:rsidR="005C2774">
        <w:t>Data source</w:t>
      </w:r>
      <w:r>
        <w:t xml:space="preserve"> where the data resides. Then select the name of the table you want to access. A list of the records contained in the table will be displayed along with </w:t>
      </w:r>
      <w:proofErr w:type="gramStart"/>
      <w:r>
        <w:t>all of</w:t>
      </w:r>
      <w:proofErr w:type="gramEnd"/>
      <w:r>
        <w:t xml:space="preserve"> the values each record contains.</w:t>
      </w:r>
    </w:p>
    <w:p w14:paraId="2498090C" w14:textId="60945D43" w:rsidR="00FB577E" w:rsidRDefault="008575CA">
      <w:pPr>
        <w:pStyle w:val="Caption"/>
        <w:spacing w:after="300"/>
        <w:jc w:val="center"/>
      </w:pPr>
      <w:r>
        <w:rPr>
          <w:noProof/>
        </w:rPr>
        <w:drawing>
          <wp:inline distT="0" distB="0" distL="0" distR="0" wp14:anchorId="60EBBAEA" wp14:editId="3E295708">
            <wp:extent cx="6400800" cy="3600450"/>
            <wp:effectExtent l="0" t="0" r="0" b="0"/>
            <wp:docPr id="724130341"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30341" name="Picture 1" descr="A computer screen shot of a computer screen&#10;&#10;AI-generated content may be incorrect."/>
                    <pic:cNvPicPr/>
                  </pic:nvPicPr>
                  <pic:blipFill>
                    <a:blip r:embed="rId179"/>
                    <a:stretch>
                      <a:fillRect/>
                    </a:stretch>
                  </pic:blipFill>
                  <pic:spPr>
                    <a:xfrm>
                      <a:off x="0" y="0"/>
                      <a:ext cx="6400800" cy="3600450"/>
                    </a:xfrm>
                    <a:prstGeom prst="rect">
                      <a:avLst/>
                    </a:prstGeom>
                  </pic:spPr>
                </pic:pic>
              </a:graphicData>
            </a:graphic>
          </wp:inline>
        </w:drawing>
      </w:r>
      <w:r w:rsidR="00C26483">
        <w:t xml:space="preserve"> </w:t>
      </w:r>
      <w:r w:rsidR="00C26483">
        <w:br/>
      </w:r>
      <w:bookmarkStart w:id="244" w:name="_Toc17796071"/>
      <w:r w:rsidR="00C26483">
        <w:t xml:space="preserve">Figure </w:t>
      </w:r>
      <w:fldSimple w:instr=" STYLEREF 1 \s ">
        <w:r w:rsidR="00DA1E44">
          <w:rPr>
            <w:noProof/>
          </w:rPr>
          <w:t>12</w:t>
        </w:r>
      </w:fldSimple>
      <w:r w:rsidR="00C26483">
        <w:noBreakHyphen/>
      </w:r>
      <w:fldSimple w:instr=" SEQ Figure \* ARABIC \s 1 ">
        <w:r w:rsidR="00DA1E44">
          <w:rPr>
            <w:noProof/>
          </w:rPr>
          <w:t>2</w:t>
        </w:r>
      </w:fldSimple>
      <w:r w:rsidR="00C26483">
        <w:t>: Table Maintenance – Table Contents List</w:t>
      </w:r>
      <w:bookmarkEnd w:id="244"/>
    </w:p>
    <w:p w14:paraId="779FDBB0" w14:textId="77777777" w:rsidR="00FB577E" w:rsidRDefault="00C26483">
      <w:pPr>
        <w:spacing w:before="240" w:after="200"/>
      </w:pPr>
      <w:r>
        <w:t>To edit the values for a particular record, click the Select button next to the list entry. This will open the corresponding editor for records in the table.</w:t>
      </w:r>
    </w:p>
    <w:p w14:paraId="4ABBDB79" w14:textId="49D127CC" w:rsidR="00FB577E" w:rsidRDefault="008575CA">
      <w:pPr>
        <w:pStyle w:val="Caption"/>
        <w:spacing w:after="300"/>
        <w:jc w:val="center"/>
      </w:pPr>
      <w:r>
        <w:rPr>
          <w:noProof/>
        </w:rPr>
        <w:drawing>
          <wp:inline distT="0" distB="0" distL="0" distR="0" wp14:anchorId="5548B139" wp14:editId="157DB548">
            <wp:extent cx="6400800" cy="3600450"/>
            <wp:effectExtent l="0" t="0" r="0" b="0"/>
            <wp:docPr id="15836263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26314" name="Picture 1" descr="A screenshot of a computer&#10;&#10;AI-generated content may be incorrect."/>
                    <pic:cNvPicPr/>
                  </pic:nvPicPr>
                  <pic:blipFill>
                    <a:blip r:embed="rId180"/>
                    <a:stretch>
                      <a:fillRect/>
                    </a:stretch>
                  </pic:blipFill>
                  <pic:spPr>
                    <a:xfrm>
                      <a:off x="0" y="0"/>
                      <a:ext cx="6400800" cy="3600450"/>
                    </a:xfrm>
                    <a:prstGeom prst="rect">
                      <a:avLst/>
                    </a:prstGeom>
                  </pic:spPr>
                </pic:pic>
              </a:graphicData>
            </a:graphic>
          </wp:inline>
        </w:drawing>
      </w:r>
      <w:r w:rsidR="00C26483">
        <w:t xml:space="preserve"> </w:t>
      </w:r>
      <w:r w:rsidR="00C26483">
        <w:br/>
      </w:r>
      <w:bookmarkStart w:id="245" w:name="_Toc17796072"/>
      <w:r w:rsidR="00C26483">
        <w:t xml:space="preserve">Figure </w:t>
      </w:r>
      <w:fldSimple w:instr=" STYLEREF 1 \s ">
        <w:r w:rsidR="00DA1E44">
          <w:rPr>
            <w:noProof/>
          </w:rPr>
          <w:t>12</w:t>
        </w:r>
      </w:fldSimple>
      <w:r w:rsidR="00C26483">
        <w:noBreakHyphen/>
      </w:r>
      <w:fldSimple w:instr=" SEQ Figure \* ARABIC \s 1 ">
        <w:r w:rsidR="00DA1E44">
          <w:rPr>
            <w:noProof/>
          </w:rPr>
          <w:t>3</w:t>
        </w:r>
      </w:fldSimple>
      <w:r w:rsidR="00C26483">
        <w:t>: Table Maintenance – Sample Editor Screen</w:t>
      </w:r>
      <w:bookmarkEnd w:id="245"/>
    </w:p>
    <w:p w14:paraId="23DF7BD0" w14:textId="77777777" w:rsidR="00FB577E" w:rsidRDefault="00C26483">
      <w:pPr>
        <w:pStyle w:val="Heading3"/>
      </w:pPr>
      <w:bookmarkStart w:id="246" w:name="_Toc200968765"/>
      <w:r>
        <w:t>Organization Maintenance</w:t>
      </w:r>
      <w:bookmarkEnd w:id="246"/>
    </w:p>
    <w:p w14:paraId="4F9D9FA5" w14:textId="77777777" w:rsidR="00FB577E" w:rsidRDefault="00C26483" w:rsidP="00020DC9">
      <w:pPr>
        <w:spacing w:before="240" w:after="200"/>
        <w:ind w:left="720"/>
      </w:pPr>
      <w:r>
        <w:t>This menu should be used to define the levels in your company’s hierarchy that will be used to group claims for reporting purposes and enter other information related to the employee. The options will be covered in the order in which they appear on the menu:</w:t>
      </w:r>
    </w:p>
    <w:p w14:paraId="6D0268E9" w14:textId="77777777" w:rsidR="00FB577E" w:rsidRDefault="00C26483" w:rsidP="00020DC9">
      <w:pPr>
        <w:pStyle w:val="ListParagraph"/>
        <w:numPr>
          <w:ilvl w:val="0"/>
          <w:numId w:val="22"/>
        </w:numPr>
        <w:spacing w:before="240" w:after="200"/>
        <w:ind w:left="1080"/>
      </w:pPr>
      <w:r>
        <w:t>Region</w:t>
      </w:r>
      <w:r>
        <w:fldChar w:fldCharType="begin"/>
      </w:r>
      <w:r>
        <w:instrText xml:space="preserve"> XE "Region" </w:instrText>
      </w:r>
      <w:r>
        <w:fldChar w:fldCharType="end"/>
      </w:r>
    </w:p>
    <w:p w14:paraId="107FA909" w14:textId="77777777" w:rsidR="00FB577E" w:rsidRDefault="00C26483" w:rsidP="00020DC9">
      <w:pPr>
        <w:pStyle w:val="ListParagraph"/>
        <w:numPr>
          <w:ilvl w:val="0"/>
          <w:numId w:val="22"/>
        </w:numPr>
        <w:spacing w:before="240" w:after="200"/>
        <w:ind w:left="1080"/>
      </w:pPr>
      <w:r>
        <w:t>Level 1</w:t>
      </w:r>
    </w:p>
    <w:p w14:paraId="0C847173" w14:textId="77777777" w:rsidR="00FB577E" w:rsidRDefault="00C26483" w:rsidP="00020DC9">
      <w:pPr>
        <w:pStyle w:val="ListParagraph"/>
        <w:numPr>
          <w:ilvl w:val="0"/>
          <w:numId w:val="22"/>
        </w:numPr>
        <w:spacing w:before="240" w:after="200"/>
        <w:ind w:left="1080"/>
      </w:pPr>
      <w:r>
        <w:t>Level 2</w:t>
      </w:r>
    </w:p>
    <w:p w14:paraId="5000FE93" w14:textId="77777777" w:rsidR="00FB577E" w:rsidRDefault="00C26483" w:rsidP="00020DC9">
      <w:pPr>
        <w:pStyle w:val="ListParagraph"/>
        <w:numPr>
          <w:ilvl w:val="0"/>
          <w:numId w:val="22"/>
        </w:numPr>
        <w:spacing w:before="240" w:after="200"/>
        <w:ind w:left="1080"/>
      </w:pPr>
      <w:r>
        <w:t>Level 3</w:t>
      </w:r>
    </w:p>
    <w:p w14:paraId="51333746" w14:textId="77777777" w:rsidR="00FB577E" w:rsidRDefault="00C26483" w:rsidP="00020DC9">
      <w:pPr>
        <w:pStyle w:val="ListParagraph"/>
        <w:numPr>
          <w:ilvl w:val="0"/>
          <w:numId w:val="22"/>
        </w:numPr>
        <w:spacing w:before="240" w:after="200"/>
        <w:ind w:left="1080"/>
      </w:pPr>
      <w:r>
        <w:t>Level 3 - 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2</w:t>
      </w:r>
    </w:p>
    <w:p w14:paraId="34DC6B85" w14:textId="77777777" w:rsidR="00FB577E" w:rsidRDefault="00C26483" w:rsidP="00020DC9">
      <w:pPr>
        <w:pStyle w:val="ListParagraph"/>
        <w:numPr>
          <w:ilvl w:val="0"/>
          <w:numId w:val="22"/>
        </w:numPr>
        <w:spacing w:before="240" w:after="200"/>
        <w:ind w:left="1080"/>
      </w:pPr>
      <w:r>
        <w:t>Level 3 - 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3</w:t>
      </w:r>
    </w:p>
    <w:p w14:paraId="0715A729" w14:textId="77777777" w:rsidR="00FB577E" w:rsidRDefault="00C26483" w:rsidP="00020DC9">
      <w:pPr>
        <w:pStyle w:val="ListParagraph"/>
        <w:numPr>
          <w:ilvl w:val="0"/>
          <w:numId w:val="22"/>
        </w:numPr>
        <w:spacing w:before="240" w:after="200"/>
        <w:ind w:left="1080"/>
      </w:pPr>
      <w:r>
        <w:t>Organization</w:t>
      </w:r>
    </w:p>
    <w:p w14:paraId="64BA7B34" w14:textId="77777777" w:rsidR="00FB577E" w:rsidRDefault="00C26483" w:rsidP="00020DC9">
      <w:pPr>
        <w:pStyle w:val="Heading4"/>
      </w:pPr>
      <w:bookmarkStart w:id="247" w:name="_Toc200968766"/>
      <w:r>
        <w:t>Region</w:t>
      </w:r>
      <w:bookmarkEnd w:id="247"/>
      <w:r>
        <w:fldChar w:fldCharType="begin"/>
      </w:r>
      <w:r>
        <w:instrText xml:space="preserve"> XE "Region" </w:instrText>
      </w:r>
      <w:r>
        <w:fldChar w:fldCharType="end"/>
      </w:r>
    </w:p>
    <w:p w14:paraId="61155347" w14:textId="77777777" w:rsidR="00FB577E" w:rsidRDefault="00C26483" w:rsidP="00020DC9">
      <w:pPr>
        <w:spacing w:before="240" w:after="200"/>
        <w:ind w:left="1080"/>
      </w:pPr>
      <w:r>
        <w:t>Regions</w:t>
      </w:r>
      <w:r>
        <w:fldChar w:fldCharType="begin"/>
      </w:r>
      <w:r>
        <w:instrText xml:space="preserve"> XE "regions" </w:instrText>
      </w:r>
      <w:r>
        <w:fldChar w:fldCharType="end"/>
      </w:r>
      <w:r>
        <w:t xml:space="preserve"> may be associated with a specific level 1 or state depending on the Region</w:t>
      </w:r>
      <w:r>
        <w:fldChar w:fldCharType="begin"/>
      </w:r>
      <w:r>
        <w:instrText xml:space="preserve"> XE "Region" </w:instrText>
      </w:r>
      <w:r>
        <w:fldChar w:fldCharType="end"/>
      </w:r>
      <w:r>
        <w:t xml:space="preserve"> Mode set with Administer-Configuration-Module Parameters. If a user has access to one or more regions and Region View</w:t>
      </w:r>
      <w:r>
        <w:fldChar w:fldCharType="begin"/>
      </w:r>
      <w:r>
        <w:instrText xml:space="preserve"> XE "Region View" </w:instrText>
      </w:r>
      <w:r>
        <w:fldChar w:fldCharType="end"/>
      </w:r>
      <w:r>
        <w:t xml:space="preserve"> has been set in the user's profile, the operator may view/edit claim and employee records and process payments only in the </w:t>
      </w:r>
      <w:proofErr w:type="gramStart"/>
      <w:r>
        <w:t>particular region(s)</w:t>
      </w:r>
      <w:proofErr w:type="gramEnd"/>
      <w:r>
        <w:t>. If these features are to be used, select this menu to enter the region codes on the screen displayed below.</w:t>
      </w:r>
    </w:p>
    <w:p w14:paraId="0A28BF63" w14:textId="77777777" w:rsidR="00FB577E" w:rsidRDefault="00C26483" w:rsidP="00020DC9">
      <w:pPr>
        <w:spacing w:before="240" w:after="200"/>
        <w:ind w:left="1080"/>
      </w:pPr>
      <w:r>
        <w:t xml:space="preserve">Note that ATS allows bank accounts to be set up for specific regions in any or </w:t>
      </w:r>
      <w:proofErr w:type="gramStart"/>
      <w:r>
        <w:t>all of</w:t>
      </w:r>
      <w:proofErr w:type="gramEnd"/>
      <w:r>
        <w:t xml:space="preserve"> the ATS/Comp modules. When this feature is used, these accounts must be set up with the Process-Trust Fund menu.</w:t>
      </w:r>
    </w:p>
    <w:p w14:paraId="5842DE5A" w14:textId="77777777" w:rsidR="00FB577E" w:rsidRDefault="00C26483" w:rsidP="00020DC9">
      <w:pPr>
        <w:spacing w:before="240" w:after="200"/>
        <w:ind w:left="1080"/>
      </w:pPr>
      <w:r>
        <w:t>The fields are described as follows:</w:t>
      </w:r>
    </w:p>
    <w:tbl>
      <w:tblPr>
        <w:tblStyle w:val="TableGrid"/>
        <w:tblW w:w="0" w:type="auto"/>
        <w:tblInd w:w="828" w:type="dxa"/>
        <w:tblLook w:val="04A0" w:firstRow="1" w:lastRow="0" w:firstColumn="1" w:lastColumn="0" w:noHBand="0" w:noVBand="1"/>
      </w:tblPr>
      <w:tblGrid>
        <w:gridCol w:w="2414"/>
        <w:gridCol w:w="6828"/>
      </w:tblGrid>
      <w:tr w:rsidR="00FB577E" w14:paraId="194C3BB1" w14:textId="77777777" w:rsidTr="00020DC9">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859150A"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69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C88DB27"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29EFD23F"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1C9AA495" w14:textId="77777777" w:rsidR="00FB577E" w:rsidRDefault="00C26483">
            <w:pPr>
              <w:rPr>
                <w:rFonts w:ascii="Arial" w:hAnsi="Arial" w:cs="Arial"/>
                <w:sz w:val="20"/>
                <w:szCs w:val="20"/>
              </w:rPr>
            </w:pPr>
            <w:r>
              <w:rPr>
                <w:rFonts w:ascii="Arial" w:hAnsi="Arial" w:cs="Arial"/>
                <w:sz w:val="20"/>
                <w:szCs w:val="20"/>
              </w:rPr>
              <w:t>Code</w:t>
            </w:r>
          </w:p>
        </w:tc>
        <w:tc>
          <w:tcPr>
            <w:tcW w:w="6930" w:type="dxa"/>
            <w:tcBorders>
              <w:top w:val="single" w:sz="4" w:space="0" w:color="auto"/>
              <w:left w:val="single" w:sz="4" w:space="0" w:color="auto"/>
              <w:bottom w:val="single" w:sz="4" w:space="0" w:color="auto"/>
              <w:right w:val="single" w:sz="4" w:space="0" w:color="auto"/>
            </w:tcBorders>
            <w:hideMark/>
          </w:tcPr>
          <w:p w14:paraId="73A8B334" w14:textId="77777777" w:rsidR="00FB577E" w:rsidRDefault="00C26483">
            <w:pPr>
              <w:rPr>
                <w:rFonts w:ascii="Arial" w:hAnsi="Arial" w:cs="Arial"/>
                <w:sz w:val="20"/>
                <w:szCs w:val="20"/>
              </w:rPr>
            </w:pPr>
            <w:r>
              <w:rPr>
                <w:rFonts w:ascii="Arial" w:hAnsi="Arial" w:cs="Arial"/>
                <w:sz w:val="20"/>
                <w:szCs w:val="20"/>
              </w:rPr>
              <w:t>The code to identify the specific region.</w:t>
            </w:r>
          </w:p>
        </w:tc>
      </w:tr>
      <w:tr w:rsidR="00FB577E" w14:paraId="42A6205E"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70617434" w14:textId="77777777" w:rsidR="00FB577E" w:rsidRDefault="00C26483">
            <w:pPr>
              <w:rPr>
                <w:rFonts w:ascii="Arial" w:hAnsi="Arial" w:cs="Arial"/>
                <w:sz w:val="20"/>
                <w:szCs w:val="20"/>
              </w:rPr>
            </w:pPr>
            <w:r>
              <w:rPr>
                <w:rFonts w:ascii="Arial" w:hAnsi="Arial" w:cs="Arial"/>
                <w:sz w:val="20"/>
                <w:szCs w:val="20"/>
              </w:rPr>
              <w:t>Description</w:t>
            </w:r>
          </w:p>
        </w:tc>
        <w:tc>
          <w:tcPr>
            <w:tcW w:w="6930" w:type="dxa"/>
            <w:tcBorders>
              <w:top w:val="single" w:sz="4" w:space="0" w:color="auto"/>
              <w:left w:val="single" w:sz="4" w:space="0" w:color="auto"/>
              <w:bottom w:val="single" w:sz="4" w:space="0" w:color="auto"/>
              <w:right w:val="single" w:sz="4" w:space="0" w:color="auto"/>
            </w:tcBorders>
            <w:hideMark/>
          </w:tcPr>
          <w:p w14:paraId="65B3ED5E" w14:textId="77777777" w:rsidR="00FB577E" w:rsidRDefault="00C26483">
            <w:pPr>
              <w:rPr>
                <w:rFonts w:ascii="Arial" w:hAnsi="Arial" w:cs="Arial"/>
                <w:sz w:val="20"/>
                <w:szCs w:val="20"/>
              </w:rPr>
            </w:pPr>
            <w:proofErr w:type="gramStart"/>
            <w:r>
              <w:rPr>
                <w:rFonts w:ascii="Arial" w:hAnsi="Arial" w:cs="Arial"/>
                <w:sz w:val="20"/>
                <w:szCs w:val="20"/>
              </w:rPr>
              <w:t>The description</w:t>
            </w:r>
            <w:proofErr w:type="gramEnd"/>
            <w:r>
              <w:rPr>
                <w:rFonts w:ascii="Arial" w:hAnsi="Arial" w:cs="Arial"/>
                <w:sz w:val="20"/>
                <w:szCs w:val="20"/>
              </w:rPr>
              <w:t xml:space="preserve"> of the region.</w:t>
            </w:r>
          </w:p>
        </w:tc>
      </w:tr>
      <w:tr w:rsidR="00FB577E" w14:paraId="23F9CFE2"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7A347B3B" w14:textId="77777777" w:rsidR="00FB577E" w:rsidRDefault="00C26483">
            <w:pPr>
              <w:rPr>
                <w:rFonts w:ascii="Arial" w:hAnsi="Arial" w:cs="Arial"/>
                <w:sz w:val="20"/>
                <w:szCs w:val="20"/>
              </w:rPr>
            </w:pPr>
            <w:r>
              <w:rPr>
                <w:rFonts w:ascii="Arial" w:hAnsi="Arial" w:cs="Arial"/>
                <w:sz w:val="20"/>
                <w:szCs w:val="20"/>
              </w:rPr>
              <w:t>Trade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Trade Name</w:instrText>
            </w:r>
            <w:r>
              <w:rPr>
                <w:rFonts w:cstheme="minorBidi"/>
              </w:rPr>
              <w:instrText xml:space="preserve">" </w:instrText>
            </w:r>
            <w:r>
              <w:rPr>
                <w:rFonts w:ascii="Arial" w:hAnsi="Arial" w:cs="Arial"/>
                <w:sz w:val="20"/>
                <w:szCs w:val="20"/>
              </w:rPr>
              <w:fldChar w:fldCharType="end"/>
            </w:r>
          </w:p>
        </w:tc>
        <w:tc>
          <w:tcPr>
            <w:tcW w:w="6930" w:type="dxa"/>
            <w:tcBorders>
              <w:top w:val="single" w:sz="4" w:space="0" w:color="auto"/>
              <w:left w:val="single" w:sz="4" w:space="0" w:color="auto"/>
              <w:bottom w:val="single" w:sz="4" w:space="0" w:color="auto"/>
              <w:right w:val="single" w:sz="4" w:space="0" w:color="auto"/>
            </w:tcBorders>
            <w:hideMark/>
          </w:tcPr>
          <w:p w14:paraId="4A687268" w14:textId="77777777" w:rsidR="00FB577E" w:rsidRDefault="00C26483">
            <w:pPr>
              <w:rPr>
                <w:rFonts w:ascii="Arial" w:hAnsi="Arial" w:cs="Arial"/>
                <w:sz w:val="20"/>
                <w:szCs w:val="20"/>
              </w:rPr>
            </w:pPr>
            <w:r>
              <w:rPr>
                <w:rFonts w:ascii="Arial" w:hAnsi="Arial" w:cs="Arial"/>
                <w:sz w:val="20"/>
                <w:szCs w:val="20"/>
              </w:rPr>
              <w:t>The trade (company) name if any.</w:t>
            </w:r>
          </w:p>
        </w:tc>
      </w:tr>
      <w:tr w:rsidR="00FB577E" w14:paraId="615EF958"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41A8CB3F" w14:textId="77777777" w:rsidR="00FB577E" w:rsidRDefault="00C26483">
            <w:pPr>
              <w:rPr>
                <w:rFonts w:ascii="Arial" w:hAnsi="Arial" w:cs="Arial"/>
                <w:sz w:val="20"/>
                <w:szCs w:val="20"/>
              </w:rPr>
            </w:pPr>
            <w:r>
              <w:rPr>
                <w:rFonts w:ascii="Arial" w:hAnsi="Arial" w:cs="Arial"/>
                <w:sz w:val="20"/>
                <w:szCs w:val="20"/>
              </w:rPr>
              <w:t>DBA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DBA Name</w:instrText>
            </w:r>
            <w:r>
              <w:rPr>
                <w:rFonts w:cstheme="minorBidi"/>
              </w:rPr>
              <w:instrText xml:space="preserve">" </w:instrText>
            </w:r>
            <w:r>
              <w:rPr>
                <w:rFonts w:ascii="Arial" w:hAnsi="Arial" w:cs="Arial"/>
                <w:sz w:val="20"/>
                <w:szCs w:val="20"/>
              </w:rPr>
              <w:fldChar w:fldCharType="end"/>
            </w:r>
          </w:p>
        </w:tc>
        <w:tc>
          <w:tcPr>
            <w:tcW w:w="6930" w:type="dxa"/>
            <w:tcBorders>
              <w:top w:val="single" w:sz="4" w:space="0" w:color="auto"/>
              <w:left w:val="single" w:sz="4" w:space="0" w:color="auto"/>
              <w:bottom w:val="single" w:sz="4" w:space="0" w:color="auto"/>
              <w:right w:val="single" w:sz="4" w:space="0" w:color="auto"/>
            </w:tcBorders>
            <w:hideMark/>
          </w:tcPr>
          <w:p w14:paraId="038A07EE" w14:textId="77777777" w:rsidR="00FB577E" w:rsidRDefault="00C26483">
            <w:pPr>
              <w:rPr>
                <w:rFonts w:ascii="Arial" w:hAnsi="Arial" w:cs="Arial"/>
                <w:sz w:val="20"/>
                <w:szCs w:val="20"/>
              </w:rPr>
            </w:pPr>
            <w:r>
              <w:rPr>
                <w:rFonts w:ascii="Arial" w:hAnsi="Arial" w:cs="Arial"/>
                <w:sz w:val="20"/>
                <w:szCs w:val="20"/>
              </w:rPr>
              <w:t>A DBA name may be needed if the region is the Responsible Reporting Entity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731BE4B1"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1390948A" w14:textId="77777777" w:rsidR="00FB577E" w:rsidRDefault="00C26483">
            <w:pPr>
              <w:rPr>
                <w:rFonts w:ascii="Arial" w:hAnsi="Arial" w:cs="Arial"/>
                <w:sz w:val="20"/>
                <w:szCs w:val="20"/>
              </w:rPr>
            </w:pPr>
            <w:r>
              <w:rPr>
                <w:rFonts w:ascii="Arial" w:hAnsi="Arial" w:cs="Arial"/>
                <w:sz w:val="20"/>
                <w:szCs w:val="20"/>
              </w:rPr>
              <w:t>Mailing Address/Phone</w:t>
            </w:r>
          </w:p>
        </w:tc>
        <w:tc>
          <w:tcPr>
            <w:tcW w:w="6930" w:type="dxa"/>
            <w:tcBorders>
              <w:top w:val="single" w:sz="4" w:space="0" w:color="auto"/>
              <w:left w:val="single" w:sz="4" w:space="0" w:color="auto"/>
              <w:bottom w:val="single" w:sz="4" w:space="0" w:color="auto"/>
              <w:right w:val="single" w:sz="4" w:space="0" w:color="auto"/>
            </w:tcBorders>
            <w:hideMark/>
          </w:tcPr>
          <w:p w14:paraId="2C9F375E" w14:textId="77777777" w:rsidR="00FB577E" w:rsidRDefault="00C26483">
            <w:pPr>
              <w:rPr>
                <w:rFonts w:ascii="Arial" w:hAnsi="Arial" w:cs="Arial"/>
                <w:sz w:val="20"/>
                <w:szCs w:val="20"/>
              </w:rPr>
            </w:pPr>
            <w:r>
              <w:rPr>
                <w:rFonts w:ascii="Arial" w:hAnsi="Arial" w:cs="Arial"/>
                <w:sz w:val="20"/>
                <w:szCs w:val="20"/>
              </w:rPr>
              <w:t>The address and phone number for the region as needed for reporting purposes.</w:t>
            </w:r>
          </w:p>
        </w:tc>
      </w:tr>
      <w:tr w:rsidR="00FB577E" w14:paraId="5AD0E940"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10214873" w14:textId="77777777" w:rsidR="00FB577E" w:rsidRDefault="00C26483">
            <w:pPr>
              <w:rPr>
                <w:rFonts w:ascii="Arial" w:hAnsi="Arial" w:cs="Arial"/>
                <w:sz w:val="20"/>
                <w:szCs w:val="20"/>
              </w:rPr>
            </w:pPr>
            <w:r>
              <w:rPr>
                <w:rFonts w:ascii="Arial" w:hAnsi="Arial" w:cs="Arial"/>
                <w:sz w:val="20"/>
                <w:szCs w:val="20"/>
              </w:rPr>
              <w:t>Bank Account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Bank Account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Numbers</w:t>
            </w:r>
          </w:p>
        </w:tc>
        <w:tc>
          <w:tcPr>
            <w:tcW w:w="6930" w:type="dxa"/>
            <w:tcBorders>
              <w:top w:val="single" w:sz="4" w:space="0" w:color="auto"/>
              <w:left w:val="single" w:sz="4" w:space="0" w:color="auto"/>
              <w:bottom w:val="single" w:sz="4" w:space="0" w:color="auto"/>
              <w:right w:val="single" w:sz="4" w:space="0" w:color="auto"/>
            </w:tcBorders>
            <w:hideMark/>
          </w:tcPr>
          <w:p w14:paraId="67E517DA" w14:textId="77777777" w:rsidR="00FB577E" w:rsidRDefault="00C26483">
            <w:pPr>
              <w:rPr>
                <w:rFonts w:ascii="Arial" w:hAnsi="Arial" w:cs="Arial"/>
                <w:sz w:val="20"/>
                <w:szCs w:val="20"/>
              </w:rPr>
            </w:pPr>
            <w:r>
              <w:rPr>
                <w:rFonts w:ascii="Arial" w:hAnsi="Arial" w:cs="Arial"/>
                <w:sz w:val="20"/>
                <w:szCs w:val="20"/>
              </w:rPr>
              <w:t xml:space="preserve">If this region has a specific bank account for any or </w:t>
            </w:r>
            <w:proofErr w:type="gramStart"/>
            <w:r>
              <w:rPr>
                <w:rFonts w:ascii="Arial" w:hAnsi="Arial" w:cs="Arial"/>
                <w:sz w:val="20"/>
                <w:szCs w:val="20"/>
              </w:rPr>
              <w:t>all of</w:t>
            </w:r>
            <w:proofErr w:type="gramEnd"/>
            <w:r>
              <w:rPr>
                <w:rFonts w:ascii="Arial" w:hAnsi="Arial" w:cs="Arial"/>
                <w:sz w:val="20"/>
                <w:szCs w:val="20"/>
              </w:rPr>
              <w:t xml:space="preserve"> the ATS/Comp modules, enter the account number.</w:t>
            </w:r>
          </w:p>
        </w:tc>
      </w:tr>
      <w:tr w:rsidR="00FB577E" w14:paraId="745E2CB7"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1B911B09" w14:textId="77777777" w:rsidR="00FB577E" w:rsidRDefault="00C26483">
            <w:pPr>
              <w:rPr>
                <w:rFonts w:ascii="Arial" w:hAnsi="Arial" w:cs="Arial"/>
                <w:sz w:val="20"/>
                <w:szCs w:val="20"/>
              </w:rPr>
            </w:pPr>
            <w:r>
              <w:rPr>
                <w:rFonts w:ascii="Arial" w:hAnsi="Arial" w:cs="Arial"/>
                <w:sz w:val="20"/>
                <w:szCs w:val="20"/>
              </w:rPr>
              <w:t>Employer</w:t>
            </w:r>
          </w:p>
        </w:tc>
        <w:tc>
          <w:tcPr>
            <w:tcW w:w="6930" w:type="dxa"/>
            <w:tcBorders>
              <w:top w:val="single" w:sz="4" w:space="0" w:color="auto"/>
              <w:left w:val="single" w:sz="4" w:space="0" w:color="auto"/>
              <w:bottom w:val="single" w:sz="4" w:space="0" w:color="auto"/>
              <w:right w:val="single" w:sz="4" w:space="0" w:color="auto"/>
            </w:tcBorders>
            <w:hideMark/>
          </w:tcPr>
          <w:p w14:paraId="28C6F97E" w14:textId="77777777" w:rsidR="00FB577E" w:rsidRDefault="00C26483">
            <w:pPr>
              <w:rPr>
                <w:rFonts w:ascii="Arial" w:hAnsi="Arial" w:cs="Arial"/>
                <w:sz w:val="20"/>
                <w:szCs w:val="20"/>
              </w:rPr>
            </w:pPr>
            <w:r>
              <w:rPr>
                <w:rFonts w:ascii="Arial" w:hAnsi="Arial" w:cs="Arial"/>
                <w:sz w:val="20"/>
                <w:szCs w:val="20"/>
              </w:rPr>
              <w:t>If this is the only employer in the region, check this box and fill in the rest of the information for reporting purposes.</w:t>
            </w:r>
          </w:p>
        </w:tc>
      </w:tr>
      <w:tr w:rsidR="00FB577E" w14:paraId="73EB4BDC"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5BE64F6E" w14:textId="77777777" w:rsidR="00FB577E" w:rsidRDefault="00C26483">
            <w:pPr>
              <w:rPr>
                <w:rFonts w:ascii="Arial" w:hAnsi="Arial" w:cs="Arial"/>
                <w:sz w:val="20"/>
                <w:szCs w:val="20"/>
              </w:rPr>
            </w:pPr>
            <w:r>
              <w:rPr>
                <w:rFonts w:ascii="Arial" w:hAnsi="Arial" w:cs="Arial"/>
                <w:sz w:val="20"/>
                <w:szCs w:val="20"/>
              </w:rPr>
              <w:t>Self-Insured</w:t>
            </w:r>
          </w:p>
        </w:tc>
        <w:tc>
          <w:tcPr>
            <w:tcW w:w="6930" w:type="dxa"/>
            <w:tcBorders>
              <w:top w:val="single" w:sz="4" w:space="0" w:color="auto"/>
              <w:left w:val="single" w:sz="4" w:space="0" w:color="auto"/>
              <w:bottom w:val="single" w:sz="4" w:space="0" w:color="auto"/>
              <w:right w:val="single" w:sz="4" w:space="0" w:color="auto"/>
            </w:tcBorders>
            <w:hideMark/>
          </w:tcPr>
          <w:p w14:paraId="2D821EFB" w14:textId="77777777" w:rsidR="00FB577E" w:rsidRDefault="00C26483">
            <w:pPr>
              <w:rPr>
                <w:rFonts w:ascii="Arial" w:hAnsi="Arial" w:cs="Arial"/>
                <w:sz w:val="20"/>
                <w:szCs w:val="20"/>
              </w:rPr>
            </w:pPr>
            <w:r>
              <w:rPr>
                <w:rFonts w:ascii="Arial" w:hAnsi="Arial" w:cs="Arial"/>
                <w:sz w:val="20"/>
                <w:szCs w:val="20"/>
              </w:rPr>
              <w:t>A check indicates that the employer is self-insured.</w:t>
            </w:r>
          </w:p>
        </w:tc>
      </w:tr>
      <w:tr w:rsidR="00FB577E" w14:paraId="7B23DE27"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24CA3E78" w14:textId="77777777" w:rsidR="00FB577E" w:rsidRDefault="00C26483">
            <w:pPr>
              <w:rPr>
                <w:rFonts w:ascii="Arial" w:hAnsi="Arial" w:cs="Arial"/>
                <w:sz w:val="20"/>
                <w:szCs w:val="20"/>
              </w:rPr>
            </w:pPr>
            <w:r>
              <w:rPr>
                <w:rFonts w:ascii="Arial" w:hAnsi="Arial" w:cs="Arial"/>
                <w:sz w:val="20"/>
                <w:szCs w:val="20"/>
              </w:rPr>
              <w:t>Emp. Fed ID</w:t>
            </w:r>
          </w:p>
        </w:tc>
        <w:tc>
          <w:tcPr>
            <w:tcW w:w="6930" w:type="dxa"/>
            <w:tcBorders>
              <w:top w:val="single" w:sz="4" w:space="0" w:color="auto"/>
              <w:left w:val="single" w:sz="4" w:space="0" w:color="auto"/>
              <w:bottom w:val="single" w:sz="4" w:space="0" w:color="auto"/>
              <w:right w:val="single" w:sz="4" w:space="0" w:color="auto"/>
            </w:tcBorders>
            <w:hideMark/>
          </w:tcPr>
          <w:p w14:paraId="7DCB4BB2" w14:textId="77777777" w:rsidR="00FB577E" w:rsidRDefault="00C26483">
            <w:pPr>
              <w:rPr>
                <w:rFonts w:ascii="Arial" w:hAnsi="Arial" w:cs="Arial"/>
                <w:sz w:val="20"/>
                <w:szCs w:val="20"/>
              </w:rPr>
            </w:pPr>
            <w:r>
              <w:rPr>
                <w:rFonts w:ascii="Arial" w:hAnsi="Arial" w:cs="Arial"/>
                <w:sz w:val="20"/>
                <w:szCs w:val="20"/>
              </w:rPr>
              <w:t>The employer’s tax ID.</w:t>
            </w:r>
          </w:p>
        </w:tc>
      </w:tr>
      <w:tr w:rsidR="00FB577E" w14:paraId="4295D1B3"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2A0E6CFD" w14:textId="77777777" w:rsidR="00FB577E" w:rsidRDefault="00C26483">
            <w:pPr>
              <w:rPr>
                <w:rFonts w:ascii="Arial" w:hAnsi="Arial" w:cs="Arial"/>
                <w:sz w:val="20"/>
                <w:szCs w:val="20"/>
              </w:rPr>
            </w:pPr>
            <w:r>
              <w:rPr>
                <w:rFonts w:ascii="Arial" w:hAnsi="Arial" w:cs="Arial"/>
                <w:sz w:val="20"/>
                <w:szCs w:val="20"/>
              </w:rPr>
              <w:t>Physical Address</w:t>
            </w:r>
          </w:p>
        </w:tc>
        <w:tc>
          <w:tcPr>
            <w:tcW w:w="6930" w:type="dxa"/>
            <w:tcBorders>
              <w:top w:val="single" w:sz="4" w:space="0" w:color="auto"/>
              <w:left w:val="single" w:sz="4" w:space="0" w:color="auto"/>
              <w:bottom w:val="single" w:sz="4" w:space="0" w:color="auto"/>
              <w:right w:val="single" w:sz="4" w:space="0" w:color="auto"/>
            </w:tcBorders>
            <w:hideMark/>
          </w:tcPr>
          <w:p w14:paraId="0677F244" w14:textId="77777777" w:rsidR="00FB577E" w:rsidRDefault="00C26483">
            <w:pPr>
              <w:rPr>
                <w:rFonts w:ascii="Arial" w:hAnsi="Arial" w:cs="Arial"/>
                <w:sz w:val="20"/>
                <w:szCs w:val="20"/>
              </w:rPr>
            </w:pPr>
            <w:r>
              <w:rPr>
                <w:rFonts w:ascii="Arial" w:hAnsi="Arial" w:cs="Arial"/>
                <w:sz w:val="20"/>
                <w:szCs w:val="20"/>
              </w:rPr>
              <w:t xml:space="preserve">The employer’s </w:t>
            </w:r>
            <w:proofErr w:type="gramStart"/>
            <w:r>
              <w:rPr>
                <w:rFonts w:ascii="Arial" w:hAnsi="Arial" w:cs="Arial"/>
                <w:sz w:val="20"/>
                <w:szCs w:val="20"/>
              </w:rPr>
              <w:t>address if it</w:t>
            </w:r>
            <w:proofErr w:type="gramEnd"/>
            <w:r>
              <w:rPr>
                <w:rFonts w:ascii="Arial" w:hAnsi="Arial" w:cs="Arial"/>
                <w:sz w:val="20"/>
                <w:szCs w:val="20"/>
              </w:rPr>
              <w:t xml:space="preserve"> is different than the mailing address.</w:t>
            </w:r>
          </w:p>
        </w:tc>
      </w:tr>
      <w:tr w:rsidR="00FB577E" w14:paraId="5F1AEC07"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089AA64F" w14:textId="77777777" w:rsidR="00FB577E" w:rsidRDefault="00C26483">
            <w:pPr>
              <w:rPr>
                <w:rFonts w:ascii="Arial" w:hAnsi="Arial" w:cs="Arial"/>
                <w:sz w:val="20"/>
                <w:szCs w:val="20"/>
              </w:rPr>
            </w:pPr>
            <w:r>
              <w:rPr>
                <w:rFonts w:ascii="Arial" w:hAnsi="Arial" w:cs="Arial"/>
                <w:sz w:val="20"/>
                <w:szCs w:val="20"/>
              </w:rPr>
              <w:t>Location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Location Code</w:instrText>
            </w:r>
            <w:r>
              <w:rPr>
                <w:rFonts w:cstheme="minorBidi"/>
              </w:rPr>
              <w:instrText xml:space="preserve">" </w:instrText>
            </w:r>
            <w:r>
              <w:rPr>
                <w:rFonts w:ascii="Arial" w:hAnsi="Arial" w:cs="Arial"/>
                <w:sz w:val="20"/>
                <w:szCs w:val="20"/>
              </w:rPr>
              <w:fldChar w:fldCharType="end"/>
            </w:r>
          </w:p>
        </w:tc>
        <w:tc>
          <w:tcPr>
            <w:tcW w:w="6930" w:type="dxa"/>
            <w:tcBorders>
              <w:top w:val="single" w:sz="4" w:space="0" w:color="auto"/>
              <w:left w:val="single" w:sz="4" w:space="0" w:color="auto"/>
              <w:bottom w:val="single" w:sz="4" w:space="0" w:color="auto"/>
              <w:right w:val="single" w:sz="4" w:space="0" w:color="auto"/>
            </w:tcBorders>
            <w:hideMark/>
          </w:tcPr>
          <w:p w14:paraId="2FEAD5DA" w14:textId="77777777" w:rsidR="00FB577E" w:rsidRDefault="00C26483">
            <w:pPr>
              <w:rPr>
                <w:rFonts w:ascii="Arial" w:hAnsi="Arial" w:cs="Arial"/>
                <w:sz w:val="20"/>
                <w:szCs w:val="20"/>
              </w:rPr>
            </w:pPr>
            <w:r>
              <w:rPr>
                <w:rFonts w:ascii="Arial" w:hAnsi="Arial" w:cs="Arial"/>
                <w:sz w:val="20"/>
                <w:szCs w:val="20"/>
              </w:rPr>
              <w:t xml:space="preserve">The employer's location code should be </w:t>
            </w:r>
            <w:proofErr w:type="gramStart"/>
            <w:r>
              <w:rPr>
                <w:rFonts w:ascii="Arial" w:hAnsi="Arial" w:cs="Arial"/>
                <w:sz w:val="20"/>
                <w:szCs w:val="20"/>
              </w:rPr>
              <w:t>entered</w:t>
            </w:r>
            <w:proofErr w:type="gramEnd"/>
            <w:r>
              <w:rPr>
                <w:rFonts w:ascii="Arial" w:hAnsi="Arial" w:cs="Arial"/>
                <w:sz w:val="20"/>
                <w:szCs w:val="20"/>
              </w:rPr>
              <w:t xml:space="preserve"> if it is required on the first report of injury.</w:t>
            </w:r>
          </w:p>
        </w:tc>
      </w:tr>
      <w:tr w:rsidR="00FB577E" w14:paraId="42AED1FF"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26DDAE99" w14:textId="77777777" w:rsidR="00FB577E" w:rsidRDefault="00C26483">
            <w:pPr>
              <w:rPr>
                <w:rFonts w:ascii="Arial" w:hAnsi="Arial" w:cs="Arial"/>
                <w:sz w:val="20"/>
                <w:szCs w:val="20"/>
              </w:rPr>
            </w:pPr>
            <w:r>
              <w:rPr>
                <w:rFonts w:ascii="Arial" w:hAnsi="Arial" w:cs="Arial"/>
                <w:sz w:val="20"/>
                <w:szCs w:val="20"/>
              </w:rPr>
              <w:t>Unemployment Account Number</w:t>
            </w:r>
          </w:p>
        </w:tc>
        <w:tc>
          <w:tcPr>
            <w:tcW w:w="6930" w:type="dxa"/>
            <w:tcBorders>
              <w:top w:val="single" w:sz="4" w:space="0" w:color="auto"/>
              <w:left w:val="single" w:sz="4" w:space="0" w:color="auto"/>
              <w:bottom w:val="single" w:sz="4" w:space="0" w:color="auto"/>
              <w:right w:val="single" w:sz="4" w:space="0" w:color="auto"/>
            </w:tcBorders>
            <w:hideMark/>
          </w:tcPr>
          <w:p w14:paraId="217FE632" w14:textId="77777777" w:rsidR="00FB577E" w:rsidRDefault="00C26483">
            <w:pPr>
              <w:rPr>
                <w:rFonts w:ascii="Arial" w:hAnsi="Arial" w:cs="Arial"/>
                <w:sz w:val="20"/>
                <w:szCs w:val="20"/>
              </w:rPr>
            </w:pPr>
            <w:r>
              <w:rPr>
                <w:rFonts w:ascii="Arial" w:hAnsi="Arial" w:cs="Arial"/>
                <w:sz w:val="20"/>
                <w:szCs w:val="20"/>
              </w:rPr>
              <w:t>The employer’s UIAN number.</w:t>
            </w:r>
          </w:p>
        </w:tc>
      </w:tr>
      <w:tr w:rsidR="00FB577E" w14:paraId="5E87DD11"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47BB0891" w14:textId="77777777" w:rsidR="00FB577E" w:rsidRDefault="00C26483">
            <w:pPr>
              <w:rPr>
                <w:rFonts w:ascii="Arial" w:hAnsi="Arial" w:cs="Arial"/>
                <w:sz w:val="20"/>
                <w:szCs w:val="20"/>
              </w:rPr>
            </w:pPr>
            <w:r>
              <w:rPr>
                <w:rFonts w:ascii="Arial" w:hAnsi="Arial" w:cs="Arial"/>
                <w:sz w:val="20"/>
                <w:szCs w:val="20"/>
              </w:rPr>
              <w:t>Pay Day</w:t>
            </w:r>
          </w:p>
        </w:tc>
        <w:tc>
          <w:tcPr>
            <w:tcW w:w="6930" w:type="dxa"/>
            <w:tcBorders>
              <w:top w:val="single" w:sz="4" w:space="0" w:color="auto"/>
              <w:left w:val="single" w:sz="4" w:space="0" w:color="auto"/>
              <w:bottom w:val="single" w:sz="4" w:space="0" w:color="auto"/>
              <w:right w:val="single" w:sz="4" w:space="0" w:color="auto"/>
            </w:tcBorders>
            <w:hideMark/>
          </w:tcPr>
          <w:p w14:paraId="6D446FD9" w14:textId="77777777" w:rsidR="00FB577E" w:rsidRDefault="00C26483">
            <w:pPr>
              <w:spacing w:after="240"/>
              <w:rPr>
                <w:rFonts w:ascii="Arial" w:hAnsi="Arial" w:cs="Arial"/>
                <w:sz w:val="20"/>
                <w:szCs w:val="20"/>
              </w:rPr>
            </w:pPr>
            <w:r>
              <w:rPr>
                <w:rFonts w:ascii="Arial" w:hAnsi="Arial" w:cs="Arial"/>
                <w:sz w:val="20"/>
                <w:szCs w:val="20"/>
              </w:rPr>
              <w:t>The day of the week the employees are paid where 0 = Sun, 1 = Mon, 2 = Tues, 3 = Wed, 4 = Thurs, 5 = Fri, 6 = Sat, and 9 = Any Day.</w:t>
            </w:r>
          </w:p>
          <w:p w14:paraId="7583DB7A" w14:textId="77777777" w:rsidR="00FB577E" w:rsidRDefault="00C26483">
            <w:pPr>
              <w:rPr>
                <w:rFonts w:ascii="Arial" w:hAnsi="Arial" w:cs="Arial"/>
                <w:sz w:val="20"/>
                <w:szCs w:val="20"/>
              </w:rPr>
            </w:pPr>
            <w:r>
              <w:rPr>
                <w:rFonts w:ascii="Arial" w:hAnsi="Arial" w:cs="Arial"/>
                <w:sz w:val="20"/>
                <w:szCs w:val="20"/>
              </w:rPr>
              <w:t>If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is used and the region is the employer, this information and the day the (work) </w:t>
            </w:r>
            <w:proofErr w:type="spellStart"/>
            <w:proofErr w:type="gramStart"/>
            <w:r>
              <w:rPr>
                <w:rFonts w:ascii="Arial" w:hAnsi="Arial" w:cs="Arial"/>
                <w:sz w:val="20"/>
                <w:szCs w:val="20"/>
              </w:rPr>
              <w:t>week ends</w:t>
            </w:r>
            <w:proofErr w:type="spellEnd"/>
            <w:proofErr w:type="gramEnd"/>
            <w:r>
              <w:rPr>
                <w:rFonts w:ascii="Arial" w:hAnsi="Arial" w:cs="Arial"/>
                <w:sz w:val="20"/>
                <w:szCs w:val="20"/>
              </w:rPr>
              <w:t xml:space="preserve"> will be used to schedule the payments to be batched. (For details refer to the AutoPay Mode flag covered in the Parameters-Application section of this chapter.)</w:t>
            </w:r>
          </w:p>
        </w:tc>
      </w:tr>
      <w:tr w:rsidR="00FB577E" w14:paraId="1CFCBA1D"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1D38B7DC" w14:textId="77777777" w:rsidR="00FB577E" w:rsidRDefault="00C26483">
            <w:pPr>
              <w:rPr>
                <w:rFonts w:ascii="Arial" w:hAnsi="Arial" w:cs="Arial"/>
                <w:sz w:val="20"/>
                <w:szCs w:val="20"/>
              </w:rPr>
            </w:pPr>
            <w:r>
              <w:rPr>
                <w:rFonts w:ascii="Arial" w:hAnsi="Arial" w:cs="Arial"/>
                <w:sz w:val="20"/>
                <w:szCs w:val="20"/>
              </w:rPr>
              <w:t>Week Ends On</w:t>
            </w:r>
          </w:p>
        </w:tc>
        <w:tc>
          <w:tcPr>
            <w:tcW w:w="6930" w:type="dxa"/>
            <w:tcBorders>
              <w:top w:val="single" w:sz="4" w:space="0" w:color="auto"/>
              <w:left w:val="single" w:sz="4" w:space="0" w:color="auto"/>
              <w:bottom w:val="single" w:sz="4" w:space="0" w:color="auto"/>
              <w:right w:val="single" w:sz="4" w:space="0" w:color="auto"/>
            </w:tcBorders>
            <w:hideMark/>
          </w:tcPr>
          <w:p w14:paraId="23F22EDE" w14:textId="77777777" w:rsidR="00FB577E" w:rsidRDefault="00C26483">
            <w:pPr>
              <w:rPr>
                <w:rFonts w:ascii="Arial" w:hAnsi="Arial" w:cs="Arial"/>
                <w:sz w:val="20"/>
                <w:szCs w:val="20"/>
              </w:rPr>
            </w:pPr>
            <w:r>
              <w:rPr>
                <w:rFonts w:ascii="Arial" w:hAnsi="Arial" w:cs="Arial"/>
                <w:sz w:val="20"/>
                <w:szCs w:val="20"/>
              </w:rPr>
              <w:t xml:space="preserve">The day the work </w:t>
            </w:r>
            <w:proofErr w:type="gramStart"/>
            <w:r>
              <w:rPr>
                <w:rFonts w:ascii="Arial" w:hAnsi="Arial" w:cs="Arial"/>
                <w:sz w:val="20"/>
                <w:szCs w:val="20"/>
              </w:rPr>
              <w:t>week ends</w:t>
            </w:r>
            <w:proofErr w:type="gramEnd"/>
            <w:r>
              <w:rPr>
                <w:rFonts w:ascii="Arial" w:hAnsi="Arial" w:cs="Arial"/>
                <w:sz w:val="20"/>
                <w:szCs w:val="20"/>
              </w:rPr>
              <w:t xml:space="preserve"> should be entered if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is used and the level is the employer.</w:t>
            </w:r>
          </w:p>
        </w:tc>
      </w:tr>
      <w:tr w:rsidR="00FB577E" w14:paraId="6337C2AA"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267CBE9B" w14:textId="77777777" w:rsidR="00FB577E" w:rsidRDefault="00C26483">
            <w:pPr>
              <w:rPr>
                <w:rFonts w:ascii="Arial" w:hAnsi="Arial" w:cs="Arial"/>
                <w:sz w:val="20"/>
                <w:szCs w:val="20"/>
              </w:rPr>
            </w:pPr>
            <w:r>
              <w:rPr>
                <w:rFonts w:ascii="Arial" w:hAnsi="Arial" w:cs="Arial"/>
                <w:sz w:val="20"/>
                <w:szCs w:val="20"/>
              </w:rPr>
              <w:t>DOH</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DOH</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Filing</w:t>
            </w:r>
          </w:p>
        </w:tc>
        <w:tc>
          <w:tcPr>
            <w:tcW w:w="6930" w:type="dxa"/>
            <w:tcBorders>
              <w:top w:val="single" w:sz="4" w:space="0" w:color="auto"/>
              <w:left w:val="single" w:sz="4" w:space="0" w:color="auto"/>
              <w:bottom w:val="single" w:sz="4" w:space="0" w:color="auto"/>
              <w:right w:val="single" w:sz="4" w:space="0" w:color="auto"/>
            </w:tcBorders>
            <w:hideMark/>
          </w:tcPr>
          <w:p w14:paraId="1AA91282" w14:textId="77777777" w:rsidR="00FB577E" w:rsidRDefault="00C26483">
            <w:pPr>
              <w:rPr>
                <w:rFonts w:ascii="Arial" w:hAnsi="Arial" w:cs="Arial"/>
                <w:sz w:val="20"/>
                <w:szCs w:val="20"/>
              </w:rPr>
            </w:pPr>
            <w:r>
              <w:rPr>
                <w:rFonts w:ascii="Arial" w:hAnsi="Arial" w:cs="Arial"/>
                <w:sz w:val="20"/>
                <w:szCs w:val="20"/>
              </w:rPr>
              <w:t>When New York’s Department of Health’s surcharge needs to be paid, either monthly or annually.</w:t>
            </w:r>
          </w:p>
        </w:tc>
      </w:tr>
      <w:tr w:rsidR="00FB577E" w14:paraId="3192223C"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6D33F1DC" w14:textId="77777777" w:rsidR="00FB577E" w:rsidRDefault="00C26483">
            <w:pPr>
              <w:rPr>
                <w:rFonts w:ascii="Arial" w:hAnsi="Arial" w:cs="Arial"/>
                <w:sz w:val="20"/>
                <w:szCs w:val="20"/>
              </w:rPr>
            </w:pPr>
            <w:r>
              <w:rPr>
                <w:rFonts w:ascii="Arial" w:hAnsi="Arial" w:cs="Arial"/>
                <w:sz w:val="20"/>
                <w:szCs w:val="20"/>
              </w:rPr>
              <w:t>Form Type</w:t>
            </w:r>
          </w:p>
        </w:tc>
        <w:tc>
          <w:tcPr>
            <w:tcW w:w="6930" w:type="dxa"/>
            <w:tcBorders>
              <w:top w:val="single" w:sz="4" w:space="0" w:color="auto"/>
              <w:left w:val="single" w:sz="4" w:space="0" w:color="auto"/>
              <w:bottom w:val="single" w:sz="4" w:space="0" w:color="auto"/>
              <w:right w:val="single" w:sz="4" w:space="0" w:color="auto"/>
            </w:tcBorders>
            <w:hideMark/>
          </w:tcPr>
          <w:p w14:paraId="7CD279A8" w14:textId="77777777" w:rsidR="00FB577E" w:rsidRDefault="00C26483">
            <w:pPr>
              <w:rPr>
                <w:rFonts w:ascii="Arial" w:hAnsi="Arial" w:cs="Arial"/>
                <w:sz w:val="20"/>
                <w:szCs w:val="20"/>
              </w:rPr>
            </w:pPr>
            <w:r>
              <w:rPr>
                <w:rFonts w:ascii="Arial" w:hAnsi="Arial" w:cs="Arial"/>
                <w:sz w:val="20"/>
                <w:szCs w:val="20"/>
              </w:rPr>
              <w:t>The type of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to be issued: checks only, checks by default, vouchers only, or vouchers by default.</w:t>
            </w:r>
          </w:p>
        </w:tc>
      </w:tr>
      <w:tr w:rsidR="00FB577E" w14:paraId="6E8130A9"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4E38298B" w14:textId="77777777" w:rsidR="00FB577E" w:rsidRDefault="00C26483">
            <w:pPr>
              <w:rPr>
                <w:rFonts w:ascii="Arial" w:hAnsi="Arial" w:cs="Arial"/>
                <w:sz w:val="20"/>
                <w:szCs w:val="20"/>
              </w:rPr>
            </w:pPr>
            <w:r>
              <w:rPr>
                <w:rFonts w:ascii="Arial" w:hAnsi="Arial" w:cs="Arial"/>
                <w:sz w:val="20"/>
                <w:szCs w:val="20"/>
              </w:rPr>
              <w:t>Effective From/Thru</w:t>
            </w:r>
          </w:p>
        </w:tc>
        <w:tc>
          <w:tcPr>
            <w:tcW w:w="6930" w:type="dxa"/>
            <w:tcBorders>
              <w:top w:val="single" w:sz="4" w:space="0" w:color="auto"/>
              <w:left w:val="single" w:sz="4" w:space="0" w:color="auto"/>
              <w:bottom w:val="single" w:sz="4" w:space="0" w:color="auto"/>
              <w:right w:val="single" w:sz="4" w:space="0" w:color="auto"/>
            </w:tcBorders>
            <w:hideMark/>
          </w:tcPr>
          <w:p w14:paraId="5B9E99DA"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this region (fund, member, plan) before effective. If it’s no longer </w:t>
            </w:r>
            <w:proofErr w:type="gramStart"/>
            <w:r>
              <w:rPr>
                <w:rFonts w:ascii="Arial" w:hAnsi="Arial" w:cs="Arial"/>
                <w:sz w:val="20"/>
                <w:szCs w:val="20"/>
              </w:rPr>
              <w:t>use</w:t>
            </w:r>
            <w:proofErr w:type="gramEnd"/>
            <w:r>
              <w:rPr>
                <w:rFonts w:ascii="Arial" w:hAnsi="Arial" w:cs="Arial"/>
                <w:sz w:val="20"/>
                <w:szCs w:val="20"/>
              </w:rPr>
              <w:t>, enter the ending date.</w:t>
            </w:r>
          </w:p>
        </w:tc>
      </w:tr>
      <w:tr w:rsidR="00FB577E" w14:paraId="207B6317"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6D34B5E2"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Reporter ID</w:t>
            </w:r>
          </w:p>
        </w:tc>
        <w:tc>
          <w:tcPr>
            <w:tcW w:w="6930" w:type="dxa"/>
            <w:tcBorders>
              <w:top w:val="single" w:sz="4" w:space="0" w:color="auto"/>
              <w:left w:val="single" w:sz="4" w:space="0" w:color="auto"/>
              <w:bottom w:val="single" w:sz="4" w:space="0" w:color="auto"/>
              <w:right w:val="single" w:sz="4" w:space="0" w:color="auto"/>
            </w:tcBorders>
            <w:hideMark/>
          </w:tcPr>
          <w:p w14:paraId="1A328DEC" w14:textId="77777777" w:rsidR="00FB577E" w:rsidRDefault="00C26483">
            <w:pPr>
              <w:rPr>
                <w:rFonts w:ascii="Arial" w:hAnsi="Arial" w:cs="Arial"/>
                <w:sz w:val="20"/>
                <w:szCs w:val="20"/>
              </w:rPr>
            </w:pPr>
            <w:r>
              <w:rPr>
                <w:rFonts w:ascii="Arial" w:hAnsi="Arial" w:cs="Arial"/>
                <w:sz w:val="20"/>
                <w:szCs w:val="20"/>
              </w:rPr>
              <w:t>The reporter ID if this region is the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4409E1F9"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3895205B"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Reporting Group</w:t>
            </w:r>
          </w:p>
        </w:tc>
        <w:tc>
          <w:tcPr>
            <w:tcW w:w="6930" w:type="dxa"/>
            <w:tcBorders>
              <w:top w:val="single" w:sz="4" w:space="0" w:color="auto"/>
              <w:left w:val="single" w:sz="4" w:space="0" w:color="auto"/>
              <w:bottom w:val="single" w:sz="4" w:space="0" w:color="auto"/>
              <w:right w:val="single" w:sz="4" w:space="0" w:color="auto"/>
            </w:tcBorders>
            <w:hideMark/>
          </w:tcPr>
          <w:p w14:paraId="4C0702F9" w14:textId="77777777" w:rsidR="00FB577E" w:rsidRDefault="00C26483">
            <w:pPr>
              <w:rPr>
                <w:rFonts w:ascii="Arial" w:hAnsi="Arial" w:cs="Arial"/>
                <w:sz w:val="20"/>
                <w:szCs w:val="20"/>
              </w:rPr>
            </w:pPr>
            <w:r>
              <w:rPr>
                <w:rFonts w:ascii="Arial" w:hAnsi="Arial" w:cs="Arial"/>
                <w:sz w:val="20"/>
                <w:szCs w:val="20"/>
              </w:rPr>
              <w:t xml:space="preserve">The number of the group (from 1 to 12) </w:t>
            </w:r>
            <w:proofErr w:type="gramStart"/>
            <w:r>
              <w:rPr>
                <w:rFonts w:ascii="Arial" w:hAnsi="Arial" w:cs="Arial"/>
                <w:sz w:val="20"/>
                <w:szCs w:val="20"/>
              </w:rPr>
              <w:t>assigned</w:t>
            </w:r>
            <w:proofErr w:type="gramEnd"/>
            <w:r>
              <w:rPr>
                <w:rFonts w:ascii="Arial" w:hAnsi="Arial" w:cs="Arial"/>
                <w:sz w:val="20"/>
                <w:szCs w:val="20"/>
              </w:rPr>
              <w:t xml:space="preserve"> to the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39205ACD" w14:textId="77777777" w:rsidTr="00020DC9">
        <w:trPr>
          <w:cantSplit/>
        </w:trPr>
        <w:tc>
          <w:tcPr>
            <w:tcW w:w="2430" w:type="dxa"/>
            <w:tcBorders>
              <w:top w:val="single" w:sz="4" w:space="0" w:color="auto"/>
              <w:left w:val="single" w:sz="4" w:space="0" w:color="auto"/>
              <w:bottom w:val="single" w:sz="4" w:space="0" w:color="auto"/>
              <w:right w:val="single" w:sz="4" w:space="0" w:color="auto"/>
            </w:tcBorders>
            <w:hideMark/>
          </w:tcPr>
          <w:p w14:paraId="4A2EED4A"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User</w:t>
            </w:r>
          </w:p>
        </w:tc>
        <w:tc>
          <w:tcPr>
            <w:tcW w:w="6930" w:type="dxa"/>
            <w:tcBorders>
              <w:top w:val="single" w:sz="4" w:space="0" w:color="auto"/>
              <w:left w:val="single" w:sz="4" w:space="0" w:color="auto"/>
              <w:bottom w:val="single" w:sz="4" w:space="0" w:color="auto"/>
              <w:right w:val="single" w:sz="4" w:space="0" w:color="auto"/>
            </w:tcBorders>
            <w:hideMark/>
          </w:tcPr>
          <w:p w14:paraId="055215F0" w14:textId="77777777" w:rsidR="00FB577E" w:rsidRDefault="00C26483">
            <w:pPr>
              <w:rPr>
                <w:rFonts w:ascii="Arial" w:hAnsi="Arial" w:cs="Arial"/>
                <w:sz w:val="20"/>
                <w:szCs w:val="20"/>
              </w:rPr>
            </w:pPr>
            <w:r>
              <w:rPr>
                <w:rFonts w:ascii="Arial" w:hAnsi="Arial" w:cs="Arial"/>
                <w:sz w:val="20"/>
                <w:szCs w:val="20"/>
              </w:rPr>
              <w:t>The user responsible for creating the export files. A diary will be generated to remind that person to make sure the necessary claims have been batched.</w:t>
            </w:r>
          </w:p>
        </w:tc>
      </w:tr>
    </w:tbl>
    <w:p w14:paraId="2948304F" w14:textId="77777777" w:rsidR="00FB577E" w:rsidRDefault="00C26483" w:rsidP="00020DC9">
      <w:pPr>
        <w:pStyle w:val="Heading4"/>
        <w:spacing w:before="240"/>
        <w:ind w:left="360"/>
      </w:pPr>
      <w:bookmarkStart w:id="248" w:name="_Toc200968767"/>
      <w:r>
        <w:t>Levels 1 to 3</w:t>
      </w:r>
      <w:bookmarkEnd w:id="248"/>
    </w:p>
    <w:p w14:paraId="51720543" w14:textId="77777777" w:rsidR="00FB577E" w:rsidRDefault="00C26483" w:rsidP="00020DC9">
      <w:pPr>
        <w:spacing w:before="240" w:after="200"/>
        <w:ind w:left="1080"/>
      </w:pPr>
      <w:r>
        <w:t>When generating reports, a client database is normally sorted and broken up into groups depending on the values entered in the level fields. Valid entries for these levels are created using the Maintain- Organization menu.</w:t>
      </w:r>
    </w:p>
    <w:p w14:paraId="1E40CEE2" w14:textId="77777777" w:rsidR="00FB577E" w:rsidRDefault="00C26483" w:rsidP="00020DC9">
      <w:pPr>
        <w:spacing w:before="240" w:after="200"/>
        <w:ind w:left="1080"/>
      </w:pPr>
      <w:r>
        <w:t>Whenever levels are displayed on an input screen, they will be labeled Division</w:t>
      </w:r>
      <w:r>
        <w:fldChar w:fldCharType="begin"/>
      </w:r>
      <w:r>
        <w:instrText xml:space="preserve"> XE "</w:instrText>
      </w:r>
      <w:r>
        <w:rPr>
          <w:rFonts w:ascii="Arial" w:hAnsi="Arial" w:cs="Arial"/>
          <w:sz w:val="20"/>
          <w:szCs w:val="20"/>
        </w:rPr>
        <w:instrText>Division</w:instrText>
      </w:r>
      <w:r>
        <w:instrText xml:space="preserve">" </w:instrText>
      </w:r>
      <w:r>
        <w:fldChar w:fldCharType="end"/>
      </w:r>
      <w:r>
        <w:t>, Dept</w:t>
      </w:r>
      <w:r>
        <w:fldChar w:fldCharType="begin"/>
      </w:r>
      <w:r>
        <w:instrText xml:space="preserve"> XE "</w:instrText>
      </w:r>
      <w:r>
        <w:rPr>
          <w:rFonts w:ascii="Arial" w:hAnsi="Arial" w:cs="Arial"/>
          <w:sz w:val="20"/>
          <w:szCs w:val="20"/>
        </w:rPr>
        <w:instrText>Dept</w:instrText>
      </w:r>
      <w:r>
        <w:instrText xml:space="preserve">" </w:instrText>
      </w:r>
      <w:r>
        <w:fldChar w:fldCharType="end"/>
      </w:r>
      <w:r>
        <w:t xml:space="preserve"> (department) and 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(sub-department) by default. A system administer may customize these labels with the Application Parameters</w:t>
      </w:r>
      <w:r>
        <w:fldChar w:fldCharType="begin"/>
      </w:r>
      <w:r>
        <w:instrText xml:space="preserve"> XE "Application Parameters" </w:instrText>
      </w:r>
      <w:r>
        <w:fldChar w:fldCharType="end"/>
      </w:r>
      <w:r>
        <w:t xml:space="preserve"> menu.</w:t>
      </w:r>
    </w:p>
    <w:p w14:paraId="374D6B06" w14:textId="77777777" w:rsidR="00FB577E" w:rsidRDefault="00C26483" w:rsidP="00020DC9">
      <w:pPr>
        <w:spacing w:before="240" w:after="200"/>
        <w:ind w:left="1080"/>
      </w:pPr>
      <w:r>
        <w:t xml:space="preserve">Although ATS will help you set up your level categories initially, it is important to understand what is involved. For example, suppose you are a </w:t>
      </w:r>
      <w:proofErr w:type="gramStart"/>
      <w:r>
        <w:t>nation-wide</w:t>
      </w:r>
      <w:proofErr w:type="gramEnd"/>
      <w:r>
        <w:t xml:space="preserve"> company of XYZ retail stores. The company would be considered the client in the ATS System. If you have an RIS department to administer the claims, your company would also be the ATS agent. Since your organization is divided into geographical regions, you could use the ATS region </w:t>
      </w:r>
      <w:proofErr w:type="gramStart"/>
      <w:r>
        <w:t>feature</w:t>
      </w:r>
      <w:proofErr w:type="gramEnd"/>
      <w:r>
        <w:t xml:space="preserve"> and levels as shown below. Although codes would be entered in the database, the description is used here for clarity purposes.</w:t>
      </w:r>
    </w:p>
    <w:p w14:paraId="300FA47D" w14:textId="77777777" w:rsidR="00FB577E" w:rsidRDefault="00C26483" w:rsidP="00020DC9">
      <w:pPr>
        <w:spacing w:before="240" w:after="200"/>
        <w:ind w:left="1800"/>
        <w:rPr>
          <w:b/>
          <w:u w:val="single"/>
        </w:rPr>
      </w:pPr>
      <w:r>
        <w:rPr>
          <w:b/>
          <w:u w:val="single"/>
        </w:rPr>
        <w:t>Region</w:t>
      </w:r>
      <w:r>
        <w:rPr>
          <w:b/>
          <w:u w:val="single"/>
        </w:rPr>
        <w:fldChar w:fldCharType="begin"/>
      </w:r>
      <w:r>
        <w:instrText xml:space="preserve"> XE "Region" </w:instrText>
      </w:r>
      <w:r>
        <w:rPr>
          <w:b/>
          <w:u w:val="single"/>
        </w:rPr>
        <w:fldChar w:fldCharType="end"/>
      </w:r>
      <w:r>
        <w:rPr>
          <w:b/>
          <w:u w:val="single"/>
        </w:rPr>
        <w:tab/>
        <w:t>Level 1: Store</w:t>
      </w:r>
      <w:r>
        <w:rPr>
          <w:b/>
          <w:u w:val="single"/>
        </w:rPr>
        <w:tab/>
      </w:r>
      <w:r>
        <w:rPr>
          <w:b/>
          <w:u w:val="single"/>
        </w:rPr>
        <w:tab/>
        <w:t>Level 2: Department</w:t>
      </w:r>
    </w:p>
    <w:p w14:paraId="63262B0C" w14:textId="77777777" w:rsidR="00FB577E" w:rsidRDefault="00C26483" w:rsidP="00020DC9">
      <w:pPr>
        <w:spacing w:before="240" w:after="200"/>
        <w:ind w:left="1800"/>
      </w:pPr>
      <w:r>
        <w:t>Western</w:t>
      </w:r>
      <w:r>
        <w:tab/>
        <w:t>Market SF-CA</w:t>
      </w:r>
      <w:r>
        <w:tab/>
      </w:r>
      <w:r>
        <w:tab/>
        <w:t>Women’s Clothing</w:t>
      </w:r>
    </w:p>
    <w:p w14:paraId="4A4E4AD1" w14:textId="77777777" w:rsidR="00FB577E" w:rsidRDefault="00C26483" w:rsidP="00020DC9">
      <w:pPr>
        <w:spacing w:before="240" w:after="200"/>
        <w:ind w:left="1800"/>
      </w:pPr>
      <w:r>
        <w:t>Eastern</w:t>
      </w:r>
      <w:r>
        <w:tab/>
      </w:r>
      <w:r>
        <w:tab/>
        <w:t>Wall Street-NY</w:t>
      </w:r>
      <w:r>
        <w:tab/>
        <w:t>Kitchen</w:t>
      </w:r>
    </w:p>
    <w:p w14:paraId="38991D80" w14:textId="77777777" w:rsidR="00FB577E" w:rsidRDefault="00C26483" w:rsidP="00020DC9">
      <w:pPr>
        <w:spacing w:before="240" w:after="200"/>
        <w:ind w:left="1800"/>
      </w:pPr>
      <w:r>
        <w:t>Central</w:t>
      </w:r>
      <w:r>
        <w:tab/>
      </w:r>
      <w:r>
        <w:tab/>
        <w:t>Burlington-IA</w:t>
      </w:r>
      <w:r>
        <w:tab/>
      </w:r>
      <w:r>
        <w:tab/>
        <w:t>Furniture</w:t>
      </w:r>
    </w:p>
    <w:p w14:paraId="650D8EB7" w14:textId="77777777" w:rsidR="00FB577E" w:rsidRDefault="00C26483" w:rsidP="00020DC9">
      <w:pPr>
        <w:spacing w:before="240" w:after="200"/>
        <w:ind w:left="1080"/>
      </w:pPr>
      <w:r>
        <w:t>On a report, the claim information may be sorted and grouped by region, store, and department as in:</w:t>
      </w:r>
    </w:p>
    <w:p w14:paraId="5428ECCE" w14:textId="77777777" w:rsidR="00FB577E" w:rsidRDefault="00C26483" w:rsidP="00020DC9">
      <w:pPr>
        <w:spacing w:line="276" w:lineRule="auto"/>
        <w:ind w:left="1800"/>
      </w:pPr>
      <w:r>
        <w:t xml:space="preserve">Central </w:t>
      </w:r>
    </w:p>
    <w:p w14:paraId="41116B02" w14:textId="77777777" w:rsidR="00FB577E" w:rsidRDefault="00C26483" w:rsidP="00020DC9">
      <w:pPr>
        <w:spacing w:line="276" w:lineRule="auto"/>
        <w:ind w:left="1800" w:firstLine="720"/>
      </w:pPr>
      <w:r>
        <w:t xml:space="preserve">Burlington-IA </w:t>
      </w:r>
      <w:r>
        <w:tab/>
      </w:r>
      <w:r>
        <w:tab/>
      </w:r>
    </w:p>
    <w:p w14:paraId="54431334" w14:textId="77777777" w:rsidR="00FB577E" w:rsidRDefault="00C26483" w:rsidP="00020DC9">
      <w:pPr>
        <w:spacing w:line="276" w:lineRule="auto"/>
        <w:ind w:left="2520" w:firstLine="720"/>
      </w:pPr>
      <w:r>
        <w:t>Furniture</w:t>
      </w:r>
    </w:p>
    <w:p w14:paraId="2C4485D0" w14:textId="77777777" w:rsidR="00FB577E" w:rsidRDefault="00C26483" w:rsidP="00020DC9">
      <w:pPr>
        <w:spacing w:line="276" w:lineRule="auto"/>
        <w:ind w:left="1800"/>
      </w:pPr>
      <w:r>
        <w:t xml:space="preserve"> </w:t>
      </w:r>
      <w:r>
        <w:tab/>
      </w:r>
      <w:r>
        <w:tab/>
      </w:r>
      <w:r>
        <w:tab/>
        <w:t xml:space="preserve">claim 1 </w:t>
      </w:r>
    </w:p>
    <w:p w14:paraId="5BCE40D2" w14:textId="77777777" w:rsidR="00FB577E" w:rsidRDefault="00C26483" w:rsidP="00020DC9">
      <w:pPr>
        <w:spacing w:line="276" w:lineRule="auto"/>
        <w:ind w:left="3240" w:firstLine="720"/>
      </w:pPr>
      <w:r>
        <w:t xml:space="preserve">claim 20 </w:t>
      </w:r>
    </w:p>
    <w:p w14:paraId="1299A457" w14:textId="77777777" w:rsidR="00FB577E" w:rsidRDefault="00C26483" w:rsidP="00020DC9">
      <w:pPr>
        <w:spacing w:line="276" w:lineRule="auto"/>
        <w:ind w:left="3240" w:firstLine="720"/>
      </w:pPr>
      <w:r>
        <w:t xml:space="preserve">claim 61 </w:t>
      </w:r>
    </w:p>
    <w:p w14:paraId="2B424E3C" w14:textId="77777777" w:rsidR="00FB577E" w:rsidRDefault="00C26483" w:rsidP="00020DC9">
      <w:pPr>
        <w:spacing w:line="276" w:lineRule="auto"/>
        <w:ind w:left="2520" w:firstLine="720"/>
      </w:pPr>
      <w:r>
        <w:t>Appliances</w:t>
      </w:r>
    </w:p>
    <w:p w14:paraId="29C02938" w14:textId="77777777" w:rsidR="00FB577E" w:rsidRDefault="00C26483" w:rsidP="00020DC9">
      <w:pPr>
        <w:spacing w:line="276" w:lineRule="auto"/>
        <w:ind w:left="3240" w:firstLine="720"/>
      </w:pPr>
      <w:r>
        <w:t xml:space="preserve">claim 12 </w:t>
      </w:r>
    </w:p>
    <w:p w14:paraId="4BF9FF84" w14:textId="77777777" w:rsidR="00FB577E" w:rsidRDefault="00C26483" w:rsidP="00020DC9">
      <w:pPr>
        <w:spacing w:line="276" w:lineRule="auto"/>
        <w:ind w:left="3240" w:firstLine="720"/>
      </w:pPr>
      <w:r>
        <w:t xml:space="preserve">claim 35 </w:t>
      </w:r>
    </w:p>
    <w:p w14:paraId="50CC514E" w14:textId="77777777" w:rsidR="00FB577E" w:rsidRDefault="00C26483" w:rsidP="00020DC9">
      <w:pPr>
        <w:spacing w:line="276" w:lineRule="auto"/>
        <w:ind w:left="1800" w:firstLine="720"/>
      </w:pPr>
      <w:r>
        <w:t xml:space="preserve">Chicago-IL </w:t>
      </w:r>
    </w:p>
    <w:p w14:paraId="4957FBD2" w14:textId="77777777" w:rsidR="00FB577E" w:rsidRDefault="00C26483" w:rsidP="00020DC9">
      <w:pPr>
        <w:spacing w:line="276" w:lineRule="auto"/>
        <w:ind w:left="2520" w:firstLine="720"/>
      </w:pPr>
      <w:r>
        <w:t>Linens</w:t>
      </w:r>
    </w:p>
    <w:p w14:paraId="4F648300" w14:textId="77777777" w:rsidR="00FB577E" w:rsidRDefault="00C26483" w:rsidP="00020DC9">
      <w:pPr>
        <w:spacing w:line="276" w:lineRule="auto"/>
        <w:ind w:left="1800"/>
      </w:pPr>
      <w:r>
        <w:t xml:space="preserve"> </w:t>
      </w:r>
      <w:r>
        <w:tab/>
      </w:r>
      <w:r>
        <w:tab/>
      </w:r>
      <w:r>
        <w:tab/>
        <w:t xml:space="preserve">claim 23 </w:t>
      </w:r>
    </w:p>
    <w:p w14:paraId="5E027D6D" w14:textId="77777777" w:rsidR="00FB577E" w:rsidRDefault="00C26483" w:rsidP="00020DC9">
      <w:pPr>
        <w:tabs>
          <w:tab w:val="left" w:pos="2900"/>
        </w:tabs>
        <w:spacing w:line="276" w:lineRule="auto"/>
        <w:ind w:left="1800"/>
      </w:pPr>
      <w:r>
        <w:t>Eastern…</w:t>
      </w:r>
      <w:r>
        <w:tab/>
      </w:r>
    </w:p>
    <w:p w14:paraId="2092A40E" w14:textId="77777777" w:rsidR="00FB577E" w:rsidRDefault="00C26483" w:rsidP="00020DC9">
      <w:pPr>
        <w:spacing w:before="240"/>
        <w:ind w:left="1080"/>
      </w:pPr>
      <w:r>
        <w:t xml:space="preserve">In another situation, an entity such as the ABC school district may use the following two levels. Sites such as </w:t>
      </w:r>
      <w:proofErr w:type="gramStart"/>
      <w:r>
        <w:t>classroom</w:t>
      </w:r>
      <w:proofErr w:type="gramEnd"/>
      <w:r>
        <w:t>, employee parking lot, and bus would be entered as locations (instead of level three) since there is a cost analysis by location available on the statistical report menu.</w:t>
      </w:r>
    </w:p>
    <w:p w14:paraId="34AC5E51" w14:textId="77777777" w:rsidR="00FB577E" w:rsidRDefault="00C26483" w:rsidP="00020DC9">
      <w:pPr>
        <w:spacing w:before="240" w:after="200"/>
        <w:ind w:left="1800"/>
        <w:rPr>
          <w:b/>
          <w:u w:val="single"/>
        </w:rPr>
      </w:pPr>
      <w:r>
        <w:rPr>
          <w:b/>
          <w:u w:val="single"/>
        </w:rPr>
        <w:t>Level 1: Division</w:t>
      </w:r>
      <w:r>
        <w:rPr>
          <w:b/>
          <w:u w:val="single"/>
        </w:rPr>
        <w:fldChar w:fldCharType="begin"/>
      </w:r>
      <w:r>
        <w:instrText xml:space="preserve"> XE "</w:instrText>
      </w:r>
      <w:r>
        <w:rPr>
          <w:rFonts w:ascii="Arial" w:hAnsi="Arial" w:cs="Arial"/>
          <w:sz w:val="20"/>
          <w:szCs w:val="20"/>
        </w:rPr>
        <w:instrText>Division</w:instrText>
      </w:r>
      <w:r>
        <w:instrText xml:space="preserve">" </w:instrText>
      </w:r>
      <w:r>
        <w:rPr>
          <w:b/>
          <w:u w:val="single"/>
        </w:rPr>
        <w:fldChar w:fldCharType="end"/>
      </w:r>
      <w:r>
        <w:rPr>
          <w:b/>
          <w:u w:val="single"/>
        </w:rPr>
        <w:tab/>
        <w:t>Level 2: Dept</w:t>
      </w:r>
      <w:r>
        <w:rPr>
          <w:b/>
          <w:u w:val="single"/>
        </w:rPr>
        <w:fldChar w:fldCharType="begin"/>
      </w:r>
      <w:r>
        <w:instrText xml:space="preserve"> XE "</w:instrText>
      </w:r>
      <w:r>
        <w:rPr>
          <w:rFonts w:ascii="Arial" w:hAnsi="Arial" w:cs="Arial"/>
          <w:sz w:val="20"/>
          <w:szCs w:val="20"/>
        </w:rPr>
        <w:instrText>Dept</w:instrText>
      </w:r>
      <w:r>
        <w:instrText xml:space="preserve">" </w:instrText>
      </w:r>
      <w:r>
        <w:rPr>
          <w:b/>
          <w:u w:val="single"/>
        </w:rPr>
        <w:fldChar w:fldCharType="end"/>
      </w:r>
      <w:r>
        <w:rPr>
          <w:b/>
          <w:u w:val="single"/>
        </w:rPr>
        <w:tab/>
      </w:r>
      <w:r>
        <w:rPr>
          <w:b/>
          <w:u w:val="single"/>
        </w:rPr>
        <w:tab/>
        <w:t>Level 3: N/A</w:t>
      </w:r>
    </w:p>
    <w:p w14:paraId="53AB09DD" w14:textId="77777777" w:rsidR="00FB577E" w:rsidRDefault="00C26483" w:rsidP="00020DC9">
      <w:pPr>
        <w:spacing w:line="276" w:lineRule="auto"/>
        <w:ind w:left="1800"/>
      </w:pPr>
      <w:r>
        <w:t>Administration</w:t>
      </w:r>
      <w:r>
        <w:tab/>
        <w:t>Accounting</w:t>
      </w:r>
      <w:r>
        <w:tab/>
      </w:r>
      <w:r>
        <w:tab/>
        <w:t>Employee</w:t>
      </w:r>
      <w:r>
        <w:fldChar w:fldCharType="begin"/>
      </w:r>
      <w:r>
        <w:instrText xml:space="preserve"> XE "Employee" </w:instrText>
      </w:r>
      <w:r>
        <w:fldChar w:fldCharType="end"/>
      </w:r>
      <w:r>
        <w:t xml:space="preserve"> Parking Lot</w:t>
      </w:r>
    </w:p>
    <w:p w14:paraId="63A64537" w14:textId="77777777" w:rsidR="00FB577E" w:rsidRDefault="00C26483" w:rsidP="00020DC9">
      <w:pPr>
        <w:spacing w:line="276" w:lineRule="auto"/>
        <w:ind w:left="1800"/>
      </w:pPr>
      <w:r>
        <w:t>Instructional</w:t>
      </w:r>
      <w:r>
        <w:tab/>
      </w:r>
      <w:r>
        <w:tab/>
        <w:t>Marshall High School</w:t>
      </w:r>
      <w:r>
        <w:tab/>
        <w:t>Classroom</w:t>
      </w:r>
    </w:p>
    <w:p w14:paraId="7CBA3854" w14:textId="77777777" w:rsidR="00FB577E" w:rsidRDefault="00C26483" w:rsidP="00020DC9">
      <w:pPr>
        <w:spacing w:line="276" w:lineRule="auto"/>
        <w:ind w:left="1800"/>
      </w:pPr>
      <w:r>
        <w:t>Transportation</w:t>
      </w:r>
      <w:r>
        <w:tab/>
      </w:r>
      <w:r>
        <w:tab/>
        <w:t>School Buses</w:t>
      </w:r>
      <w:r>
        <w:tab/>
      </w:r>
      <w:r>
        <w:tab/>
        <w:t>Bus1</w:t>
      </w:r>
    </w:p>
    <w:p w14:paraId="0F0FD732" w14:textId="77777777" w:rsidR="00FB577E" w:rsidRDefault="00C26483" w:rsidP="00020DC9">
      <w:pPr>
        <w:spacing w:before="240"/>
        <w:ind w:left="1080"/>
      </w:pPr>
      <w:r>
        <w:t>The following screen is used to enter information for Level 1. The label and functionality of the Grouper may vary, but otherwise the level screens are similar. The Region</w:t>
      </w:r>
      <w:r>
        <w:fldChar w:fldCharType="begin"/>
      </w:r>
      <w:r>
        <w:instrText xml:space="preserve"> XE "Region" </w:instrText>
      </w:r>
      <w:r>
        <w:fldChar w:fldCharType="end"/>
      </w:r>
      <w:r>
        <w:t>, Bank Accounts,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and Ignore PPO fields are only available </w:t>
      </w:r>
      <w:proofErr w:type="gramStart"/>
      <w:r>
        <w:t>in</w:t>
      </w:r>
      <w:proofErr w:type="gramEnd"/>
      <w:r>
        <w:t xml:space="preserve"> level 1.</w:t>
      </w:r>
    </w:p>
    <w:p w14:paraId="6DBF4332" w14:textId="066A8C0D" w:rsidR="00FB577E" w:rsidRDefault="008575CA" w:rsidP="00020DC9">
      <w:pPr>
        <w:pStyle w:val="Caption"/>
        <w:spacing w:after="300"/>
        <w:ind w:left="1080"/>
        <w:jc w:val="center"/>
      </w:pPr>
      <w:r>
        <w:rPr>
          <w:noProof/>
        </w:rPr>
        <w:drawing>
          <wp:inline distT="0" distB="0" distL="0" distR="0" wp14:anchorId="17FA7E8F" wp14:editId="29EEC2DF">
            <wp:extent cx="6400800" cy="3600450"/>
            <wp:effectExtent l="0" t="0" r="0" b="0"/>
            <wp:docPr id="504400600"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00600" name="Picture 1" descr="A computer screen shot of a computer screen&#10;&#10;AI-generated content may be incorrect."/>
                    <pic:cNvPicPr/>
                  </pic:nvPicPr>
                  <pic:blipFill>
                    <a:blip r:embed="rId181"/>
                    <a:stretch>
                      <a:fillRect/>
                    </a:stretch>
                  </pic:blipFill>
                  <pic:spPr>
                    <a:xfrm>
                      <a:off x="0" y="0"/>
                      <a:ext cx="6400800" cy="3600450"/>
                    </a:xfrm>
                    <a:prstGeom prst="rect">
                      <a:avLst/>
                    </a:prstGeom>
                  </pic:spPr>
                </pic:pic>
              </a:graphicData>
            </a:graphic>
          </wp:inline>
        </w:drawing>
      </w:r>
      <w:r w:rsidR="00C26483">
        <w:t xml:space="preserve"> </w:t>
      </w:r>
      <w:r w:rsidR="00C26483">
        <w:br/>
      </w:r>
      <w:bookmarkStart w:id="249" w:name="_Toc17796073"/>
      <w:r w:rsidR="00444785">
        <w:t>F</w:t>
      </w:r>
      <w:r w:rsidR="00C26483">
        <w:t xml:space="preserve">igure </w:t>
      </w:r>
      <w:fldSimple w:instr=" STYLEREF 1 \s ">
        <w:r w:rsidR="00DA1E44">
          <w:rPr>
            <w:noProof/>
          </w:rPr>
          <w:t>12</w:t>
        </w:r>
      </w:fldSimple>
      <w:r w:rsidR="00C26483">
        <w:noBreakHyphen/>
      </w:r>
      <w:fldSimple w:instr=" SEQ Figure \* ARABIC \s 1 ">
        <w:r w:rsidR="00DA1E44">
          <w:rPr>
            <w:noProof/>
          </w:rPr>
          <w:t>4</w:t>
        </w:r>
      </w:fldSimple>
      <w:r w:rsidR="00C26483">
        <w:t>: Organization Maintenance – Level 1 Entry</w:t>
      </w:r>
      <w:bookmarkEnd w:id="249"/>
    </w:p>
    <w:p w14:paraId="5D81D18B" w14:textId="77777777" w:rsidR="00FB577E" w:rsidRDefault="00C26483" w:rsidP="00020DC9">
      <w:pPr>
        <w:spacing w:before="240" w:after="200"/>
        <w:ind w:left="1080"/>
      </w:pPr>
      <w:r>
        <w:t>When a specific level is an employer, enter items such as the Address, Fed. ID, SIC</w:t>
      </w:r>
      <w:r>
        <w:fldChar w:fldCharType="begin"/>
      </w:r>
      <w:r>
        <w:instrText xml:space="preserve"> XE "SIC" </w:instrText>
      </w:r>
      <w:r>
        <w:fldChar w:fldCharType="end"/>
      </w:r>
      <w:r>
        <w:t xml:space="preserve"> Code, and WC ID number if they are required on your state-mandated forms and letters</w:t>
      </w:r>
      <w:r>
        <w:fldChar w:fldCharType="begin"/>
      </w:r>
      <w:r>
        <w:instrText xml:space="preserve"> XE "forms and letters" </w:instrText>
      </w:r>
      <w:r>
        <w:fldChar w:fldCharType="end"/>
      </w:r>
      <w:r>
        <w:t>. The Pay Day and Week Ends On should also be entered before scheduling payments with AutoPay</w:t>
      </w:r>
      <w:r>
        <w:fldChar w:fldCharType="begin"/>
      </w:r>
      <w:r>
        <w:instrText xml:space="preserve"> XE "AutoPay" </w:instrText>
      </w:r>
      <w:r>
        <w:fldChar w:fldCharType="end"/>
      </w:r>
      <w:r>
        <w:t>.</w:t>
      </w:r>
    </w:p>
    <w:p w14:paraId="5850AF6A" w14:textId="77777777" w:rsidR="00FB577E" w:rsidRDefault="00C26483" w:rsidP="00020DC9">
      <w:pPr>
        <w:spacing w:before="240" w:after="200"/>
        <w:ind w:left="1080"/>
      </w:pPr>
      <w:r>
        <w:t>The fields on the form are described as follows:</w:t>
      </w:r>
    </w:p>
    <w:tbl>
      <w:tblPr>
        <w:tblStyle w:val="TableGrid"/>
        <w:tblW w:w="0" w:type="auto"/>
        <w:tblInd w:w="828" w:type="dxa"/>
        <w:tblLook w:val="04A0" w:firstRow="1" w:lastRow="0" w:firstColumn="1" w:lastColumn="0" w:noHBand="0" w:noVBand="1"/>
      </w:tblPr>
      <w:tblGrid>
        <w:gridCol w:w="2673"/>
        <w:gridCol w:w="6569"/>
      </w:tblGrid>
      <w:tr w:rsidR="00FB577E" w14:paraId="0CE16AA0" w14:textId="77777777" w:rsidTr="00020DC9">
        <w:trPr>
          <w:tblHeader/>
        </w:trPr>
        <w:tc>
          <w:tcPr>
            <w:tcW w:w="27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A666142"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66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34ADDC19"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67F39754"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3EC430CD" w14:textId="77777777" w:rsidR="00FB577E" w:rsidRDefault="00C26483">
            <w:pPr>
              <w:rPr>
                <w:rFonts w:ascii="Arial" w:hAnsi="Arial" w:cs="Arial"/>
                <w:sz w:val="20"/>
                <w:szCs w:val="20"/>
              </w:rPr>
            </w:pPr>
            <w:r>
              <w:rPr>
                <w:rFonts w:ascii="Arial" w:hAnsi="Arial" w:cs="Arial"/>
                <w:sz w:val="20"/>
                <w:szCs w:val="20"/>
              </w:rPr>
              <w:t>Code</w:t>
            </w:r>
          </w:p>
        </w:tc>
        <w:tc>
          <w:tcPr>
            <w:tcW w:w="6660" w:type="dxa"/>
            <w:tcBorders>
              <w:top w:val="single" w:sz="4" w:space="0" w:color="auto"/>
              <w:left w:val="single" w:sz="4" w:space="0" w:color="auto"/>
              <w:bottom w:val="single" w:sz="4" w:space="0" w:color="auto"/>
              <w:right w:val="single" w:sz="4" w:space="0" w:color="auto"/>
            </w:tcBorders>
            <w:hideMark/>
          </w:tcPr>
          <w:p w14:paraId="0790F68D" w14:textId="77777777" w:rsidR="00FB577E" w:rsidRDefault="00C26483">
            <w:pPr>
              <w:spacing w:after="200"/>
              <w:rPr>
                <w:rFonts w:ascii="Arial" w:hAnsi="Arial" w:cs="Arial"/>
                <w:sz w:val="20"/>
                <w:szCs w:val="20"/>
              </w:rPr>
            </w:pPr>
            <w:r>
              <w:rPr>
                <w:rFonts w:ascii="Arial" w:hAnsi="Arial" w:cs="Arial"/>
                <w:sz w:val="20"/>
                <w:szCs w:val="20"/>
              </w:rPr>
              <w:t xml:space="preserve">The code </w:t>
            </w:r>
            <w:proofErr w:type="gramStart"/>
            <w:r>
              <w:rPr>
                <w:rFonts w:ascii="Arial" w:hAnsi="Arial" w:cs="Arial"/>
                <w:sz w:val="20"/>
                <w:szCs w:val="20"/>
              </w:rPr>
              <w:t>used</w:t>
            </w:r>
            <w:proofErr w:type="gramEnd"/>
            <w:r>
              <w:rPr>
                <w:rFonts w:ascii="Arial" w:hAnsi="Arial" w:cs="Arial"/>
                <w:sz w:val="20"/>
                <w:szCs w:val="20"/>
              </w:rPr>
              <w:t xml:space="preserve"> to reference a specific level. When the policy feature is in use and the level is used in the policy format code, do not use a hyphen in the level code. Otherwise, the claim program will not be able to find a policy since hyphens are used to separate the parts of the policy code. For example:</w:t>
            </w:r>
          </w:p>
          <w:p w14:paraId="5F4F3D09" w14:textId="77777777" w:rsidR="00FB577E" w:rsidRDefault="00C26483">
            <w:pPr>
              <w:ind w:left="720"/>
              <w:rPr>
                <w:rFonts w:ascii="Arial" w:hAnsi="Arial" w:cs="Arial"/>
                <w:sz w:val="20"/>
                <w:szCs w:val="20"/>
              </w:rPr>
            </w:pPr>
            <w:r>
              <w:rPr>
                <w:rFonts w:ascii="Arial" w:hAnsi="Arial" w:cs="Arial"/>
                <w:sz w:val="20"/>
                <w:szCs w:val="20"/>
              </w:rPr>
              <w:t xml:space="preserve">OK            CCC_ADM </w:t>
            </w:r>
          </w:p>
          <w:p w14:paraId="7DE57CD9" w14:textId="77777777" w:rsidR="00FB577E" w:rsidRDefault="00C26483">
            <w:pPr>
              <w:ind w:left="720"/>
              <w:rPr>
                <w:rFonts w:ascii="Arial" w:hAnsi="Arial" w:cs="Arial"/>
                <w:sz w:val="20"/>
                <w:szCs w:val="20"/>
              </w:rPr>
            </w:pPr>
            <w:r>
              <w:rPr>
                <w:rFonts w:ascii="Arial" w:hAnsi="Arial" w:cs="Arial"/>
                <w:sz w:val="20"/>
                <w:szCs w:val="20"/>
              </w:rPr>
              <w:t>Not OK     CCC-ADM</w:t>
            </w:r>
          </w:p>
        </w:tc>
      </w:tr>
      <w:tr w:rsidR="00FB577E" w14:paraId="2B3B513F"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07014D28" w14:textId="77777777" w:rsidR="00FB577E" w:rsidRDefault="00C26483">
            <w:pPr>
              <w:rPr>
                <w:rFonts w:ascii="Arial" w:hAnsi="Arial" w:cs="Arial"/>
                <w:sz w:val="20"/>
                <w:szCs w:val="20"/>
              </w:rPr>
            </w:pPr>
            <w:r>
              <w:rPr>
                <w:rFonts w:ascii="Arial" w:hAnsi="Arial" w:cs="Arial"/>
                <w:sz w:val="20"/>
                <w:szCs w:val="20"/>
              </w:rPr>
              <w:t>Name</w:t>
            </w:r>
          </w:p>
        </w:tc>
        <w:tc>
          <w:tcPr>
            <w:tcW w:w="6660" w:type="dxa"/>
            <w:tcBorders>
              <w:top w:val="single" w:sz="4" w:space="0" w:color="auto"/>
              <w:left w:val="single" w:sz="4" w:space="0" w:color="auto"/>
              <w:bottom w:val="single" w:sz="4" w:space="0" w:color="auto"/>
              <w:right w:val="single" w:sz="4" w:space="0" w:color="auto"/>
            </w:tcBorders>
            <w:hideMark/>
          </w:tcPr>
          <w:p w14:paraId="57F9B0A0" w14:textId="77777777" w:rsidR="00FB577E" w:rsidRDefault="00C26483">
            <w:pPr>
              <w:spacing w:after="200"/>
              <w:rPr>
                <w:rFonts w:ascii="Arial" w:hAnsi="Arial" w:cs="Arial"/>
                <w:sz w:val="20"/>
                <w:szCs w:val="20"/>
              </w:rPr>
            </w:pPr>
            <w:proofErr w:type="gramStart"/>
            <w:r>
              <w:rPr>
                <w:rFonts w:ascii="Arial" w:hAnsi="Arial" w:cs="Arial"/>
                <w:sz w:val="20"/>
                <w:szCs w:val="20"/>
              </w:rPr>
              <w:t>The  name</w:t>
            </w:r>
            <w:proofErr w:type="gramEnd"/>
            <w:r>
              <w:rPr>
                <w:rFonts w:ascii="Arial" w:hAnsi="Arial" w:cs="Arial"/>
                <w:sz w:val="20"/>
                <w:szCs w:val="20"/>
              </w:rPr>
              <w:t xml:space="preserve">  </w:t>
            </w:r>
            <w:proofErr w:type="gramStart"/>
            <w:r>
              <w:rPr>
                <w:rFonts w:ascii="Arial" w:hAnsi="Arial" w:cs="Arial"/>
                <w:sz w:val="20"/>
                <w:szCs w:val="20"/>
              </w:rPr>
              <w:t>of  the</w:t>
            </w:r>
            <w:proofErr w:type="gramEnd"/>
            <w:r>
              <w:rPr>
                <w:rFonts w:ascii="Arial" w:hAnsi="Arial" w:cs="Arial"/>
                <w:sz w:val="20"/>
                <w:szCs w:val="20"/>
              </w:rPr>
              <w:t xml:space="preserve">  </w:t>
            </w:r>
            <w:proofErr w:type="gramStart"/>
            <w:r>
              <w:rPr>
                <w:rFonts w:ascii="Arial" w:hAnsi="Arial" w:cs="Arial"/>
                <w:sz w:val="20"/>
                <w:szCs w:val="20"/>
              </w:rPr>
              <w:t>level  such</w:t>
            </w:r>
            <w:proofErr w:type="gramEnd"/>
            <w:r>
              <w:rPr>
                <w:rFonts w:ascii="Arial" w:hAnsi="Arial" w:cs="Arial"/>
                <w:sz w:val="20"/>
                <w:szCs w:val="20"/>
              </w:rPr>
              <w:t xml:space="preserve">  </w:t>
            </w:r>
            <w:proofErr w:type="gramStart"/>
            <w:r>
              <w:rPr>
                <w:rFonts w:ascii="Arial" w:hAnsi="Arial" w:cs="Arial"/>
                <w:sz w:val="20"/>
                <w:szCs w:val="20"/>
              </w:rPr>
              <w:t>as  ABC</w:t>
            </w:r>
            <w:proofErr w:type="gramEnd"/>
            <w:r>
              <w:rPr>
                <w:rFonts w:ascii="Arial" w:hAnsi="Arial" w:cs="Arial"/>
                <w:sz w:val="20"/>
                <w:szCs w:val="20"/>
              </w:rPr>
              <w:t xml:space="preserve">  </w:t>
            </w:r>
            <w:proofErr w:type="gramStart"/>
            <w:r>
              <w:rPr>
                <w:rFonts w:ascii="Arial" w:hAnsi="Arial" w:cs="Arial"/>
                <w:sz w:val="20"/>
                <w:szCs w:val="20"/>
              </w:rPr>
              <w:t>Stores  or</w:t>
            </w:r>
            <w:proofErr w:type="gramEnd"/>
            <w:r>
              <w:rPr>
                <w:rFonts w:ascii="Arial" w:hAnsi="Arial" w:cs="Arial"/>
                <w:sz w:val="20"/>
                <w:szCs w:val="20"/>
              </w:rPr>
              <w:t xml:space="preserve">  </w:t>
            </w:r>
            <w:proofErr w:type="gramStart"/>
            <w:r>
              <w:rPr>
                <w:rFonts w:ascii="Arial" w:hAnsi="Arial" w:cs="Arial"/>
                <w:sz w:val="20"/>
                <w:szCs w:val="20"/>
              </w:rPr>
              <w:t>a  functional</w:t>
            </w:r>
            <w:proofErr w:type="gramEnd"/>
            <w:r>
              <w:rPr>
                <w:rFonts w:ascii="Arial" w:hAnsi="Arial" w:cs="Arial"/>
                <w:sz w:val="20"/>
                <w:szCs w:val="20"/>
              </w:rPr>
              <w:t xml:space="preserve">  </w:t>
            </w:r>
            <w:proofErr w:type="gramStart"/>
            <w:r>
              <w:rPr>
                <w:rFonts w:ascii="Arial" w:hAnsi="Arial" w:cs="Arial"/>
                <w:sz w:val="20"/>
                <w:szCs w:val="20"/>
              </w:rPr>
              <w:t>unit  like</w:t>
            </w:r>
            <w:proofErr w:type="gramEnd"/>
            <w:r>
              <w:rPr>
                <w:rFonts w:ascii="Arial" w:hAnsi="Arial" w:cs="Arial"/>
                <w:sz w:val="20"/>
                <w:szCs w:val="20"/>
              </w:rPr>
              <w:t xml:space="preserve"> Administration. This name will appear in reports and on any input screen where the level code is entered.</w:t>
            </w:r>
          </w:p>
          <w:p w14:paraId="20F9D3B4" w14:textId="77777777" w:rsidR="00FB577E" w:rsidRDefault="00C26483">
            <w:pPr>
              <w:rPr>
                <w:rFonts w:ascii="Arial" w:hAnsi="Arial" w:cs="Arial"/>
                <w:sz w:val="20"/>
                <w:szCs w:val="20"/>
              </w:rPr>
            </w:pPr>
            <w:r>
              <w:rPr>
                <w:rFonts w:ascii="Arial" w:hAnsi="Arial" w:cs="Arial"/>
                <w:sz w:val="20"/>
                <w:szCs w:val="20"/>
              </w:rPr>
              <w:t>It may also appear on state forms and letters</w:t>
            </w:r>
            <w:r>
              <w:rPr>
                <w:rFonts w:ascii="Arial" w:hAnsi="Arial" w:cs="Arial"/>
                <w:sz w:val="20"/>
                <w:szCs w:val="20"/>
              </w:rPr>
              <w:fldChar w:fldCharType="begin"/>
            </w:r>
            <w:r>
              <w:rPr>
                <w:rFonts w:cstheme="minorBidi"/>
              </w:rPr>
              <w:instrText xml:space="preserve"> XE "forms and letters" </w:instrText>
            </w:r>
            <w:r>
              <w:rPr>
                <w:rFonts w:ascii="Arial" w:hAnsi="Arial" w:cs="Arial"/>
                <w:sz w:val="20"/>
                <w:szCs w:val="20"/>
              </w:rPr>
              <w:fldChar w:fldCharType="end"/>
            </w:r>
            <w:r>
              <w:rPr>
                <w:rFonts w:ascii="Arial" w:hAnsi="Arial" w:cs="Arial"/>
                <w:sz w:val="20"/>
                <w:szCs w:val="20"/>
              </w:rPr>
              <w:t xml:space="preserve"> if this level is the claimant’s employer.</w:t>
            </w:r>
          </w:p>
        </w:tc>
      </w:tr>
      <w:tr w:rsidR="00FB577E" w14:paraId="1C6657D7"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1DA8A1D9" w14:textId="77777777" w:rsidR="00FB577E" w:rsidRDefault="00C26483">
            <w:pPr>
              <w:rPr>
                <w:rFonts w:ascii="Arial" w:hAnsi="Arial" w:cs="Arial"/>
                <w:sz w:val="20"/>
                <w:szCs w:val="20"/>
              </w:rPr>
            </w:pPr>
            <w:r>
              <w:rPr>
                <w:rFonts w:ascii="Arial" w:hAnsi="Arial" w:cs="Arial"/>
                <w:sz w:val="20"/>
                <w:szCs w:val="20"/>
              </w:rPr>
              <w:t>DBA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DBA Name</w:instrText>
            </w:r>
            <w:r>
              <w:rPr>
                <w:rFonts w:cstheme="minorBidi"/>
              </w:rPr>
              <w:instrText xml:space="preserve">" </w:instrText>
            </w:r>
            <w:r>
              <w:rPr>
                <w:rFonts w:ascii="Arial" w:hAnsi="Arial" w:cs="Arial"/>
                <w:sz w:val="20"/>
                <w:szCs w:val="20"/>
              </w:rPr>
              <w:fldChar w:fldCharType="end"/>
            </w:r>
          </w:p>
        </w:tc>
        <w:tc>
          <w:tcPr>
            <w:tcW w:w="6660" w:type="dxa"/>
            <w:tcBorders>
              <w:top w:val="single" w:sz="4" w:space="0" w:color="auto"/>
              <w:left w:val="single" w:sz="4" w:space="0" w:color="auto"/>
              <w:bottom w:val="single" w:sz="4" w:space="0" w:color="auto"/>
              <w:right w:val="single" w:sz="4" w:space="0" w:color="auto"/>
            </w:tcBorders>
            <w:hideMark/>
          </w:tcPr>
          <w:p w14:paraId="6955D201" w14:textId="77777777" w:rsidR="00FB577E" w:rsidRDefault="00C26483">
            <w:pPr>
              <w:rPr>
                <w:rFonts w:ascii="Arial" w:hAnsi="Arial" w:cs="Arial"/>
                <w:sz w:val="20"/>
                <w:szCs w:val="20"/>
              </w:rPr>
            </w:pPr>
            <w:r>
              <w:rPr>
                <w:rFonts w:ascii="Arial" w:hAnsi="Arial" w:cs="Arial"/>
                <w:sz w:val="20"/>
                <w:szCs w:val="20"/>
              </w:rPr>
              <w:t>The DBA name.</w:t>
            </w:r>
          </w:p>
        </w:tc>
      </w:tr>
      <w:tr w:rsidR="00FB577E" w14:paraId="3F425385"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1D44A707" w14:textId="77777777" w:rsidR="00FB577E" w:rsidRDefault="00C26483">
            <w:pPr>
              <w:rPr>
                <w:rFonts w:ascii="Arial" w:hAnsi="Arial" w:cs="Arial"/>
                <w:sz w:val="20"/>
                <w:szCs w:val="20"/>
              </w:rPr>
            </w:pPr>
            <w:r>
              <w:rPr>
                <w:rFonts w:ascii="Arial" w:hAnsi="Arial" w:cs="Arial"/>
                <w:sz w:val="20"/>
                <w:szCs w:val="20"/>
              </w:rPr>
              <w:t>Mailing Address</w:t>
            </w:r>
          </w:p>
        </w:tc>
        <w:tc>
          <w:tcPr>
            <w:tcW w:w="6660" w:type="dxa"/>
            <w:tcBorders>
              <w:top w:val="single" w:sz="4" w:space="0" w:color="auto"/>
              <w:left w:val="single" w:sz="4" w:space="0" w:color="auto"/>
              <w:bottom w:val="single" w:sz="4" w:space="0" w:color="auto"/>
              <w:right w:val="single" w:sz="4" w:space="0" w:color="auto"/>
            </w:tcBorders>
            <w:hideMark/>
          </w:tcPr>
          <w:p w14:paraId="6DC87BCD" w14:textId="77777777" w:rsidR="00FB577E" w:rsidRDefault="00C26483">
            <w:pPr>
              <w:rPr>
                <w:rFonts w:ascii="Arial" w:hAnsi="Arial" w:cs="Arial"/>
                <w:sz w:val="20"/>
                <w:szCs w:val="20"/>
              </w:rPr>
            </w:pPr>
            <w:r>
              <w:rPr>
                <w:rFonts w:ascii="Arial" w:hAnsi="Arial" w:cs="Arial"/>
                <w:sz w:val="20"/>
                <w:szCs w:val="20"/>
              </w:rPr>
              <w:t>The complete mailing address.</w:t>
            </w:r>
          </w:p>
        </w:tc>
      </w:tr>
      <w:tr w:rsidR="00FB577E" w14:paraId="686BF75D"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6E8AEC75" w14:textId="77777777" w:rsidR="00FB577E" w:rsidRDefault="00C26483">
            <w:pPr>
              <w:rPr>
                <w:rFonts w:ascii="Arial" w:hAnsi="Arial" w:cs="Arial"/>
                <w:sz w:val="20"/>
                <w:szCs w:val="20"/>
              </w:rPr>
            </w:pPr>
            <w:r>
              <w:rPr>
                <w:rFonts w:ascii="Arial" w:hAnsi="Arial" w:cs="Arial"/>
                <w:sz w:val="20"/>
                <w:szCs w:val="20"/>
              </w:rPr>
              <w:t>City</w:t>
            </w:r>
          </w:p>
        </w:tc>
        <w:tc>
          <w:tcPr>
            <w:tcW w:w="6660" w:type="dxa"/>
            <w:tcBorders>
              <w:top w:val="single" w:sz="4" w:space="0" w:color="auto"/>
              <w:left w:val="single" w:sz="4" w:space="0" w:color="auto"/>
              <w:bottom w:val="single" w:sz="4" w:space="0" w:color="auto"/>
              <w:right w:val="single" w:sz="4" w:space="0" w:color="auto"/>
            </w:tcBorders>
            <w:hideMark/>
          </w:tcPr>
          <w:p w14:paraId="629E27DB" w14:textId="77777777" w:rsidR="00FB577E" w:rsidRDefault="00C26483">
            <w:pPr>
              <w:rPr>
                <w:rFonts w:ascii="Arial" w:hAnsi="Arial" w:cs="Arial"/>
                <w:sz w:val="20"/>
                <w:szCs w:val="20"/>
              </w:rPr>
            </w:pPr>
            <w:r>
              <w:rPr>
                <w:rFonts w:ascii="Arial" w:hAnsi="Arial" w:cs="Arial"/>
                <w:sz w:val="20"/>
                <w:szCs w:val="20"/>
              </w:rPr>
              <w:t>The city.</w:t>
            </w:r>
          </w:p>
        </w:tc>
      </w:tr>
      <w:tr w:rsidR="00FB577E" w14:paraId="4903F4CF"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10FD9FD4" w14:textId="77777777" w:rsidR="00FB577E" w:rsidRDefault="00C26483">
            <w:pPr>
              <w:rPr>
                <w:rFonts w:ascii="Arial" w:hAnsi="Arial" w:cs="Arial"/>
                <w:sz w:val="20"/>
                <w:szCs w:val="20"/>
              </w:rPr>
            </w:pPr>
            <w:r>
              <w:rPr>
                <w:rFonts w:ascii="Arial" w:hAnsi="Arial" w:cs="Arial"/>
                <w:sz w:val="20"/>
                <w:szCs w:val="20"/>
              </w:rPr>
              <w:t>State</w:t>
            </w:r>
          </w:p>
        </w:tc>
        <w:tc>
          <w:tcPr>
            <w:tcW w:w="6660" w:type="dxa"/>
            <w:tcBorders>
              <w:top w:val="single" w:sz="4" w:space="0" w:color="auto"/>
              <w:left w:val="single" w:sz="4" w:space="0" w:color="auto"/>
              <w:bottom w:val="single" w:sz="4" w:space="0" w:color="auto"/>
              <w:right w:val="single" w:sz="4" w:space="0" w:color="auto"/>
            </w:tcBorders>
            <w:hideMark/>
          </w:tcPr>
          <w:p w14:paraId="6CE930D9" w14:textId="77777777" w:rsidR="00FB577E" w:rsidRDefault="00C26483">
            <w:pPr>
              <w:rPr>
                <w:rFonts w:ascii="Arial" w:hAnsi="Arial" w:cs="Arial"/>
                <w:sz w:val="20"/>
                <w:szCs w:val="20"/>
              </w:rPr>
            </w:pPr>
            <w:r>
              <w:rPr>
                <w:rFonts w:ascii="Arial" w:hAnsi="Arial" w:cs="Arial"/>
                <w:sz w:val="20"/>
                <w:szCs w:val="20"/>
              </w:rPr>
              <w:t>The state code.</w:t>
            </w:r>
          </w:p>
        </w:tc>
      </w:tr>
      <w:tr w:rsidR="00FB577E" w14:paraId="33361C2B"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37D38C55" w14:textId="77777777" w:rsidR="00FB577E" w:rsidRDefault="00C26483">
            <w:pPr>
              <w:rPr>
                <w:rFonts w:ascii="Arial" w:hAnsi="Arial" w:cs="Arial"/>
                <w:sz w:val="20"/>
                <w:szCs w:val="20"/>
              </w:rPr>
            </w:pPr>
            <w:r>
              <w:rPr>
                <w:rFonts w:ascii="Arial" w:hAnsi="Arial" w:cs="Arial"/>
                <w:sz w:val="20"/>
                <w:szCs w:val="20"/>
              </w:rPr>
              <w:t>Zip</w:t>
            </w:r>
          </w:p>
        </w:tc>
        <w:tc>
          <w:tcPr>
            <w:tcW w:w="6660" w:type="dxa"/>
            <w:tcBorders>
              <w:top w:val="single" w:sz="4" w:space="0" w:color="auto"/>
              <w:left w:val="single" w:sz="4" w:space="0" w:color="auto"/>
              <w:bottom w:val="single" w:sz="4" w:space="0" w:color="auto"/>
              <w:right w:val="single" w:sz="4" w:space="0" w:color="auto"/>
            </w:tcBorders>
            <w:hideMark/>
          </w:tcPr>
          <w:p w14:paraId="49BB5845" w14:textId="77777777" w:rsidR="00FB577E" w:rsidRDefault="00C26483">
            <w:pPr>
              <w:rPr>
                <w:rFonts w:ascii="Arial" w:hAnsi="Arial" w:cs="Arial"/>
                <w:sz w:val="20"/>
                <w:szCs w:val="20"/>
              </w:rPr>
            </w:pPr>
            <w:r>
              <w:rPr>
                <w:rFonts w:ascii="Arial" w:hAnsi="Arial" w:cs="Arial"/>
                <w:sz w:val="20"/>
                <w:szCs w:val="20"/>
              </w:rPr>
              <w:t>The zip or postal code.</w:t>
            </w:r>
          </w:p>
        </w:tc>
      </w:tr>
      <w:tr w:rsidR="00FB577E" w14:paraId="0CBC05AA"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3DE373F0" w14:textId="77777777" w:rsidR="00FB577E" w:rsidRDefault="00C26483">
            <w:pPr>
              <w:rPr>
                <w:rFonts w:ascii="Arial" w:hAnsi="Arial" w:cs="Arial"/>
                <w:sz w:val="20"/>
                <w:szCs w:val="20"/>
              </w:rPr>
            </w:pPr>
            <w:r>
              <w:rPr>
                <w:rFonts w:ascii="Arial" w:hAnsi="Arial" w:cs="Arial"/>
                <w:sz w:val="20"/>
                <w:szCs w:val="20"/>
              </w:rPr>
              <w:t>Phone</w:t>
            </w:r>
          </w:p>
        </w:tc>
        <w:tc>
          <w:tcPr>
            <w:tcW w:w="6660" w:type="dxa"/>
            <w:tcBorders>
              <w:top w:val="single" w:sz="4" w:space="0" w:color="auto"/>
              <w:left w:val="single" w:sz="4" w:space="0" w:color="auto"/>
              <w:bottom w:val="single" w:sz="4" w:space="0" w:color="auto"/>
              <w:right w:val="single" w:sz="4" w:space="0" w:color="auto"/>
            </w:tcBorders>
            <w:hideMark/>
          </w:tcPr>
          <w:p w14:paraId="59E3A19E" w14:textId="77777777" w:rsidR="00FB577E" w:rsidRDefault="00C26483">
            <w:pPr>
              <w:rPr>
                <w:rFonts w:ascii="Arial" w:hAnsi="Arial" w:cs="Arial"/>
                <w:sz w:val="20"/>
                <w:szCs w:val="20"/>
              </w:rPr>
            </w:pPr>
            <w:proofErr w:type="gramStart"/>
            <w:r>
              <w:rPr>
                <w:rFonts w:ascii="Arial" w:hAnsi="Arial" w:cs="Arial"/>
                <w:sz w:val="20"/>
                <w:szCs w:val="20"/>
              </w:rPr>
              <w:t>The  phone</w:t>
            </w:r>
            <w:proofErr w:type="gramEnd"/>
            <w:r>
              <w:rPr>
                <w:rFonts w:ascii="Arial" w:hAnsi="Arial" w:cs="Arial"/>
                <w:sz w:val="20"/>
                <w:szCs w:val="20"/>
              </w:rPr>
              <w:t xml:space="preserve">  number.  </w:t>
            </w:r>
            <w:proofErr w:type="gramStart"/>
            <w:r>
              <w:rPr>
                <w:rFonts w:ascii="Arial" w:hAnsi="Arial" w:cs="Arial"/>
                <w:sz w:val="20"/>
                <w:szCs w:val="20"/>
              </w:rPr>
              <w:t>Enter  10</w:t>
            </w:r>
            <w:proofErr w:type="gramEnd"/>
            <w:r>
              <w:rPr>
                <w:rFonts w:ascii="Arial" w:hAnsi="Arial" w:cs="Arial"/>
                <w:sz w:val="20"/>
                <w:szCs w:val="20"/>
              </w:rPr>
              <w:t xml:space="preserve">  </w:t>
            </w:r>
            <w:proofErr w:type="gramStart"/>
            <w:r>
              <w:rPr>
                <w:rFonts w:ascii="Arial" w:hAnsi="Arial" w:cs="Arial"/>
                <w:sz w:val="20"/>
                <w:szCs w:val="20"/>
              </w:rPr>
              <w:t>digits  and</w:t>
            </w:r>
            <w:proofErr w:type="gramEnd"/>
            <w:r>
              <w:rPr>
                <w:rFonts w:ascii="Arial" w:hAnsi="Arial" w:cs="Arial"/>
                <w:sz w:val="20"/>
                <w:szCs w:val="20"/>
              </w:rPr>
              <w:t xml:space="preserve">  </w:t>
            </w:r>
            <w:proofErr w:type="gramStart"/>
            <w:r>
              <w:rPr>
                <w:rFonts w:ascii="Arial" w:hAnsi="Arial" w:cs="Arial"/>
                <w:sz w:val="20"/>
                <w:szCs w:val="20"/>
              </w:rPr>
              <w:t>the  program</w:t>
            </w:r>
            <w:proofErr w:type="gramEnd"/>
            <w:r>
              <w:rPr>
                <w:rFonts w:ascii="Arial" w:hAnsi="Arial" w:cs="Arial"/>
                <w:sz w:val="20"/>
                <w:szCs w:val="20"/>
              </w:rPr>
              <w:t xml:space="preserve">  </w:t>
            </w:r>
            <w:proofErr w:type="gramStart"/>
            <w:r>
              <w:rPr>
                <w:rFonts w:ascii="Arial" w:hAnsi="Arial" w:cs="Arial"/>
                <w:sz w:val="20"/>
                <w:szCs w:val="20"/>
              </w:rPr>
              <w:t>will  insert</w:t>
            </w:r>
            <w:proofErr w:type="gramEnd"/>
            <w:r>
              <w:rPr>
                <w:rFonts w:ascii="Arial" w:hAnsi="Arial" w:cs="Arial"/>
                <w:sz w:val="20"/>
                <w:szCs w:val="20"/>
              </w:rPr>
              <w:t xml:space="preserve">  the parentheses, space and dash.</w:t>
            </w:r>
          </w:p>
        </w:tc>
      </w:tr>
      <w:tr w:rsidR="00FB577E" w14:paraId="1219ECA6"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24320760" w14:textId="77777777" w:rsidR="00FB577E" w:rsidRDefault="00C26483">
            <w:pPr>
              <w:rPr>
                <w:rFonts w:ascii="Arial" w:hAnsi="Arial" w:cs="Arial"/>
                <w:sz w:val="20"/>
                <w:szCs w:val="20"/>
              </w:rPr>
            </w:pPr>
            <w:r>
              <w:rPr>
                <w:rFonts w:ascii="Arial" w:hAnsi="Arial" w:cs="Arial"/>
                <w:sz w:val="20"/>
                <w:szCs w:val="20"/>
              </w:rPr>
              <w:t>Contacts</w:t>
            </w:r>
          </w:p>
        </w:tc>
        <w:tc>
          <w:tcPr>
            <w:tcW w:w="6660" w:type="dxa"/>
            <w:tcBorders>
              <w:top w:val="single" w:sz="4" w:space="0" w:color="auto"/>
              <w:left w:val="single" w:sz="4" w:space="0" w:color="auto"/>
              <w:bottom w:val="single" w:sz="4" w:space="0" w:color="auto"/>
              <w:right w:val="single" w:sz="4" w:space="0" w:color="auto"/>
            </w:tcBorders>
            <w:hideMark/>
          </w:tcPr>
          <w:p w14:paraId="2E51C5B1" w14:textId="77777777" w:rsidR="00FB577E" w:rsidRDefault="00C26483">
            <w:pPr>
              <w:rPr>
                <w:rFonts w:ascii="Arial" w:hAnsi="Arial" w:cs="Arial"/>
                <w:sz w:val="20"/>
                <w:szCs w:val="20"/>
              </w:rPr>
            </w:pPr>
            <w:r>
              <w:rPr>
                <w:rFonts w:ascii="Arial" w:hAnsi="Arial" w:cs="Arial"/>
                <w:sz w:val="20"/>
                <w:szCs w:val="20"/>
              </w:rPr>
              <w:t>The name of one to three contact people at this level.</w:t>
            </w:r>
          </w:p>
        </w:tc>
      </w:tr>
      <w:tr w:rsidR="00FB577E" w14:paraId="1FDC4524"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07984B83" w14:textId="77777777" w:rsidR="00FB577E" w:rsidRDefault="00C26483">
            <w:pPr>
              <w:rPr>
                <w:rFonts w:ascii="Arial" w:hAnsi="Arial" w:cs="Arial"/>
                <w:sz w:val="20"/>
                <w:szCs w:val="20"/>
              </w:rPr>
            </w:pPr>
            <w:r>
              <w:rPr>
                <w:rFonts w:ascii="Arial" w:hAnsi="Arial" w:cs="Arial"/>
                <w:sz w:val="20"/>
                <w:szCs w:val="20"/>
              </w:rPr>
              <w:t>ACC Code</w:t>
            </w:r>
          </w:p>
        </w:tc>
        <w:tc>
          <w:tcPr>
            <w:tcW w:w="6660" w:type="dxa"/>
            <w:tcBorders>
              <w:top w:val="single" w:sz="4" w:space="0" w:color="auto"/>
              <w:left w:val="single" w:sz="4" w:space="0" w:color="auto"/>
              <w:bottom w:val="single" w:sz="4" w:space="0" w:color="auto"/>
              <w:right w:val="single" w:sz="4" w:space="0" w:color="auto"/>
            </w:tcBorders>
            <w:hideMark/>
          </w:tcPr>
          <w:p w14:paraId="7895A4B2" w14:textId="77777777" w:rsidR="00FB577E" w:rsidRDefault="00C26483">
            <w:pPr>
              <w:rPr>
                <w:rFonts w:ascii="Arial" w:hAnsi="Arial" w:cs="Arial"/>
                <w:sz w:val="20"/>
                <w:szCs w:val="20"/>
              </w:rPr>
            </w:pPr>
            <w:r>
              <w:rPr>
                <w:rFonts w:ascii="Arial" w:hAnsi="Arial" w:cs="Arial"/>
                <w:sz w:val="20"/>
                <w:szCs w:val="20"/>
              </w:rPr>
              <w:t>An optional code that may be used by the accounting interface when making payments.</w:t>
            </w:r>
          </w:p>
        </w:tc>
      </w:tr>
      <w:tr w:rsidR="00FB577E" w14:paraId="231FCB7F"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60552EF2" w14:textId="77777777" w:rsidR="00FB577E" w:rsidRDefault="00C26483">
            <w:pPr>
              <w:rPr>
                <w:rFonts w:ascii="Arial" w:hAnsi="Arial" w:cs="Arial"/>
                <w:sz w:val="20"/>
                <w:szCs w:val="20"/>
              </w:rPr>
            </w:pPr>
            <w:r>
              <w:rPr>
                <w:rFonts w:ascii="Arial" w:hAnsi="Arial" w:cs="Arial"/>
                <w:sz w:val="20"/>
                <w:szCs w:val="20"/>
              </w:rPr>
              <w:t>ORG Code</w:t>
            </w:r>
          </w:p>
        </w:tc>
        <w:tc>
          <w:tcPr>
            <w:tcW w:w="6660" w:type="dxa"/>
            <w:tcBorders>
              <w:top w:val="single" w:sz="4" w:space="0" w:color="auto"/>
              <w:left w:val="single" w:sz="4" w:space="0" w:color="auto"/>
              <w:bottom w:val="single" w:sz="4" w:space="0" w:color="auto"/>
              <w:right w:val="single" w:sz="4" w:space="0" w:color="auto"/>
            </w:tcBorders>
            <w:hideMark/>
          </w:tcPr>
          <w:p w14:paraId="3EF6F4F2" w14:textId="77777777" w:rsidR="00FB577E" w:rsidRDefault="00C26483">
            <w:pPr>
              <w:rPr>
                <w:rFonts w:ascii="Arial" w:hAnsi="Arial" w:cs="Arial"/>
                <w:sz w:val="20"/>
                <w:szCs w:val="20"/>
              </w:rPr>
            </w:pPr>
            <w:r>
              <w:rPr>
                <w:rFonts w:ascii="Arial" w:hAnsi="Arial" w:cs="Arial"/>
                <w:sz w:val="20"/>
                <w:szCs w:val="20"/>
              </w:rPr>
              <w:t>A second accounting/organizational code that may be used for your own purposes.</w:t>
            </w:r>
          </w:p>
        </w:tc>
      </w:tr>
      <w:tr w:rsidR="00FB577E" w14:paraId="3FFE86BB"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15CE89FA" w14:textId="77777777" w:rsidR="00FB577E" w:rsidRDefault="00C26483">
            <w:pPr>
              <w:rPr>
                <w:rFonts w:ascii="Arial" w:hAnsi="Arial" w:cs="Arial"/>
                <w:sz w:val="20"/>
                <w:szCs w:val="20"/>
              </w:rPr>
            </w:pPr>
            <w:r>
              <w:rPr>
                <w:rFonts w:ascii="Arial" w:hAnsi="Arial" w:cs="Arial"/>
                <w:sz w:val="20"/>
                <w:szCs w:val="20"/>
              </w:rPr>
              <w:t>Grouper</w:t>
            </w:r>
          </w:p>
        </w:tc>
        <w:tc>
          <w:tcPr>
            <w:tcW w:w="6660" w:type="dxa"/>
            <w:tcBorders>
              <w:top w:val="single" w:sz="4" w:space="0" w:color="auto"/>
              <w:left w:val="single" w:sz="4" w:space="0" w:color="auto"/>
              <w:bottom w:val="single" w:sz="4" w:space="0" w:color="auto"/>
              <w:right w:val="single" w:sz="4" w:space="0" w:color="auto"/>
            </w:tcBorders>
            <w:hideMark/>
          </w:tcPr>
          <w:p w14:paraId="2F8FF032" w14:textId="77777777" w:rsidR="00FB577E" w:rsidRDefault="00C26483">
            <w:pPr>
              <w:rPr>
                <w:rFonts w:ascii="Arial" w:hAnsi="Arial" w:cs="Arial"/>
                <w:sz w:val="20"/>
                <w:szCs w:val="20"/>
              </w:rPr>
            </w:pPr>
            <w:r>
              <w:rPr>
                <w:rFonts w:ascii="Arial" w:hAnsi="Arial" w:cs="Arial"/>
                <w:sz w:val="20"/>
                <w:szCs w:val="20"/>
              </w:rPr>
              <w:t>The label and functionality of this field will vary. Refer to the Level Type Feature section for details.</w:t>
            </w:r>
          </w:p>
        </w:tc>
      </w:tr>
      <w:tr w:rsidR="00FB577E" w14:paraId="5D28582C"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2283823C" w14:textId="77777777" w:rsidR="00FB577E" w:rsidRDefault="00C26483">
            <w:pPr>
              <w:rPr>
                <w:rFonts w:ascii="Arial" w:hAnsi="Arial" w:cs="Arial"/>
                <w:sz w:val="20"/>
                <w:szCs w:val="20"/>
              </w:rPr>
            </w:pPr>
            <w:r>
              <w:rPr>
                <w:rFonts w:ascii="Arial" w:hAnsi="Arial" w:cs="Arial"/>
                <w:sz w:val="20"/>
                <w:szCs w:val="20"/>
              </w:rPr>
              <w:t>Effective From/Thru</w:t>
            </w:r>
          </w:p>
        </w:tc>
        <w:tc>
          <w:tcPr>
            <w:tcW w:w="6660" w:type="dxa"/>
            <w:tcBorders>
              <w:top w:val="single" w:sz="4" w:space="0" w:color="auto"/>
              <w:left w:val="single" w:sz="4" w:space="0" w:color="auto"/>
              <w:bottom w:val="single" w:sz="4" w:space="0" w:color="auto"/>
              <w:right w:val="single" w:sz="4" w:space="0" w:color="auto"/>
            </w:tcBorders>
            <w:hideMark/>
          </w:tcPr>
          <w:p w14:paraId="2A280A85"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date</w:t>
            </w:r>
            <w:proofErr w:type="gramEnd"/>
            <w:r>
              <w:rPr>
                <w:rFonts w:ascii="Arial" w:hAnsi="Arial" w:cs="Arial"/>
                <w:sz w:val="20"/>
                <w:szCs w:val="20"/>
              </w:rPr>
              <w:t xml:space="preserve"> this region (fund, member, plan) before effective. If it’s no longer </w:t>
            </w:r>
            <w:proofErr w:type="gramStart"/>
            <w:r>
              <w:rPr>
                <w:rFonts w:ascii="Arial" w:hAnsi="Arial" w:cs="Arial"/>
                <w:sz w:val="20"/>
                <w:szCs w:val="20"/>
              </w:rPr>
              <w:t>use</w:t>
            </w:r>
            <w:proofErr w:type="gramEnd"/>
            <w:r>
              <w:rPr>
                <w:rFonts w:ascii="Arial" w:hAnsi="Arial" w:cs="Arial"/>
                <w:sz w:val="20"/>
                <w:szCs w:val="20"/>
              </w:rPr>
              <w:t>, enter the ending date.</w:t>
            </w:r>
          </w:p>
        </w:tc>
      </w:tr>
      <w:tr w:rsidR="00FB577E" w14:paraId="02535DCC"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6FCB713D"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Establishment</w:t>
            </w:r>
          </w:p>
        </w:tc>
        <w:tc>
          <w:tcPr>
            <w:tcW w:w="6660" w:type="dxa"/>
            <w:tcBorders>
              <w:top w:val="single" w:sz="4" w:space="0" w:color="auto"/>
              <w:left w:val="single" w:sz="4" w:space="0" w:color="auto"/>
              <w:bottom w:val="single" w:sz="4" w:space="0" w:color="auto"/>
              <w:right w:val="single" w:sz="4" w:space="0" w:color="auto"/>
            </w:tcBorders>
            <w:hideMark/>
          </w:tcPr>
          <w:p w14:paraId="6AC42885" w14:textId="77777777" w:rsidR="00FB577E" w:rsidRDefault="00C26483">
            <w:pPr>
              <w:rPr>
                <w:rFonts w:ascii="Arial" w:hAnsi="Arial" w:cs="Arial"/>
                <w:sz w:val="20"/>
                <w:szCs w:val="20"/>
              </w:rPr>
            </w:pPr>
            <w:r>
              <w:rPr>
                <w:rFonts w:ascii="Arial" w:hAnsi="Arial" w:cs="Arial"/>
                <w:sz w:val="20"/>
                <w:szCs w:val="20"/>
              </w:rPr>
              <w:t xml:space="preserve">Check this </w:t>
            </w:r>
            <w:proofErr w:type="gramStart"/>
            <w:r>
              <w:rPr>
                <w:rFonts w:ascii="Arial" w:hAnsi="Arial" w:cs="Arial"/>
                <w:sz w:val="20"/>
                <w:szCs w:val="20"/>
              </w:rPr>
              <w:t>box</w:t>
            </w:r>
            <w:proofErr w:type="gramEnd"/>
            <w:r>
              <w:rPr>
                <w:rFonts w:ascii="Arial" w:hAnsi="Arial" w:cs="Arial"/>
                <w:sz w:val="20"/>
                <w:szCs w:val="20"/>
              </w:rPr>
              <w:t xml:space="preserve"> if this level is considered an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workplace where the log will be kept.</w:t>
            </w:r>
          </w:p>
        </w:tc>
      </w:tr>
      <w:tr w:rsidR="00FB577E" w14:paraId="2FEC922E"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534208BD" w14:textId="77777777" w:rsidR="00FB577E" w:rsidRDefault="00C26483">
            <w:pPr>
              <w:rPr>
                <w:rFonts w:ascii="Arial" w:hAnsi="Arial" w:cs="Arial"/>
                <w:sz w:val="20"/>
                <w:szCs w:val="20"/>
              </w:rPr>
            </w:pPr>
            <w:r>
              <w:rPr>
                <w:rFonts w:ascii="Arial" w:hAnsi="Arial" w:cs="Arial"/>
                <w:sz w:val="20"/>
                <w:szCs w:val="20"/>
              </w:rPr>
              <w:t>Hours Worked</w:t>
            </w:r>
          </w:p>
        </w:tc>
        <w:tc>
          <w:tcPr>
            <w:tcW w:w="6660" w:type="dxa"/>
            <w:tcBorders>
              <w:top w:val="single" w:sz="4" w:space="0" w:color="auto"/>
              <w:left w:val="single" w:sz="4" w:space="0" w:color="auto"/>
              <w:bottom w:val="single" w:sz="4" w:space="0" w:color="auto"/>
              <w:right w:val="single" w:sz="4" w:space="0" w:color="auto"/>
            </w:tcBorders>
            <w:hideMark/>
          </w:tcPr>
          <w:p w14:paraId="27562C41" w14:textId="77777777" w:rsidR="00FB577E" w:rsidRDefault="00C26483">
            <w:pPr>
              <w:rPr>
                <w:rFonts w:ascii="Arial" w:hAnsi="Arial" w:cs="Arial"/>
                <w:sz w:val="20"/>
                <w:szCs w:val="20"/>
              </w:rPr>
            </w:pPr>
            <w:r>
              <w:rPr>
                <w:rFonts w:ascii="Arial" w:hAnsi="Arial" w:cs="Arial"/>
                <w:sz w:val="20"/>
                <w:szCs w:val="20"/>
              </w:rPr>
              <w:t>This is the total number of hours worked by all employees during the past year that should be displayed on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's Form 300A. This number may be calculated by multiplying the number of full-time </w:t>
            </w:r>
            <w:proofErr w:type="gramStart"/>
            <w:r>
              <w:rPr>
                <w:rFonts w:ascii="Arial" w:hAnsi="Arial" w:cs="Arial"/>
                <w:sz w:val="20"/>
                <w:szCs w:val="20"/>
              </w:rPr>
              <w:t>employees</w:t>
            </w:r>
            <w:proofErr w:type="gramEnd"/>
            <w:r>
              <w:rPr>
                <w:rFonts w:ascii="Arial" w:hAnsi="Arial" w:cs="Arial"/>
                <w:sz w:val="20"/>
                <w:szCs w:val="20"/>
              </w:rPr>
              <w:t xml:space="preserve"> times the number of hours worked/year (excluding vacations).</w:t>
            </w:r>
          </w:p>
        </w:tc>
      </w:tr>
      <w:tr w:rsidR="00FB577E" w14:paraId="5989696B"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21B0BD03" w14:textId="77777777" w:rsidR="00FB577E" w:rsidRDefault="00C26483">
            <w:pPr>
              <w:rPr>
                <w:rFonts w:ascii="Arial" w:hAnsi="Arial" w:cs="Arial"/>
                <w:sz w:val="20"/>
                <w:szCs w:val="20"/>
              </w:rPr>
            </w:pPr>
            <w:r>
              <w:rPr>
                <w:rFonts w:ascii="Arial" w:hAnsi="Arial" w:cs="Arial"/>
                <w:sz w:val="20"/>
                <w:szCs w:val="20"/>
              </w:rPr>
              <w:t>Avg Number of Employees</w:t>
            </w:r>
          </w:p>
        </w:tc>
        <w:tc>
          <w:tcPr>
            <w:tcW w:w="6660" w:type="dxa"/>
            <w:tcBorders>
              <w:top w:val="single" w:sz="4" w:space="0" w:color="auto"/>
              <w:left w:val="single" w:sz="4" w:space="0" w:color="auto"/>
              <w:bottom w:val="single" w:sz="4" w:space="0" w:color="auto"/>
              <w:right w:val="single" w:sz="4" w:space="0" w:color="auto"/>
            </w:tcBorders>
            <w:hideMark/>
          </w:tcPr>
          <w:p w14:paraId="144FEED0" w14:textId="77777777" w:rsidR="00FB577E" w:rsidRDefault="00C26483">
            <w:pPr>
              <w:rPr>
                <w:rFonts w:ascii="Arial" w:hAnsi="Arial" w:cs="Arial"/>
                <w:sz w:val="20"/>
                <w:szCs w:val="20"/>
              </w:rPr>
            </w:pPr>
            <w:r>
              <w:rPr>
                <w:rFonts w:ascii="Arial" w:hAnsi="Arial" w:cs="Arial"/>
                <w:sz w:val="20"/>
                <w:szCs w:val="20"/>
              </w:rPr>
              <w:t>This is the annual average number of employees to be displayed on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's Form 300A. This number may be calculated by dividing the total number of payments made to employees during the year by the number of pay periods.</w:t>
            </w:r>
          </w:p>
        </w:tc>
      </w:tr>
      <w:tr w:rsidR="00FB577E" w14:paraId="55B735FC" w14:textId="77777777" w:rsidTr="00020DC9">
        <w:trPr>
          <w:cantSplit/>
        </w:trPr>
        <w:tc>
          <w:tcPr>
            <w:tcW w:w="936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79E0F22" w14:textId="77777777" w:rsidR="00FB577E" w:rsidRDefault="00C26483">
            <w:pPr>
              <w:rPr>
                <w:rFonts w:cs="Times New Roman"/>
              </w:rPr>
            </w:pPr>
            <w:r>
              <w:rPr>
                <w:rFonts w:cs="Times New Roman"/>
              </w:rPr>
              <w:t>The following fields are only available on the level 1 screen:</w:t>
            </w:r>
          </w:p>
        </w:tc>
      </w:tr>
      <w:tr w:rsidR="00FB577E" w14:paraId="5F661DE3"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709EEBF2" w14:textId="77777777" w:rsidR="00FB577E" w:rsidRDefault="00C26483">
            <w:pPr>
              <w:rPr>
                <w:rFonts w:ascii="Arial" w:hAnsi="Arial" w:cs="Arial"/>
                <w:sz w:val="20"/>
                <w:szCs w:val="20"/>
              </w:rPr>
            </w:pPr>
            <w:r>
              <w:rPr>
                <w:rFonts w:ascii="Arial" w:hAnsi="Arial" w:cs="Arial"/>
                <w:sz w:val="20"/>
                <w:szCs w:val="20"/>
              </w:rPr>
              <w:t>Region</w:t>
            </w:r>
            <w:r>
              <w:rPr>
                <w:rFonts w:ascii="Arial" w:hAnsi="Arial" w:cs="Arial"/>
                <w:sz w:val="20"/>
                <w:szCs w:val="20"/>
              </w:rPr>
              <w:fldChar w:fldCharType="begin"/>
            </w:r>
            <w:r>
              <w:rPr>
                <w:rFonts w:cstheme="minorBidi"/>
              </w:rPr>
              <w:instrText xml:space="preserve"> XE "Region" </w:instrText>
            </w:r>
            <w:r>
              <w:rPr>
                <w:rFonts w:ascii="Arial" w:hAnsi="Arial" w:cs="Arial"/>
                <w:sz w:val="20"/>
                <w:szCs w:val="20"/>
              </w:rPr>
              <w:fldChar w:fldCharType="end"/>
            </w:r>
          </w:p>
        </w:tc>
        <w:tc>
          <w:tcPr>
            <w:tcW w:w="6660" w:type="dxa"/>
            <w:tcBorders>
              <w:top w:val="single" w:sz="4" w:space="0" w:color="auto"/>
              <w:left w:val="single" w:sz="4" w:space="0" w:color="auto"/>
              <w:bottom w:val="single" w:sz="4" w:space="0" w:color="auto"/>
              <w:right w:val="single" w:sz="4" w:space="0" w:color="auto"/>
            </w:tcBorders>
            <w:hideMark/>
          </w:tcPr>
          <w:p w14:paraId="1BCE963B" w14:textId="77777777" w:rsidR="00FB577E" w:rsidRDefault="00C26483">
            <w:pPr>
              <w:rPr>
                <w:rFonts w:ascii="Arial" w:hAnsi="Arial" w:cs="Arial"/>
                <w:sz w:val="20"/>
                <w:szCs w:val="20"/>
              </w:rPr>
            </w:pPr>
            <w:r>
              <w:rPr>
                <w:rFonts w:ascii="Arial" w:hAnsi="Arial" w:cs="Arial"/>
                <w:sz w:val="20"/>
                <w:szCs w:val="20"/>
              </w:rPr>
              <w:t>If the Region</w:t>
            </w:r>
            <w:r>
              <w:rPr>
                <w:rFonts w:ascii="Arial" w:hAnsi="Arial" w:cs="Arial"/>
                <w:sz w:val="20"/>
                <w:szCs w:val="20"/>
              </w:rPr>
              <w:fldChar w:fldCharType="begin"/>
            </w:r>
            <w:r>
              <w:rPr>
                <w:rFonts w:cstheme="minorBidi"/>
              </w:rPr>
              <w:instrText xml:space="preserve"> XE "Region" </w:instrText>
            </w:r>
            <w:r>
              <w:rPr>
                <w:rFonts w:ascii="Arial" w:hAnsi="Arial" w:cs="Arial"/>
                <w:sz w:val="20"/>
                <w:szCs w:val="20"/>
              </w:rPr>
              <w:fldChar w:fldCharType="end"/>
            </w:r>
            <w:r>
              <w:rPr>
                <w:rFonts w:ascii="Arial" w:hAnsi="Arial" w:cs="Arial"/>
                <w:sz w:val="20"/>
                <w:szCs w:val="20"/>
              </w:rPr>
              <w:t xml:space="preserve"> by Level</w:t>
            </w:r>
            <w:r>
              <w:rPr>
                <w:rFonts w:ascii="Arial" w:hAnsi="Arial" w:cs="Arial"/>
                <w:sz w:val="20"/>
                <w:szCs w:val="20"/>
              </w:rPr>
              <w:fldChar w:fldCharType="begin"/>
            </w:r>
            <w:r>
              <w:rPr>
                <w:rFonts w:cstheme="minorBidi"/>
              </w:rPr>
              <w:instrText xml:space="preserve"> XE "Region by Level" </w:instrText>
            </w:r>
            <w:r>
              <w:rPr>
                <w:rFonts w:ascii="Arial" w:hAnsi="Arial" w:cs="Arial"/>
                <w:sz w:val="20"/>
                <w:szCs w:val="20"/>
              </w:rPr>
              <w:fldChar w:fldCharType="end"/>
            </w:r>
            <w:r>
              <w:rPr>
                <w:rFonts w:ascii="Arial" w:hAnsi="Arial" w:cs="Arial"/>
                <w:sz w:val="20"/>
                <w:szCs w:val="20"/>
              </w:rPr>
              <w:t xml:space="preserve"> feature has been implemented, this field will appear on the Level 1 form so the code associated with each level may be entered. Refer to the Parameters-Option/Module and Region sections in this chapter for information on using this feature.</w:t>
            </w:r>
          </w:p>
        </w:tc>
      </w:tr>
      <w:tr w:rsidR="00FB577E" w14:paraId="49A42900"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6B95801A" w14:textId="77777777" w:rsidR="00FB577E" w:rsidRDefault="00C26483">
            <w:pPr>
              <w:rPr>
                <w:rFonts w:ascii="Arial" w:hAnsi="Arial" w:cs="Arial"/>
                <w:sz w:val="20"/>
                <w:szCs w:val="20"/>
              </w:rPr>
            </w:pPr>
            <w:r>
              <w:rPr>
                <w:rFonts w:ascii="Arial" w:hAnsi="Arial" w:cs="Arial"/>
                <w:sz w:val="20"/>
                <w:szCs w:val="20"/>
              </w:rPr>
              <w:t>Bank Accounts</w:t>
            </w:r>
          </w:p>
        </w:tc>
        <w:tc>
          <w:tcPr>
            <w:tcW w:w="6660" w:type="dxa"/>
            <w:tcBorders>
              <w:top w:val="single" w:sz="4" w:space="0" w:color="auto"/>
              <w:left w:val="single" w:sz="4" w:space="0" w:color="auto"/>
              <w:bottom w:val="single" w:sz="4" w:space="0" w:color="auto"/>
              <w:right w:val="single" w:sz="4" w:space="0" w:color="auto"/>
            </w:tcBorders>
            <w:hideMark/>
          </w:tcPr>
          <w:p w14:paraId="61606233" w14:textId="77777777" w:rsidR="00FB577E" w:rsidRDefault="00C26483">
            <w:pPr>
              <w:rPr>
                <w:rFonts w:ascii="Arial" w:hAnsi="Arial" w:cs="Arial"/>
                <w:sz w:val="20"/>
                <w:szCs w:val="20"/>
              </w:rPr>
            </w:pPr>
            <w:r>
              <w:rPr>
                <w:rFonts w:ascii="Arial" w:hAnsi="Arial" w:cs="Arial"/>
                <w:sz w:val="20"/>
                <w:szCs w:val="20"/>
              </w:rPr>
              <w:t xml:space="preserve">Payments may be drawn against a bank account set up for each level. This feature may be used in one or </w:t>
            </w:r>
            <w:proofErr w:type="gramStart"/>
            <w:r>
              <w:rPr>
                <w:rFonts w:ascii="Arial" w:hAnsi="Arial" w:cs="Arial"/>
                <w:sz w:val="20"/>
                <w:szCs w:val="20"/>
              </w:rPr>
              <w:t>all of</w:t>
            </w:r>
            <w:proofErr w:type="gramEnd"/>
            <w:r>
              <w:rPr>
                <w:rFonts w:ascii="Arial" w:hAnsi="Arial" w:cs="Arial"/>
                <w:sz w:val="20"/>
                <w:szCs w:val="20"/>
              </w:rPr>
              <w:t xml:space="preserve"> the ATS/Comp modules by entering the account number in the appropriate field on this form. (Accounts must also be set up using the Finance-Edit Trust Fund menu.)</w:t>
            </w:r>
          </w:p>
        </w:tc>
      </w:tr>
      <w:tr w:rsidR="00FB577E" w14:paraId="5312B273"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39C5C31C" w14:textId="77777777" w:rsidR="00FB577E" w:rsidRDefault="00C26483">
            <w:pPr>
              <w:rPr>
                <w:rFonts w:ascii="Arial" w:hAnsi="Arial" w:cs="Arial"/>
                <w:sz w:val="20"/>
                <w:szCs w:val="20"/>
              </w:rPr>
            </w:pPr>
            <w:r>
              <w:rPr>
                <w:rFonts w:ascii="Arial" w:hAnsi="Arial" w:cs="Arial"/>
                <w:sz w:val="20"/>
                <w:szCs w:val="20"/>
              </w:rPr>
              <w:t>Captive</w:t>
            </w:r>
          </w:p>
        </w:tc>
        <w:tc>
          <w:tcPr>
            <w:tcW w:w="6660" w:type="dxa"/>
            <w:tcBorders>
              <w:top w:val="single" w:sz="4" w:space="0" w:color="auto"/>
              <w:left w:val="single" w:sz="4" w:space="0" w:color="auto"/>
              <w:bottom w:val="single" w:sz="4" w:space="0" w:color="auto"/>
              <w:right w:val="single" w:sz="4" w:space="0" w:color="auto"/>
            </w:tcBorders>
            <w:hideMark/>
          </w:tcPr>
          <w:p w14:paraId="72DAE867" w14:textId="77777777" w:rsidR="00FB577E" w:rsidRDefault="00C26483">
            <w:pPr>
              <w:rPr>
                <w:rFonts w:ascii="Arial" w:hAnsi="Arial" w:cs="Arial"/>
                <w:sz w:val="20"/>
                <w:szCs w:val="20"/>
              </w:rPr>
            </w:pPr>
            <w:r>
              <w:rPr>
                <w:rFonts w:ascii="Arial" w:hAnsi="Arial" w:cs="Arial"/>
                <w:sz w:val="20"/>
                <w:szCs w:val="20"/>
              </w:rPr>
              <w:t>A check indicates that this level is a captive.</w:t>
            </w:r>
          </w:p>
        </w:tc>
      </w:tr>
      <w:tr w:rsidR="00FB577E" w14:paraId="5A073F7F"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0F54C983" w14:textId="77777777" w:rsidR="00FB577E" w:rsidRDefault="00C26483">
            <w:pPr>
              <w:rPr>
                <w:rFonts w:ascii="Arial" w:hAnsi="Arial" w:cs="Arial"/>
                <w:sz w:val="20"/>
                <w:szCs w:val="20"/>
              </w:rPr>
            </w:pPr>
            <w:r>
              <w:rPr>
                <w:rFonts w:ascii="Arial" w:hAnsi="Arial" w:cs="Arial"/>
                <w:sz w:val="20"/>
                <w:szCs w:val="20"/>
              </w:rPr>
              <w:t>Ignore PPO</w:t>
            </w:r>
          </w:p>
        </w:tc>
        <w:tc>
          <w:tcPr>
            <w:tcW w:w="6660" w:type="dxa"/>
            <w:tcBorders>
              <w:top w:val="single" w:sz="4" w:space="0" w:color="auto"/>
              <w:left w:val="single" w:sz="4" w:space="0" w:color="auto"/>
              <w:bottom w:val="single" w:sz="4" w:space="0" w:color="auto"/>
              <w:right w:val="single" w:sz="4" w:space="0" w:color="auto"/>
            </w:tcBorders>
            <w:hideMark/>
          </w:tcPr>
          <w:p w14:paraId="42C35100" w14:textId="77777777" w:rsidR="00FB577E" w:rsidRDefault="00C26483">
            <w:pPr>
              <w:rPr>
                <w:rFonts w:ascii="Arial" w:hAnsi="Arial" w:cs="Arial"/>
                <w:sz w:val="20"/>
                <w:szCs w:val="20"/>
              </w:rPr>
            </w:pPr>
            <w:proofErr w:type="gramStart"/>
            <w:r>
              <w:rPr>
                <w:rFonts w:ascii="Arial" w:hAnsi="Arial" w:cs="Arial"/>
                <w:sz w:val="20"/>
                <w:szCs w:val="20"/>
              </w:rPr>
              <w:t>(ATS/Med only) Check</w:t>
            </w:r>
            <w:proofErr w:type="gramEnd"/>
            <w:r>
              <w:rPr>
                <w:rFonts w:ascii="Arial" w:hAnsi="Arial" w:cs="Arial"/>
                <w:sz w:val="20"/>
                <w:szCs w:val="20"/>
              </w:rPr>
              <w:t xml:space="preserve"> this box if the Claims</w:t>
            </w:r>
            <w:r>
              <w:rPr>
                <w:rFonts w:ascii="Arial" w:hAnsi="Arial" w:cs="Arial"/>
                <w:sz w:val="20"/>
                <w:szCs w:val="20"/>
              </w:rPr>
              <w:fldChar w:fldCharType="begin"/>
            </w:r>
            <w:r>
              <w:rPr>
                <w:rFonts w:cstheme="minorBidi"/>
              </w:rPr>
              <w:instrText xml:space="preserve"> XE "Claims" </w:instrText>
            </w:r>
            <w:r>
              <w:rPr>
                <w:rFonts w:ascii="Arial" w:hAnsi="Arial" w:cs="Arial"/>
                <w:sz w:val="20"/>
                <w:szCs w:val="20"/>
              </w:rPr>
              <w:fldChar w:fldCharType="end"/>
            </w:r>
            <w:r>
              <w:rPr>
                <w:rFonts w:ascii="Arial" w:hAnsi="Arial" w:cs="Arial"/>
                <w:sz w:val="20"/>
                <w:szCs w:val="20"/>
              </w:rPr>
              <w:t xml:space="preserve"> program should ignore the provider’s 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discount when calculating the benefit amount to be paid. The field has no effect </w:t>
            </w:r>
            <w:proofErr w:type="gramStart"/>
            <w:r>
              <w:rPr>
                <w:rFonts w:ascii="Arial" w:hAnsi="Arial" w:cs="Arial"/>
                <w:sz w:val="20"/>
                <w:szCs w:val="20"/>
              </w:rPr>
              <w:t>in</w:t>
            </w:r>
            <w:proofErr w:type="gramEnd"/>
            <w:r>
              <w:rPr>
                <w:rFonts w:ascii="Arial" w:hAnsi="Arial" w:cs="Arial"/>
                <w:sz w:val="20"/>
                <w:szCs w:val="20"/>
              </w:rPr>
              <w:t xml:space="preserve"> ATS/Comp.</w:t>
            </w:r>
          </w:p>
        </w:tc>
      </w:tr>
      <w:tr w:rsidR="00FB577E" w14:paraId="3B4C5D66" w14:textId="77777777" w:rsidTr="00020DC9">
        <w:trPr>
          <w:cantSplit/>
        </w:trPr>
        <w:tc>
          <w:tcPr>
            <w:tcW w:w="936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1BC473" w14:textId="77777777" w:rsidR="00FB577E" w:rsidRDefault="00C26483">
            <w:pPr>
              <w:rPr>
                <w:rFonts w:cs="Times New Roman"/>
              </w:rPr>
            </w:pPr>
            <w:r>
              <w:rPr>
                <w:rFonts w:cs="Times New Roman"/>
              </w:rPr>
              <w:t>The following information should be supplied if the level is an employer:</w:t>
            </w:r>
          </w:p>
        </w:tc>
      </w:tr>
      <w:tr w:rsidR="00FB577E" w14:paraId="78257B8B"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7BA7E1ED" w14:textId="77777777" w:rsidR="00FB577E" w:rsidRDefault="00C26483">
            <w:pPr>
              <w:rPr>
                <w:rFonts w:ascii="Arial" w:hAnsi="Arial" w:cs="Arial"/>
                <w:sz w:val="20"/>
                <w:szCs w:val="20"/>
              </w:rPr>
            </w:pPr>
            <w:r>
              <w:rPr>
                <w:rFonts w:ascii="Arial" w:hAnsi="Arial" w:cs="Arial"/>
                <w:sz w:val="20"/>
                <w:szCs w:val="20"/>
              </w:rPr>
              <w:t>Employer</w:t>
            </w:r>
          </w:p>
        </w:tc>
        <w:tc>
          <w:tcPr>
            <w:tcW w:w="6660" w:type="dxa"/>
            <w:tcBorders>
              <w:top w:val="single" w:sz="4" w:space="0" w:color="auto"/>
              <w:left w:val="single" w:sz="4" w:space="0" w:color="auto"/>
              <w:bottom w:val="single" w:sz="4" w:space="0" w:color="auto"/>
              <w:right w:val="single" w:sz="4" w:space="0" w:color="auto"/>
            </w:tcBorders>
            <w:hideMark/>
          </w:tcPr>
          <w:p w14:paraId="72933310" w14:textId="77777777" w:rsidR="00FB577E" w:rsidRDefault="00C26483">
            <w:pPr>
              <w:spacing w:after="200"/>
              <w:rPr>
                <w:rFonts w:ascii="Arial" w:hAnsi="Arial" w:cs="Arial"/>
                <w:sz w:val="20"/>
                <w:szCs w:val="20"/>
              </w:rPr>
            </w:pPr>
            <w:r>
              <w:rPr>
                <w:rFonts w:ascii="Arial" w:hAnsi="Arial" w:cs="Arial"/>
                <w:sz w:val="20"/>
                <w:szCs w:val="20"/>
              </w:rPr>
              <w:t>Check this box if this level is an employer. The system will use this flag to determine who the employer is when filling out an Employer's First Report of Injury</w:t>
            </w:r>
            <w:r>
              <w:rPr>
                <w:rFonts w:ascii="Arial" w:hAnsi="Arial" w:cs="Arial"/>
                <w:sz w:val="20"/>
                <w:szCs w:val="20"/>
              </w:rPr>
              <w:fldChar w:fldCharType="begin"/>
            </w:r>
            <w:r>
              <w:rPr>
                <w:rFonts w:cstheme="minorBidi"/>
              </w:rPr>
              <w:instrText xml:space="preserve"> XE "First Report of Injury" </w:instrText>
            </w:r>
            <w:r>
              <w:rPr>
                <w:rFonts w:ascii="Arial" w:hAnsi="Arial" w:cs="Arial"/>
                <w:sz w:val="20"/>
                <w:szCs w:val="20"/>
              </w:rPr>
              <w:fldChar w:fldCharType="end"/>
            </w:r>
            <w:r>
              <w:rPr>
                <w:rFonts w:ascii="Arial" w:hAnsi="Arial" w:cs="Arial"/>
                <w:sz w:val="20"/>
                <w:szCs w:val="20"/>
              </w:rPr>
              <w:t xml:space="preserve"> and some of the state-mandated forms and letters</w:t>
            </w:r>
            <w:r>
              <w:rPr>
                <w:rFonts w:ascii="Arial" w:hAnsi="Arial" w:cs="Arial"/>
                <w:sz w:val="20"/>
                <w:szCs w:val="20"/>
              </w:rPr>
              <w:fldChar w:fldCharType="begin"/>
            </w:r>
            <w:r>
              <w:rPr>
                <w:rFonts w:cstheme="minorBidi"/>
              </w:rPr>
              <w:instrText xml:space="preserve"> XE "forms and letters" </w:instrText>
            </w:r>
            <w:r>
              <w:rPr>
                <w:rFonts w:ascii="Arial" w:hAnsi="Arial" w:cs="Arial"/>
                <w:sz w:val="20"/>
                <w:szCs w:val="20"/>
              </w:rPr>
              <w:fldChar w:fldCharType="end"/>
            </w:r>
            <w:r>
              <w:rPr>
                <w:rFonts w:ascii="Arial" w:hAnsi="Arial" w:cs="Arial"/>
                <w:sz w:val="20"/>
                <w:szCs w:val="20"/>
              </w:rPr>
              <w:t xml:space="preserve">. The program will look for the employer by checking in the following order: </w:t>
            </w:r>
          </w:p>
          <w:p w14:paraId="141AD14B" w14:textId="77777777" w:rsidR="00FB577E" w:rsidRDefault="00C26483" w:rsidP="00C26483">
            <w:pPr>
              <w:pStyle w:val="ListParagraph"/>
              <w:numPr>
                <w:ilvl w:val="0"/>
                <w:numId w:val="23"/>
              </w:numPr>
              <w:spacing w:before="240" w:after="200"/>
              <w:rPr>
                <w:rFonts w:ascii="Arial" w:hAnsi="Arial" w:cs="Arial"/>
                <w:sz w:val="20"/>
                <w:szCs w:val="20"/>
              </w:rPr>
            </w:pPr>
            <w:r>
              <w:rPr>
                <w:rFonts w:ascii="Arial" w:hAnsi="Arial" w:cs="Arial"/>
                <w:sz w:val="20"/>
                <w:szCs w:val="20"/>
              </w:rPr>
              <w:t>Level 3 (starting with Sub</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Sub</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3 and Sub 2) Level 2</w:t>
            </w:r>
          </w:p>
          <w:p w14:paraId="63DBF40C" w14:textId="77777777" w:rsidR="00FB577E" w:rsidRDefault="00C26483" w:rsidP="00C26483">
            <w:pPr>
              <w:pStyle w:val="ListParagraph"/>
              <w:numPr>
                <w:ilvl w:val="0"/>
                <w:numId w:val="23"/>
              </w:numPr>
              <w:spacing w:before="240" w:after="200"/>
              <w:rPr>
                <w:rFonts w:ascii="Arial" w:hAnsi="Arial" w:cs="Arial"/>
                <w:sz w:val="20"/>
                <w:szCs w:val="20"/>
              </w:rPr>
            </w:pPr>
            <w:r>
              <w:rPr>
                <w:rFonts w:ascii="Arial" w:hAnsi="Arial" w:cs="Arial"/>
                <w:sz w:val="20"/>
                <w:szCs w:val="20"/>
              </w:rPr>
              <w:t>Level 1</w:t>
            </w:r>
          </w:p>
          <w:p w14:paraId="082E6D58" w14:textId="77777777" w:rsidR="00FB577E" w:rsidRDefault="00C26483" w:rsidP="00C26483">
            <w:pPr>
              <w:pStyle w:val="ListParagraph"/>
              <w:numPr>
                <w:ilvl w:val="0"/>
                <w:numId w:val="23"/>
              </w:numPr>
              <w:spacing w:before="240"/>
              <w:rPr>
                <w:rFonts w:ascii="Arial" w:hAnsi="Arial" w:cs="Arial"/>
                <w:sz w:val="20"/>
                <w:szCs w:val="20"/>
              </w:rPr>
            </w:pPr>
            <w:r>
              <w:rPr>
                <w:rFonts w:ascii="Arial" w:hAnsi="Arial" w:cs="Arial"/>
                <w:sz w:val="20"/>
                <w:szCs w:val="20"/>
              </w:rPr>
              <w:t>Region</w:t>
            </w:r>
            <w:r>
              <w:rPr>
                <w:rFonts w:ascii="Arial" w:hAnsi="Arial" w:cs="Arial"/>
                <w:sz w:val="20"/>
                <w:szCs w:val="20"/>
              </w:rPr>
              <w:fldChar w:fldCharType="begin"/>
            </w:r>
            <w:r>
              <w:rPr>
                <w:rFonts w:cstheme="minorBidi"/>
              </w:rPr>
              <w:instrText xml:space="preserve"> XE "Region" </w:instrText>
            </w:r>
            <w:r>
              <w:rPr>
                <w:rFonts w:ascii="Arial" w:hAnsi="Arial" w:cs="Arial"/>
                <w:sz w:val="20"/>
                <w:szCs w:val="20"/>
              </w:rPr>
              <w:fldChar w:fldCharType="end"/>
            </w:r>
            <w:r>
              <w:rPr>
                <w:rFonts w:ascii="Arial" w:hAnsi="Arial" w:cs="Arial"/>
                <w:sz w:val="20"/>
                <w:szCs w:val="20"/>
              </w:rPr>
              <w:t xml:space="preserve"> State Client</w:t>
            </w:r>
          </w:p>
        </w:tc>
      </w:tr>
      <w:tr w:rsidR="00FB577E" w14:paraId="3A89B723"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510174A3" w14:textId="77777777" w:rsidR="00FB577E" w:rsidRDefault="00C26483">
            <w:pPr>
              <w:rPr>
                <w:rFonts w:ascii="Arial" w:hAnsi="Arial" w:cs="Arial"/>
                <w:sz w:val="20"/>
                <w:szCs w:val="20"/>
              </w:rPr>
            </w:pPr>
            <w:r>
              <w:rPr>
                <w:rFonts w:ascii="Arial" w:hAnsi="Arial" w:cs="Arial"/>
                <w:sz w:val="20"/>
                <w:szCs w:val="20"/>
              </w:rPr>
              <w:t>Self-Insured</w:t>
            </w:r>
          </w:p>
        </w:tc>
        <w:tc>
          <w:tcPr>
            <w:tcW w:w="6660" w:type="dxa"/>
            <w:tcBorders>
              <w:top w:val="single" w:sz="4" w:space="0" w:color="auto"/>
              <w:left w:val="single" w:sz="4" w:space="0" w:color="auto"/>
              <w:bottom w:val="single" w:sz="4" w:space="0" w:color="auto"/>
              <w:right w:val="single" w:sz="4" w:space="0" w:color="auto"/>
            </w:tcBorders>
            <w:hideMark/>
          </w:tcPr>
          <w:p w14:paraId="3FE475D8" w14:textId="77777777" w:rsidR="00FB577E" w:rsidRDefault="00C26483">
            <w:pPr>
              <w:rPr>
                <w:rFonts w:ascii="Arial" w:hAnsi="Arial" w:cs="Arial"/>
                <w:sz w:val="20"/>
                <w:szCs w:val="20"/>
              </w:rPr>
            </w:pPr>
            <w:r>
              <w:rPr>
                <w:rFonts w:ascii="Arial" w:hAnsi="Arial" w:cs="Arial"/>
                <w:sz w:val="20"/>
                <w:szCs w:val="20"/>
              </w:rPr>
              <w:t>Check this box if the employer is self-insured.</w:t>
            </w:r>
          </w:p>
        </w:tc>
      </w:tr>
      <w:tr w:rsidR="00FB577E" w14:paraId="241B7C44"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5043811F" w14:textId="77777777" w:rsidR="00FB577E" w:rsidRDefault="00C26483">
            <w:pPr>
              <w:rPr>
                <w:rFonts w:ascii="Arial" w:hAnsi="Arial" w:cs="Arial"/>
                <w:sz w:val="20"/>
                <w:szCs w:val="20"/>
              </w:rPr>
            </w:pPr>
            <w:r>
              <w:rPr>
                <w:rFonts w:ascii="Arial" w:hAnsi="Arial" w:cs="Arial"/>
                <w:sz w:val="20"/>
                <w:szCs w:val="20"/>
              </w:rPr>
              <w:t>Fed ID</w:t>
            </w:r>
          </w:p>
        </w:tc>
        <w:tc>
          <w:tcPr>
            <w:tcW w:w="6660" w:type="dxa"/>
            <w:tcBorders>
              <w:top w:val="single" w:sz="4" w:space="0" w:color="auto"/>
              <w:left w:val="single" w:sz="4" w:space="0" w:color="auto"/>
              <w:bottom w:val="single" w:sz="4" w:space="0" w:color="auto"/>
              <w:right w:val="single" w:sz="4" w:space="0" w:color="auto"/>
            </w:tcBorders>
            <w:hideMark/>
          </w:tcPr>
          <w:p w14:paraId="48BD6012" w14:textId="77777777" w:rsidR="00FB577E" w:rsidRDefault="00C26483">
            <w:pPr>
              <w:rPr>
                <w:rFonts w:ascii="Arial" w:hAnsi="Arial" w:cs="Arial"/>
                <w:sz w:val="20"/>
                <w:szCs w:val="20"/>
              </w:rPr>
            </w:pPr>
            <w:r>
              <w:rPr>
                <w:rFonts w:ascii="Arial" w:hAnsi="Arial" w:cs="Arial"/>
                <w:sz w:val="20"/>
                <w:szCs w:val="20"/>
              </w:rPr>
              <w:t>The employer’s tax ID number.</w:t>
            </w:r>
          </w:p>
        </w:tc>
      </w:tr>
      <w:tr w:rsidR="00FB577E" w14:paraId="12878C7C"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4D7AFB7E" w14:textId="77777777" w:rsidR="00FB577E" w:rsidRDefault="00C26483">
            <w:pPr>
              <w:rPr>
                <w:rFonts w:ascii="Arial" w:hAnsi="Arial" w:cs="Arial"/>
                <w:sz w:val="20"/>
                <w:szCs w:val="20"/>
              </w:rPr>
            </w:pPr>
            <w:r>
              <w:rPr>
                <w:rFonts w:ascii="Arial" w:hAnsi="Arial" w:cs="Arial"/>
                <w:sz w:val="20"/>
                <w:szCs w:val="20"/>
              </w:rPr>
              <w:t>Location</w:t>
            </w:r>
          </w:p>
        </w:tc>
        <w:tc>
          <w:tcPr>
            <w:tcW w:w="6660" w:type="dxa"/>
            <w:tcBorders>
              <w:top w:val="single" w:sz="4" w:space="0" w:color="auto"/>
              <w:left w:val="single" w:sz="4" w:space="0" w:color="auto"/>
              <w:bottom w:val="single" w:sz="4" w:space="0" w:color="auto"/>
              <w:right w:val="single" w:sz="4" w:space="0" w:color="auto"/>
            </w:tcBorders>
            <w:hideMark/>
          </w:tcPr>
          <w:p w14:paraId="020EF2DC" w14:textId="77777777" w:rsidR="00FB577E" w:rsidRDefault="00C26483">
            <w:pPr>
              <w:rPr>
                <w:rFonts w:ascii="Arial" w:hAnsi="Arial" w:cs="Arial"/>
                <w:sz w:val="20"/>
                <w:szCs w:val="20"/>
              </w:rPr>
            </w:pPr>
            <w:r>
              <w:rPr>
                <w:rFonts w:ascii="Arial" w:hAnsi="Arial" w:cs="Arial"/>
                <w:sz w:val="20"/>
                <w:szCs w:val="20"/>
              </w:rPr>
              <w:t>The location code or number required by the state.</w:t>
            </w:r>
          </w:p>
        </w:tc>
      </w:tr>
      <w:tr w:rsidR="00FB577E" w14:paraId="059606D7"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75252B1E" w14:textId="77777777" w:rsidR="00FB577E" w:rsidRDefault="00C26483">
            <w:pPr>
              <w:rPr>
                <w:rFonts w:ascii="Arial" w:hAnsi="Arial" w:cs="Arial"/>
                <w:sz w:val="20"/>
                <w:szCs w:val="20"/>
              </w:rPr>
            </w:pPr>
            <w:r>
              <w:rPr>
                <w:rFonts w:ascii="Arial" w:hAnsi="Arial" w:cs="Arial"/>
                <w:sz w:val="20"/>
                <w:szCs w:val="20"/>
              </w:rPr>
              <w:t>Physical Address</w:t>
            </w:r>
          </w:p>
        </w:tc>
        <w:tc>
          <w:tcPr>
            <w:tcW w:w="6660" w:type="dxa"/>
            <w:tcBorders>
              <w:top w:val="single" w:sz="4" w:space="0" w:color="auto"/>
              <w:left w:val="single" w:sz="4" w:space="0" w:color="auto"/>
              <w:bottom w:val="single" w:sz="4" w:space="0" w:color="auto"/>
              <w:right w:val="single" w:sz="4" w:space="0" w:color="auto"/>
            </w:tcBorders>
            <w:hideMark/>
          </w:tcPr>
          <w:p w14:paraId="2DF405FA" w14:textId="77777777" w:rsidR="00FB577E" w:rsidRDefault="00C26483">
            <w:pPr>
              <w:rPr>
                <w:rFonts w:ascii="Arial" w:hAnsi="Arial" w:cs="Arial"/>
                <w:sz w:val="20"/>
                <w:szCs w:val="20"/>
              </w:rPr>
            </w:pPr>
            <w:r>
              <w:rPr>
                <w:rFonts w:ascii="Arial" w:hAnsi="Arial" w:cs="Arial"/>
                <w:sz w:val="20"/>
                <w:szCs w:val="20"/>
              </w:rPr>
              <w:t>The physical address if it’s different from the mailing address. Include city, state, and zip for reporting purposes.</w:t>
            </w:r>
          </w:p>
        </w:tc>
      </w:tr>
      <w:tr w:rsidR="00FB577E" w14:paraId="49FAC34F"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6791105D" w14:textId="77777777" w:rsidR="00FB577E" w:rsidRDefault="00C26483">
            <w:pPr>
              <w:rPr>
                <w:rFonts w:ascii="Arial" w:hAnsi="Arial" w:cs="Arial"/>
                <w:sz w:val="20"/>
                <w:szCs w:val="20"/>
              </w:rPr>
            </w:pPr>
            <w:r>
              <w:rPr>
                <w:rFonts w:ascii="Arial" w:hAnsi="Arial" w:cs="Arial"/>
                <w:sz w:val="20"/>
                <w:szCs w:val="20"/>
              </w:rPr>
              <w:t>UIAN</w:t>
            </w:r>
          </w:p>
        </w:tc>
        <w:tc>
          <w:tcPr>
            <w:tcW w:w="6660" w:type="dxa"/>
            <w:tcBorders>
              <w:top w:val="single" w:sz="4" w:space="0" w:color="auto"/>
              <w:left w:val="single" w:sz="4" w:space="0" w:color="auto"/>
              <w:bottom w:val="single" w:sz="4" w:space="0" w:color="auto"/>
              <w:right w:val="single" w:sz="4" w:space="0" w:color="auto"/>
            </w:tcBorders>
            <w:hideMark/>
          </w:tcPr>
          <w:p w14:paraId="432DAAB5" w14:textId="77777777" w:rsidR="00FB577E" w:rsidRDefault="00C26483">
            <w:pPr>
              <w:rPr>
                <w:rFonts w:ascii="Arial" w:hAnsi="Arial" w:cs="Arial"/>
                <w:sz w:val="20"/>
                <w:szCs w:val="20"/>
              </w:rPr>
            </w:pPr>
            <w:r>
              <w:rPr>
                <w:rFonts w:ascii="Arial" w:hAnsi="Arial" w:cs="Arial"/>
                <w:sz w:val="20"/>
                <w:szCs w:val="20"/>
              </w:rPr>
              <w:t xml:space="preserve">The employer’s unemployment </w:t>
            </w:r>
            <w:proofErr w:type="gramStart"/>
            <w:r>
              <w:rPr>
                <w:rFonts w:ascii="Arial" w:hAnsi="Arial" w:cs="Arial"/>
                <w:sz w:val="20"/>
                <w:szCs w:val="20"/>
              </w:rPr>
              <w:t>account</w:t>
            </w:r>
            <w:proofErr w:type="gramEnd"/>
            <w:r>
              <w:rPr>
                <w:rFonts w:ascii="Arial" w:hAnsi="Arial" w:cs="Arial"/>
                <w:sz w:val="20"/>
                <w:szCs w:val="20"/>
              </w:rPr>
              <w:t xml:space="preserve"> number.</w:t>
            </w:r>
          </w:p>
        </w:tc>
      </w:tr>
      <w:tr w:rsidR="00FB577E" w14:paraId="3C9DEA74"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34239A92" w14:textId="77777777" w:rsidR="00FB577E" w:rsidRDefault="00C26483">
            <w:pPr>
              <w:rPr>
                <w:rFonts w:ascii="Arial" w:hAnsi="Arial" w:cs="Arial"/>
                <w:sz w:val="20"/>
                <w:szCs w:val="20"/>
              </w:rPr>
            </w:pPr>
            <w:r>
              <w:rPr>
                <w:rFonts w:ascii="Arial" w:hAnsi="Arial" w:cs="Arial"/>
                <w:sz w:val="20"/>
                <w:szCs w:val="20"/>
              </w:rPr>
              <w:t>Mileage</w:t>
            </w:r>
          </w:p>
        </w:tc>
        <w:tc>
          <w:tcPr>
            <w:tcW w:w="6660" w:type="dxa"/>
            <w:tcBorders>
              <w:top w:val="single" w:sz="4" w:space="0" w:color="auto"/>
              <w:left w:val="single" w:sz="4" w:space="0" w:color="auto"/>
              <w:bottom w:val="single" w:sz="4" w:space="0" w:color="auto"/>
              <w:right w:val="single" w:sz="4" w:space="0" w:color="auto"/>
            </w:tcBorders>
            <w:hideMark/>
          </w:tcPr>
          <w:p w14:paraId="54EDA9F4" w14:textId="77777777" w:rsidR="00FB577E" w:rsidRDefault="00C26483">
            <w:pPr>
              <w:rPr>
                <w:rFonts w:ascii="Arial" w:hAnsi="Arial" w:cs="Arial"/>
                <w:sz w:val="20"/>
                <w:szCs w:val="20"/>
              </w:rPr>
            </w:pPr>
            <w:r>
              <w:rPr>
                <w:rFonts w:ascii="Arial" w:hAnsi="Arial" w:cs="Arial"/>
                <w:sz w:val="20"/>
                <w:szCs w:val="20"/>
              </w:rPr>
              <w:t xml:space="preserve">The amount paid for an office visit </w:t>
            </w:r>
            <w:proofErr w:type="gramStart"/>
            <w:r>
              <w:rPr>
                <w:rFonts w:ascii="Arial" w:hAnsi="Arial" w:cs="Arial"/>
                <w:sz w:val="20"/>
                <w:szCs w:val="20"/>
              </w:rPr>
              <w:t>as</w:t>
            </w:r>
            <w:proofErr w:type="gramEnd"/>
            <w:r>
              <w:rPr>
                <w:rFonts w:ascii="Arial" w:hAnsi="Arial" w:cs="Arial"/>
                <w:sz w:val="20"/>
                <w:szCs w:val="20"/>
              </w:rPr>
              <w:t xml:space="preserve"> a whole number of cents/mile (without a decimal).</w:t>
            </w:r>
          </w:p>
        </w:tc>
      </w:tr>
      <w:tr w:rsidR="00FB577E" w14:paraId="390C2A00"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113844CD" w14:textId="77777777" w:rsidR="00FB577E" w:rsidRDefault="00C26483">
            <w:pPr>
              <w:rPr>
                <w:rFonts w:ascii="Arial" w:hAnsi="Arial" w:cs="Arial"/>
                <w:sz w:val="20"/>
                <w:szCs w:val="20"/>
              </w:rPr>
            </w:pPr>
            <w:r>
              <w:rPr>
                <w:rFonts w:ascii="Arial" w:hAnsi="Arial" w:cs="Arial"/>
                <w:sz w:val="20"/>
                <w:szCs w:val="20"/>
              </w:rPr>
              <w:t>Total Employees</w:t>
            </w:r>
          </w:p>
        </w:tc>
        <w:tc>
          <w:tcPr>
            <w:tcW w:w="6660" w:type="dxa"/>
            <w:tcBorders>
              <w:top w:val="single" w:sz="4" w:space="0" w:color="auto"/>
              <w:left w:val="single" w:sz="4" w:space="0" w:color="auto"/>
              <w:bottom w:val="single" w:sz="4" w:space="0" w:color="auto"/>
              <w:right w:val="single" w:sz="4" w:space="0" w:color="auto"/>
            </w:tcBorders>
            <w:hideMark/>
          </w:tcPr>
          <w:p w14:paraId="36B42C16" w14:textId="77777777" w:rsidR="00FB577E" w:rsidRDefault="00C26483">
            <w:pPr>
              <w:rPr>
                <w:rFonts w:ascii="Arial" w:hAnsi="Arial" w:cs="Arial"/>
                <w:sz w:val="20"/>
                <w:szCs w:val="20"/>
              </w:rPr>
            </w:pPr>
            <w:r>
              <w:rPr>
                <w:rFonts w:ascii="Arial" w:hAnsi="Arial" w:cs="Arial"/>
                <w:sz w:val="20"/>
                <w:szCs w:val="20"/>
              </w:rPr>
              <w:t>The total number of employees at this level should be entered if it is needed on a state-mandated report.</w:t>
            </w:r>
          </w:p>
        </w:tc>
      </w:tr>
      <w:tr w:rsidR="00FB577E" w14:paraId="33E572DD"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22B40BF5" w14:textId="77777777" w:rsidR="00FB577E" w:rsidRDefault="00C26483">
            <w:pPr>
              <w:rPr>
                <w:rFonts w:ascii="Arial" w:hAnsi="Arial" w:cs="Arial"/>
                <w:sz w:val="20"/>
                <w:szCs w:val="20"/>
              </w:rPr>
            </w:pPr>
            <w:r>
              <w:rPr>
                <w:rFonts w:ascii="Arial" w:hAnsi="Arial" w:cs="Arial"/>
                <w:sz w:val="20"/>
                <w:szCs w:val="20"/>
              </w:rPr>
              <w:t>Pay Day</w:t>
            </w:r>
          </w:p>
        </w:tc>
        <w:tc>
          <w:tcPr>
            <w:tcW w:w="6660" w:type="dxa"/>
            <w:tcBorders>
              <w:top w:val="single" w:sz="4" w:space="0" w:color="auto"/>
              <w:left w:val="single" w:sz="4" w:space="0" w:color="auto"/>
              <w:bottom w:val="single" w:sz="4" w:space="0" w:color="auto"/>
              <w:right w:val="single" w:sz="4" w:space="0" w:color="auto"/>
            </w:tcBorders>
            <w:hideMark/>
          </w:tcPr>
          <w:p w14:paraId="703B7431" w14:textId="77777777" w:rsidR="00FB577E" w:rsidRDefault="00C26483">
            <w:pPr>
              <w:rPr>
                <w:rFonts w:ascii="Arial" w:hAnsi="Arial" w:cs="Arial"/>
                <w:sz w:val="20"/>
                <w:szCs w:val="20"/>
              </w:rPr>
            </w:pPr>
            <w:r>
              <w:rPr>
                <w:rFonts w:ascii="Arial" w:hAnsi="Arial" w:cs="Arial"/>
                <w:sz w:val="20"/>
                <w:szCs w:val="20"/>
              </w:rPr>
              <w:t>The day of the week the employees are paid where 0=Sun, 1=Mon, 2=Tues, 3=Wed, 4=Thurs, 5=Fri, 6=Sat, and 9=Any Day. If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is used, this information and the day the (work) week ends on will be used to schedule the payments to be batched. (For details refer to the AutoPay Mode flag covered in the Parameters-Application section of this chapter.)</w:t>
            </w:r>
          </w:p>
        </w:tc>
      </w:tr>
      <w:tr w:rsidR="00FB577E" w14:paraId="3F44A0C6"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047453E4" w14:textId="77777777" w:rsidR="00FB577E" w:rsidRDefault="00C26483">
            <w:pPr>
              <w:rPr>
                <w:rFonts w:ascii="Arial" w:hAnsi="Arial" w:cs="Arial"/>
                <w:sz w:val="20"/>
                <w:szCs w:val="20"/>
              </w:rPr>
            </w:pPr>
            <w:r>
              <w:rPr>
                <w:rFonts w:ascii="Arial" w:hAnsi="Arial" w:cs="Arial"/>
                <w:sz w:val="20"/>
                <w:szCs w:val="20"/>
              </w:rPr>
              <w:t>Week Ends On</w:t>
            </w:r>
          </w:p>
        </w:tc>
        <w:tc>
          <w:tcPr>
            <w:tcW w:w="6660" w:type="dxa"/>
            <w:tcBorders>
              <w:top w:val="single" w:sz="4" w:space="0" w:color="auto"/>
              <w:left w:val="single" w:sz="4" w:space="0" w:color="auto"/>
              <w:bottom w:val="single" w:sz="4" w:space="0" w:color="auto"/>
              <w:right w:val="single" w:sz="4" w:space="0" w:color="auto"/>
            </w:tcBorders>
            <w:hideMark/>
          </w:tcPr>
          <w:p w14:paraId="7DC30FDE" w14:textId="77777777" w:rsidR="00FB577E" w:rsidRDefault="00C26483">
            <w:pPr>
              <w:rPr>
                <w:rFonts w:ascii="Arial" w:hAnsi="Arial" w:cs="Arial"/>
                <w:sz w:val="20"/>
                <w:szCs w:val="20"/>
              </w:rPr>
            </w:pPr>
            <w:r>
              <w:rPr>
                <w:rFonts w:ascii="Arial" w:hAnsi="Arial" w:cs="Arial"/>
                <w:sz w:val="20"/>
                <w:szCs w:val="20"/>
              </w:rPr>
              <w:t xml:space="preserve">The day the work </w:t>
            </w:r>
            <w:proofErr w:type="gramStart"/>
            <w:r>
              <w:rPr>
                <w:rFonts w:ascii="Arial" w:hAnsi="Arial" w:cs="Arial"/>
                <w:sz w:val="20"/>
                <w:szCs w:val="20"/>
              </w:rPr>
              <w:t>week ends</w:t>
            </w:r>
            <w:proofErr w:type="gramEnd"/>
            <w:r>
              <w:rPr>
                <w:rFonts w:ascii="Arial" w:hAnsi="Arial" w:cs="Arial"/>
                <w:sz w:val="20"/>
                <w:szCs w:val="20"/>
              </w:rPr>
              <w:t xml:space="preserve"> should be entered if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is used.</w:t>
            </w:r>
          </w:p>
        </w:tc>
      </w:tr>
      <w:tr w:rsidR="00FB577E" w14:paraId="794B0E4B"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46D89FC6" w14:textId="77777777" w:rsidR="00FB577E" w:rsidRDefault="00C26483">
            <w:pPr>
              <w:rPr>
                <w:rFonts w:ascii="Arial" w:hAnsi="Arial" w:cs="Arial"/>
                <w:sz w:val="20"/>
                <w:szCs w:val="20"/>
              </w:rPr>
            </w:pPr>
            <w:r>
              <w:rPr>
                <w:rFonts w:ascii="Arial" w:hAnsi="Arial" w:cs="Arial"/>
                <w:sz w:val="20"/>
                <w:szCs w:val="20"/>
              </w:rPr>
              <w:t>WC ID</w:t>
            </w:r>
          </w:p>
        </w:tc>
        <w:tc>
          <w:tcPr>
            <w:tcW w:w="6660" w:type="dxa"/>
            <w:tcBorders>
              <w:top w:val="single" w:sz="4" w:space="0" w:color="auto"/>
              <w:left w:val="single" w:sz="4" w:space="0" w:color="auto"/>
              <w:bottom w:val="single" w:sz="4" w:space="0" w:color="auto"/>
              <w:right w:val="single" w:sz="4" w:space="0" w:color="auto"/>
            </w:tcBorders>
            <w:hideMark/>
          </w:tcPr>
          <w:p w14:paraId="7F765295" w14:textId="77777777" w:rsidR="00FB577E" w:rsidRDefault="00C26483">
            <w:pPr>
              <w:rPr>
                <w:rFonts w:ascii="Arial" w:hAnsi="Arial" w:cs="Arial"/>
                <w:sz w:val="20"/>
                <w:szCs w:val="20"/>
              </w:rPr>
            </w:pPr>
            <w:r>
              <w:rPr>
                <w:rFonts w:ascii="Arial" w:hAnsi="Arial" w:cs="Arial"/>
                <w:sz w:val="20"/>
                <w:szCs w:val="20"/>
              </w:rPr>
              <w:t>The workers' comp or state ID number.</w:t>
            </w:r>
          </w:p>
        </w:tc>
      </w:tr>
      <w:tr w:rsidR="00FB577E" w14:paraId="0CE479A2"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4F70504D" w14:textId="77777777" w:rsidR="00FB577E" w:rsidRDefault="00C26483">
            <w:pPr>
              <w:rPr>
                <w:rFonts w:ascii="Arial" w:hAnsi="Arial" w:cs="Arial"/>
                <w:sz w:val="20"/>
                <w:szCs w:val="20"/>
              </w:rPr>
            </w:pPr>
            <w:r>
              <w:rPr>
                <w:rFonts w:ascii="Arial" w:hAnsi="Arial" w:cs="Arial"/>
                <w:sz w:val="20"/>
                <w:szCs w:val="20"/>
              </w:rPr>
              <w:t>WC Phone</w:t>
            </w:r>
          </w:p>
        </w:tc>
        <w:tc>
          <w:tcPr>
            <w:tcW w:w="6660" w:type="dxa"/>
            <w:tcBorders>
              <w:top w:val="single" w:sz="4" w:space="0" w:color="auto"/>
              <w:left w:val="single" w:sz="4" w:space="0" w:color="auto"/>
              <w:bottom w:val="single" w:sz="4" w:space="0" w:color="auto"/>
              <w:right w:val="single" w:sz="4" w:space="0" w:color="auto"/>
            </w:tcBorders>
            <w:hideMark/>
          </w:tcPr>
          <w:p w14:paraId="22C579F5" w14:textId="77777777" w:rsidR="00FB577E" w:rsidRDefault="00C26483">
            <w:pPr>
              <w:rPr>
                <w:rFonts w:ascii="Arial" w:hAnsi="Arial" w:cs="Arial"/>
                <w:sz w:val="20"/>
                <w:szCs w:val="20"/>
              </w:rPr>
            </w:pPr>
            <w:r>
              <w:rPr>
                <w:rFonts w:ascii="Arial" w:hAnsi="Arial" w:cs="Arial"/>
                <w:sz w:val="20"/>
                <w:szCs w:val="20"/>
              </w:rPr>
              <w:t>The phone number of the Workers’ Comp Board.</w:t>
            </w:r>
          </w:p>
        </w:tc>
      </w:tr>
      <w:tr w:rsidR="00FB577E" w14:paraId="76A587C4"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341AF639" w14:textId="77777777" w:rsidR="00FB577E" w:rsidRDefault="00C26483">
            <w:pPr>
              <w:rPr>
                <w:rFonts w:ascii="Arial" w:hAnsi="Arial" w:cs="Arial"/>
                <w:sz w:val="20"/>
                <w:szCs w:val="20"/>
              </w:rPr>
            </w:pPr>
            <w:r>
              <w:rPr>
                <w:rFonts w:ascii="Arial" w:hAnsi="Arial" w:cs="Arial"/>
                <w:sz w:val="20"/>
                <w:szCs w:val="20"/>
              </w:rPr>
              <w:t>WC Address</w:t>
            </w:r>
          </w:p>
        </w:tc>
        <w:tc>
          <w:tcPr>
            <w:tcW w:w="6660" w:type="dxa"/>
            <w:tcBorders>
              <w:top w:val="single" w:sz="4" w:space="0" w:color="auto"/>
              <w:left w:val="single" w:sz="4" w:space="0" w:color="auto"/>
              <w:bottom w:val="single" w:sz="4" w:space="0" w:color="auto"/>
              <w:right w:val="single" w:sz="4" w:space="0" w:color="auto"/>
            </w:tcBorders>
            <w:hideMark/>
          </w:tcPr>
          <w:p w14:paraId="0964AF4B" w14:textId="77777777" w:rsidR="00FB577E" w:rsidRDefault="00C26483">
            <w:pPr>
              <w:rPr>
                <w:rFonts w:ascii="Arial" w:hAnsi="Arial" w:cs="Arial"/>
                <w:sz w:val="20"/>
                <w:szCs w:val="20"/>
              </w:rPr>
            </w:pPr>
            <w:r>
              <w:rPr>
                <w:rFonts w:ascii="Arial" w:hAnsi="Arial" w:cs="Arial"/>
                <w:sz w:val="20"/>
                <w:szCs w:val="20"/>
              </w:rPr>
              <w:t>The address of the Workers’ Comp Board.</w:t>
            </w:r>
          </w:p>
        </w:tc>
      </w:tr>
      <w:tr w:rsidR="00FB577E" w14:paraId="65E54129"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47565AE5" w14:textId="77777777" w:rsidR="00FB577E" w:rsidRDefault="00C26483">
            <w:pPr>
              <w:rPr>
                <w:rFonts w:ascii="Arial" w:hAnsi="Arial" w:cs="Arial"/>
                <w:sz w:val="20"/>
                <w:szCs w:val="20"/>
              </w:rPr>
            </w:pPr>
            <w:r>
              <w:rPr>
                <w:rFonts w:ascii="Arial" w:hAnsi="Arial" w:cs="Arial"/>
                <w:sz w:val="20"/>
                <w:szCs w:val="20"/>
              </w:rPr>
              <w:t>SIC</w:t>
            </w:r>
            <w:r>
              <w:rPr>
                <w:rFonts w:ascii="Arial" w:hAnsi="Arial" w:cs="Arial"/>
                <w:sz w:val="20"/>
                <w:szCs w:val="20"/>
              </w:rPr>
              <w:fldChar w:fldCharType="begin"/>
            </w:r>
            <w:r>
              <w:rPr>
                <w:rFonts w:cstheme="minorBidi"/>
              </w:rPr>
              <w:instrText xml:space="preserve"> XE "SIC" </w:instrText>
            </w:r>
            <w:r>
              <w:rPr>
                <w:rFonts w:ascii="Arial" w:hAnsi="Arial" w:cs="Arial"/>
                <w:sz w:val="20"/>
                <w:szCs w:val="20"/>
              </w:rPr>
              <w:fldChar w:fldCharType="end"/>
            </w:r>
          </w:p>
        </w:tc>
        <w:tc>
          <w:tcPr>
            <w:tcW w:w="6660" w:type="dxa"/>
            <w:tcBorders>
              <w:top w:val="single" w:sz="4" w:space="0" w:color="auto"/>
              <w:left w:val="single" w:sz="4" w:space="0" w:color="auto"/>
              <w:bottom w:val="single" w:sz="4" w:space="0" w:color="auto"/>
              <w:right w:val="single" w:sz="4" w:space="0" w:color="auto"/>
            </w:tcBorders>
            <w:hideMark/>
          </w:tcPr>
          <w:p w14:paraId="56E9E439" w14:textId="77777777" w:rsidR="00FB577E" w:rsidRDefault="00C26483">
            <w:pPr>
              <w:rPr>
                <w:rFonts w:ascii="Arial" w:hAnsi="Arial" w:cs="Arial"/>
                <w:sz w:val="20"/>
                <w:szCs w:val="20"/>
              </w:rPr>
            </w:pPr>
            <w:r>
              <w:rPr>
                <w:rFonts w:ascii="Arial" w:hAnsi="Arial" w:cs="Arial"/>
                <w:sz w:val="20"/>
                <w:szCs w:val="20"/>
              </w:rPr>
              <w:t>The SIC</w:t>
            </w:r>
            <w:r>
              <w:rPr>
                <w:rFonts w:ascii="Arial" w:hAnsi="Arial" w:cs="Arial"/>
                <w:sz w:val="20"/>
                <w:szCs w:val="20"/>
              </w:rPr>
              <w:fldChar w:fldCharType="begin"/>
            </w:r>
            <w:r>
              <w:rPr>
                <w:rFonts w:cstheme="minorBidi"/>
              </w:rPr>
              <w:instrText xml:space="preserve"> XE "SIC" </w:instrText>
            </w:r>
            <w:r>
              <w:rPr>
                <w:rFonts w:ascii="Arial" w:hAnsi="Arial" w:cs="Arial"/>
                <w:sz w:val="20"/>
                <w:szCs w:val="20"/>
              </w:rPr>
              <w:fldChar w:fldCharType="end"/>
            </w:r>
            <w:r>
              <w:rPr>
                <w:rFonts w:ascii="Arial" w:hAnsi="Arial" w:cs="Arial"/>
                <w:sz w:val="20"/>
                <w:szCs w:val="20"/>
              </w:rPr>
              <w:t xml:space="preserve"> code for the business done at this level.</w:t>
            </w:r>
          </w:p>
        </w:tc>
      </w:tr>
      <w:tr w:rsidR="00FB577E" w14:paraId="0E80BDA8"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2701B5A9" w14:textId="77777777" w:rsidR="00FB577E" w:rsidRDefault="00C26483">
            <w:pPr>
              <w:rPr>
                <w:rFonts w:ascii="Arial" w:hAnsi="Arial" w:cs="Arial"/>
                <w:sz w:val="20"/>
                <w:szCs w:val="20"/>
              </w:rPr>
            </w:pPr>
            <w:r>
              <w:rPr>
                <w:rFonts w:ascii="Arial" w:hAnsi="Arial" w:cs="Arial"/>
                <w:sz w:val="20"/>
                <w:szCs w:val="20"/>
              </w:rPr>
              <w:t>NAICS</w:t>
            </w:r>
            <w:r>
              <w:rPr>
                <w:rFonts w:ascii="Arial" w:hAnsi="Arial" w:cs="Arial"/>
                <w:sz w:val="20"/>
                <w:szCs w:val="20"/>
              </w:rPr>
              <w:fldChar w:fldCharType="begin"/>
            </w:r>
            <w:r>
              <w:rPr>
                <w:rFonts w:cstheme="minorBidi"/>
              </w:rPr>
              <w:instrText xml:space="preserve"> XE "NAICS" </w:instrText>
            </w:r>
            <w:r>
              <w:rPr>
                <w:rFonts w:ascii="Arial" w:hAnsi="Arial" w:cs="Arial"/>
                <w:sz w:val="20"/>
                <w:szCs w:val="20"/>
              </w:rPr>
              <w:fldChar w:fldCharType="end"/>
            </w:r>
            <w:r>
              <w:rPr>
                <w:rFonts w:ascii="Arial" w:hAnsi="Arial" w:cs="Arial"/>
                <w:sz w:val="20"/>
                <w:szCs w:val="20"/>
              </w:rPr>
              <w:t xml:space="preserve"> Code</w:t>
            </w:r>
          </w:p>
        </w:tc>
        <w:tc>
          <w:tcPr>
            <w:tcW w:w="6660" w:type="dxa"/>
            <w:tcBorders>
              <w:top w:val="single" w:sz="4" w:space="0" w:color="auto"/>
              <w:left w:val="single" w:sz="4" w:space="0" w:color="auto"/>
              <w:bottom w:val="single" w:sz="4" w:space="0" w:color="auto"/>
              <w:right w:val="single" w:sz="4" w:space="0" w:color="auto"/>
            </w:tcBorders>
            <w:hideMark/>
          </w:tcPr>
          <w:p w14:paraId="07A2E03A" w14:textId="77777777" w:rsidR="00FB577E" w:rsidRDefault="00C26483">
            <w:pPr>
              <w:rPr>
                <w:rFonts w:ascii="Arial" w:hAnsi="Arial" w:cs="Arial"/>
                <w:sz w:val="20"/>
                <w:szCs w:val="20"/>
              </w:rPr>
            </w:pPr>
            <w:r>
              <w:rPr>
                <w:rFonts w:ascii="Arial" w:hAnsi="Arial" w:cs="Arial"/>
                <w:sz w:val="20"/>
                <w:szCs w:val="20"/>
              </w:rPr>
              <w:t>The North American Industry Classification System</w:t>
            </w:r>
            <w:r>
              <w:rPr>
                <w:rFonts w:ascii="Arial" w:hAnsi="Arial" w:cs="Arial"/>
                <w:sz w:val="20"/>
                <w:szCs w:val="20"/>
              </w:rPr>
              <w:fldChar w:fldCharType="begin"/>
            </w:r>
            <w:r>
              <w:rPr>
                <w:rFonts w:cstheme="minorBidi"/>
              </w:rPr>
              <w:instrText xml:space="preserve"> XE "north american industry classification system" </w:instrText>
            </w:r>
            <w:r>
              <w:rPr>
                <w:rFonts w:ascii="Arial" w:hAnsi="Arial" w:cs="Arial"/>
                <w:sz w:val="20"/>
                <w:szCs w:val="20"/>
              </w:rPr>
              <w:fldChar w:fldCharType="end"/>
            </w:r>
            <w:r>
              <w:rPr>
                <w:rFonts w:ascii="Arial" w:hAnsi="Arial" w:cs="Arial"/>
                <w:sz w:val="20"/>
                <w:szCs w:val="20"/>
              </w:rPr>
              <w:t xml:space="preserve"> code for this level.</w:t>
            </w:r>
          </w:p>
        </w:tc>
      </w:tr>
      <w:tr w:rsidR="00FB577E" w14:paraId="18359FC2"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7BF88C6D" w14:textId="77777777" w:rsidR="00FB577E" w:rsidRDefault="00C26483">
            <w:pPr>
              <w:rPr>
                <w:rFonts w:ascii="Arial" w:hAnsi="Arial" w:cs="Arial"/>
                <w:sz w:val="20"/>
                <w:szCs w:val="20"/>
              </w:rPr>
            </w:pPr>
            <w:r>
              <w:rPr>
                <w:rFonts w:ascii="Arial" w:hAnsi="Arial" w:cs="Arial"/>
                <w:sz w:val="20"/>
                <w:szCs w:val="20"/>
              </w:rPr>
              <w:t>DOH</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DOH</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Filing</w:t>
            </w:r>
          </w:p>
        </w:tc>
        <w:tc>
          <w:tcPr>
            <w:tcW w:w="6660" w:type="dxa"/>
            <w:tcBorders>
              <w:top w:val="single" w:sz="4" w:space="0" w:color="auto"/>
              <w:left w:val="single" w:sz="4" w:space="0" w:color="auto"/>
              <w:bottom w:val="single" w:sz="4" w:space="0" w:color="auto"/>
              <w:right w:val="single" w:sz="4" w:space="0" w:color="auto"/>
            </w:tcBorders>
            <w:hideMark/>
          </w:tcPr>
          <w:p w14:paraId="09302CDC" w14:textId="77777777" w:rsidR="00FB577E" w:rsidRDefault="00C26483">
            <w:pPr>
              <w:rPr>
                <w:rFonts w:ascii="Arial" w:hAnsi="Arial" w:cs="Arial"/>
                <w:sz w:val="20"/>
                <w:szCs w:val="20"/>
              </w:rPr>
            </w:pPr>
            <w:r>
              <w:rPr>
                <w:rFonts w:ascii="Arial" w:hAnsi="Arial" w:cs="Arial"/>
                <w:sz w:val="20"/>
                <w:szCs w:val="20"/>
              </w:rPr>
              <w:t>When New York’s Department of Health’s surcharge needs to be paid, either monthly or annually.</w:t>
            </w:r>
          </w:p>
        </w:tc>
      </w:tr>
      <w:tr w:rsidR="00FB577E" w14:paraId="2AAB3BE9"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5C3E92EB" w14:textId="77777777" w:rsidR="00FB577E" w:rsidRDefault="00C26483">
            <w:pPr>
              <w:rPr>
                <w:rFonts w:ascii="Arial" w:hAnsi="Arial" w:cs="Arial"/>
                <w:sz w:val="20"/>
                <w:szCs w:val="20"/>
              </w:rPr>
            </w:pPr>
            <w:r>
              <w:rPr>
                <w:rFonts w:ascii="Arial" w:hAnsi="Arial" w:cs="Arial"/>
                <w:sz w:val="20"/>
                <w:szCs w:val="20"/>
              </w:rPr>
              <w:t>Fiscal Year</w:t>
            </w:r>
          </w:p>
        </w:tc>
        <w:tc>
          <w:tcPr>
            <w:tcW w:w="6660" w:type="dxa"/>
            <w:tcBorders>
              <w:top w:val="single" w:sz="4" w:space="0" w:color="auto"/>
              <w:left w:val="single" w:sz="4" w:space="0" w:color="auto"/>
              <w:bottom w:val="single" w:sz="4" w:space="0" w:color="auto"/>
              <w:right w:val="single" w:sz="4" w:space="0" w:color="auto"/>
            </w:tcBorders>
            <w:hideMark/>
          </w:tcPr>
          <w:p w14:paraId="6797191C" w14:textId="77777777" w:rsidR="00FB577E" w:rsidRDefault="00C26483">
            <w:pPr>
              <w:rPr>
                <w:rFonts w:ascii="Arial" w:hAnsi="Arial" w:cs="Arial"/>
                <w:sz w:val="20"/>
                <w:szCs w:val="20"/>
              </w:rPr>
            </w:pPr>
            <w:r>
              <w:rPr>
                <w:rFonts w:ascii="Arial" w:hAnsi="Arial" w:cs="Arial"/>
                <w:sz w:val="20"/>
                <w:szCs w:val="20"/>
              </w:rPr>
              <w:t>The start of the fiscal year in a MMDD format as 0101 or 0701.</w:t>
            </w:r>
          </w:p>
        </w:tc>
      </w:tr>
      <w:tr w:rsidR="00FB577E" w14:paraId="56CCB173"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06263356"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Reporter ID</w:t>
            </w:r>
          </w:p>
        </w:tc>
        <w:tc>
          <w:tcPr>
            <w:tcW w:w="6660" w:type="dxa"/>
            <w:tcBorders>
              <w:top w:val="single" w:sz="4" w:space="0" w:color="auto"/>
              <w:left w:val="single" w:sz="4" w:space="0" w:color="auto"/>
              <w:bottom w:val="single" w:sz="4" w:space="0" w:color="auto"/>
              <w:right w:val="single" w:sz="4" w:space="0" w:color="auto"/>
            </w:tcBorders>
            <w:hideMark/>
          </w:tcPr>
          <w:p w14:paraId="028C2DFB" w14:textId="77777777" w:rsidR="00FB577E" w:rsidRDefault="00C26483">
            <w:pPr>
              <w:rPr>
                <w:rFonts w:ascii="Arial" w:hAnsi="Arial" w:cs="Arial"/>
                <w:sz w:val="20"/>
                <w:szCs w:val="20"/>
              </w:rPr>
            </w:pPr>
            <w:r>
              <w:rPr>
                <w:rFonts w:ascii="Arial" w:hAnsi="Arial" w:cs="Arial"/>
                <w:sz w:val="20"/>
                <w:szCs w:val="20"/>
              </w:rPr>
              <w:t>The reporter ID if this region is the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0976A14A"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05C07C9F"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Reporting Group</w:t>
            </w:r>
          </w:p>
        </w:tc>
        <w:tc>
          <w:tcPr>
            <w:tcW w:w="6660" w:type="dxa"/>
            <w:tcBorders>
              <w:top w:val="single" w:sz="4" w:space="0" w:color="auto"/>
              <w:left w:val="single" w:sz="4" w:space="0" w:color="auto"/>
              <w:bottom w:val="single" w:sz="4" w:space="0" w:color="auto"/>
              <w:right w:val="single" w:sz="4" w:space="0" w:color="auto"/>
            </w:tcBorders>
            <w:hideMark/>
          </w:tcPr>
          <w:p w14:paraId="4479A332" w14:textId="77777777" w:rsidR="00FB577E" w:rsidRDefault="00C26483">
            <w:pPr>
              <w:rPr>
                <w:rFonts w:ascii="Arial" w:hAnsi="Arial" w:cs="Arial"/>
                <w:sz w:val="20"/>
                <w:szCs w:val="20"/>
              </w:rPr>
            </w:pPr>
            <w:r>
              <w:rPr>
                <w:rFonts w:ascii="Arial" w:hAnsi="Arial" w:cs="Arial"/>
                <w:sz w:val="20"/>
                <w:szCs w:val="20"/>
              </w:rPr>
              <w:t xml:space="preserve">The number of the group (from 1 to 12) </w:t>
            </w:r>
            <w:proofErr w:type="gramStart"/>
            <w:r>
              <w:rPr>
                <w:rFonts w:ascii="Arial" w:hAnsi="Arial" w:cs="Arial"/>
                <w:sz w:val="20"/>
                <w:szCs w:val="20"/>
              </w:rPr>
              <w:t>assigned</w:t>
            </w:r>
            <w:proofErr w:type="gramEnd"/>
            <w:r>
              <w:rPr>
                <w:rFonts w:ascii="Arial" w:hAnsi="Arial" w:cs="Arial"/>
                <w:sz w:val="20"/>
                <w:szCs w:val="20"/>
              </w:rPr>
              <w:t xml:space="preserve"> to the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33C64019" w14:textId="77777777" w:rsidTr="00020DC9">
        <w:trPr>
          <w:cantSplit/>
        </w:trPr>
        <w:tc>
          <w:tcPr>
            <w:tcW w:w="2700" w:type="dxa"/>
            <w:tcBorders>
              <w:top w:val="single" w:sz="4" w:space="0" w:color="auto"/>
              <w:left w:val="single" w:sz="4" w:space="0" w:color="auto"/>
              <w:bottom w:val="single" w:sz="4" w:space="0" w:color="auto"/>
              <w:right w:val="single" w:sz="4" w:space="0" w:color="auto"/>
            </w:tcBorders>
            <w:hideMark/>
          </w:tcPr>
          <w:p w14:paraId="27164B7B"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User</w:t>
            </w:r>
          </w:p>
        </w:tc>
        <w:tc>
          <w:tcPr>
            <w:tcW w:w="6660" w:type="dxa"/>
            <w:tcBorders>
              <w:top w:val="single" w:sz="4" w:space="0" w:color="auto"/>
              <w:left w:val="single" w:sz="4" w:space="0" w:color="auto"/>
              <w:bottom w:val="single" w:sz="4" w:space="0" w:color="auto"/>
              <w:right w:val="single" w:sz="4" w:space="0" w:color="auto"/>
            </w:tcBorders>
            <w:hideMark/>
          </w:tcPr>
          <w:p w14:paraId="1D5A7EFC" w14:textId="77777777" w:rsidR="00FB577E" w:rsidRDefault="00C26483">
            <w:pPr>
              <w:rPr>
                <w:rFonts w:ascii="Arial" w:hAnsi="Arial" w:cs="Arial"/>
                <w:sz w:val="20"/>
                <w:szCs w:val="20"/>
              </w:rPr>
            </w:pPr>
            <w:r>
              <w:rPr>
                <w:rFonts w:ascii="Arial" w:hAnsi="Arial" w:cs="Arial"/>
                <w:sz w:val="20"/>
                <w:szCs w:val="20"/>
              </w:rPr>
              <w:t>The user responsible for creating the export files. A diary will be generated to remind that person to make sure the necessary claims have been batched.</w:t>
            </w:r>
          </w:p>
        </w:tc>
      </w:tr>
    </w:tbl>
    <w:p w14:paraId="5795BB8C" w14:textId="77777777" w:rsidR="00FB577E" w:rsidRDefault="00C26483" w:rsidP="00020DC9">
      <w:pPr>
        <w:pStyle w:val="Heading4"/>
        <w:spacing w:before="240"/>
        <w:ind w:left="360"/>
      </w:pPr>
      <w:bookmarkStart w:id="250" w:name="_Toc200968768"/>
      <w:r>
        <w:t>Level Type Feature</w:t>
      </w:r>
      <w:bookmarkEnd w:id="250"/>
    </w:p>
    <w:p w14:paraId="2648DA1B" w14:textId="77777777" w:rsidR="00FB577E" w:rsidRDefault="00C26483" w:rsidP="00020DC9">
      <w:pPr>
        <w:spacing w:before="240" w:after="200"/>
        <w:ind w:left="1080"/>
      </w:pPr>
      <w:r>
        <w:t>The label and functionality of the Grouper field will vary depending on whether the Level Type value has been set to “Validate”, "Backfill” the default, or "None” in the Application Parameters</w:t>
      </w:r>
      <w:r>
        <w:fldChar w:fldCharType="begin"/>
      </w:r>
      <w:r>
        <w:instrText xml:space="preserve"> XE "Application Parameters" </w:instrText>
      </w:r>
      <w:r>
        <w:fldChar w:fldCharType="end"/>
      </w:r>
      <w:r>
        <w:t>. If this field contains:</w:t>
      </w:r>
    </w:p>
    <w:p w14:paraId="53E3F508" w14:textId="77777777" w:rsidR="00FB577E" w:rsidRDefault="00C26483" w:rsidP="00020DC9">
      <w:pPr>
        <w:spacing w:before="240" w:after="200"/>
        <w:ind w:left="1080"/>
      </w:pPr>
      <w:r>
        <w:t>1.    Validate - the Claim and Employee</w:t>
      </w:r>
      <w:r>
        <w:fldChar w:fldCharType="begin"/>
      </w:r>
      <w:r>
        <w:instrText xml:space="preserve"> XE "Employee" </w:instrText>
      </w:r>
      <w:r>
        <w:fldChar w:fldCharType="end"/>
      </w:r>
      <w:r>
        <w:t xml:space="preserve"> programs will use the level 1 entry to determine which </w:t>
      </w:r>
      <w:proofErr w:type="gramStart"/>
      <w:r>
        <w:t>item</w:t>
      </w:r>
      <w:proofErr w:type="gramEnd"/>
      <w:r>
        <w:t>(s) are valid for the subsequent levels and generate the selection lists accordingly.</w:t>
      </w:r>
    </w:p>
    <w:p w14:paraId="6B3C08B9" w14:textId="77777777" w:rsidR="00FB577E" w:rsidRDefault="00C26483" w:rsidP="00020DC9">
      <w:pPr>
        <w:spacing w:before="240" w:after="200"/>
        <w:ind w:left="1080"/>
      </w:pPr>
      <w:r>
        <w:t>In this case, the label for the next level will appear on the form (e.g. the level 1 Grouper field would be labeled Dept</w:t>
      </w:r>
      <w:r>
        <w:fldChar w:fldCharType="begin"/>
      </w:r>
      <w:r>
        <w:instrText xml:space="preserve"> XE "</w:instrText>
      </w:r>
      <w:r>
        <w:rPr>
          <w:rFonts w:ascii="Arial" w:hAnsi="Arial" w:cs="Arial"/>
          <w:sz w:val="20"/>
          <w:szCs w:val="20"/>
        </w:rPr>
        <w:instrText>Dept</w:instrText>
      </w:r>
      <w:r>
        <w:instrText xml:space="preserve">" </w:instrText>
      </w:r>
      <w:r>
        <w:fldChar w:fldCharType="end"/>
      </w:r>
      <w:r>
        <w:t xml:space="preserve"> by default). Clicking the Ellipsis button will display a dialog with a list of the available codes for level 2. </w:t>
      </w:r>
    </w:p>
    <w:p w14:paraId="792792B8" w14:textId="77777777" w:rsidR="00FB577E" w:rsidRDefault="00C26483" w:rsidP="00020DC9">
      <w:pPr>
        <w:spacing w:before="240" w:after="200"/>
        <w:ind w:left="1080"/>
      </w:pPr>
      <w:r>
        <w:t xml:space="preserve">Select the item(s) that are associated or valid for the specified level and click </w:t>
      </w:r>
      <w:r>
        <w:rPr>
          <w:rStyle w:val="ButtonChar"/>
        </w:rPr>
        <w:t>Add</w:t>
      </w:r>
      <w:r>
        <w:t xml:space="preserve">. The first entry in the top list box will be marked with an asterisk (*) to indicate that it is the primary code that will appear on the input form. To move another item to the top of the list, highlight the entry and click the </w:t>
      </w:r>
      <w:r>
        <w:rPr>
          <w:rStyle w:val="ButtonChar"/>
        </w:rPr>
        <w:t>Make Primary</w:t>
      </w:r>
      <w:r>
        <w:t xml:space="preserve"> button. Clicking Remove will take the selected item off the list.</w:t>
      </w:r>
    </w:p>
    <w:p w14:paraId="7E34A43C" w14:textId="77777777" w:rsidR="00FB577E" w:rsidRDefault="00C26483" w:rsidP="00020DC9">
      <w:pPr>
        <w:spacing w:before="240" w:after="200"/>
        <w:ind w:left="1080"/>
      </w:pPr>
      <w:r>
        <w:t>The Grouper is labeled “N/A” in level 3 since it provides no function when the Validate feature is used.</w:t>
      </w:r>
    </w:p>
    <w:p w14:paraId="448D9AB1" w14:textId="77777777" w:rsidR="00FB577E" w:rsidRDefault="00C26483" w:rsidP="00020DC9">
      <w:pPr>
        <w:spacing w:before="240" w:after="200"/>
        <w:ind w:left="1080"/>
      </w:pPr>
      <w:r>
        <w:t>2.    Backfill - the Grouper field will be used to link specific levels in the client’s hierarchy as in the following example:</w:t>
      </w:r>
    </w:p>
    <w:p w14:paraId="07744CC0" w14:textId="77777777" w:rsidR="00FB577E" w:rsidRDefault="00C26483" w:rsidP="00020DC9">
      <w:pPr>
        <w:spacing w:before="240" w:after="200"/>
        <w:ind w:left="1080"/>
        <w:rPr>
          <w:b/>
          <w:u w:val="single"/>
        </w:rPr>
      </w:pPr>
      <w:r>
        <w:tab/>
      </w:r>
      <w:r>
        <w:rPr>
          <w:b/>
          <w:u w:val="single"/>
        </w:rPr>
        <w:t>Code</w:t>
      </w:r>
      <w:r>
        <w:rPr>
          <w:b/>
          <w:u w:val="single"/>
        </w:rPr>
        <w:tab/>
      </w:r>
      <w:r>
        <w:rPr>
          <w:b/>
          <w:u w:val="single"/>
        </w:rPr>
        <w:tab/>
        <w:t>Grouper</w:t>
      </w:r>
    </w:p>
    <w:p w14:paraId="13B10A11" w14:textId="77777777" w:rsidR="00FB577E" w:rsidRDefault="00C26483" w:rsidP="00020DC9">
      <w:pPr>
        <w:spacing w:before="240" w:after="200"/>
        <w:ind w:left="1080" w:firstLine="720"/>
      </w:pPr>
      <w:r>
        <w:t>Level 1</w:t>
      </w:r>
      <w:r>
        <w:tab/>
        <w:t>ABCST1</w:t>
      </w:r>
      <w:r>
        <w:tab/>
        <w:t>ABCST</w:t>
      </w:r>
    </w:p>
    <w:p w14:paraId="09DBD704" w14:textId="77777777" w:rsidR="00FB577E" w:rsidRDefault="00C26483" w:rsidP="00020DC9">
      <w:pPr>
        <w:spacing w:before="240" w:after="200"/>
        <w:ind w:left="1080" w:firstLine="720"/>
      </w:pPr>
      <w:r>
        <w:t>Level 2</w:t>
      </w:r>
      <w:r>
        <w:tab/>
        <w:t>CA123</w:t>
      </w:r>
      <w:r>
        <w:tab/>
      </w:r>
      <w:r>
        <w:tab/>
        <w:t>ABCST1</w:t>
      </w:r>
    </w:p>
    <w:p w14:paraId="51D467B4" w14:textId="77777777" w:rsidR="00FB577E" w:rsidRDefault="00C26483" w:rsidP="00020DC9">
      <w:pPr>
        <w:spacing w:before="240" w:after="200"/>
        <w:ind w:left="1080" w:firstLine="720"/>
      </w:pPr>
      <w:r>
        <w:t>Level 3</w:t>
      </w:r>
      <w:r>
        <w:tab/>
        <w:t>101</w:t>
      </w:r>
      <w:r>
        <w:tab/>
      </w:r>
      <w:r>
        <w:tab/>
        <w:t>CA123</w:t>
      </w:r>
    </w:p>
    <w:p w14:paraId="5C9B4785" w14:textId="2C20DD18" w:rsidR="00FB577E" w:rsidRDefault="00C26483" w:rsidP="00020DC9">
      <w:pPr>
        <w:spacing w:before="240" w:after="200"/>
        <w:ind w:left="1080"/>
      </w:pPr>
      <w:r>
        <w:t xml:space="preserve">In level 1, "Grouper" will appear as the label and the contents of the field may be used for grouping similar levels on a custom, </w:t>
      </w:r>
      <w:r w:rsidR="005C2774">
        <w:t>ad hoc</w:t>
      </w:r>
      <w:r>
        <w:t xml:space="preserve"> report. In the example above, “ABCST” would group information on all the ABC Stores (ABCST&lt;n&gt;) together.</w:t>
      </w:r>
    </w:p>
    <w:p w14:paraId="4C139F12" w14:textId="77777777" w:rsidR="00FB577E" w:rsidRDefault="00C26483" w:rsidP="00020DC9">
      <w:pPr>
        <w:spacing w:before="240" w:after="200"/>
        <w:ind w:left="1080"/>
      </w:pPr>
      <w:r>
        <w:t>In levels 2 and 3, the label for the previous level will appear on the form (e.g. Division</w:t>
      </w:r>
      <w:r>
        <w:fldChar w:fldCharType="begin"/>
      </w:r>
      <w:r>
        <w:instrText xml:space="preserve"> XE "</w:instrText>
      </w:r>
      <w:r>
        <w:rPr>
          <w:rFonts w:ascii="Arial" w:hAnsi="Arial" w:cs="Arial"/>
          <w:sz w:val="20"/>
          <w:szCs w:val="20"/>
        </w:rPr>
        <w:instrText>Division</w:instrText>
      </w:r>
      <w:r>
        <w:instrText xml:space="preserve">" </w:instrText>
      </w:r>
      <w:r>
        <w:fldChar w:fldCharType="end"/>
      </w:r>
      <w:r>
        <w:t xml:space="preserve"> on the form for level 2 and Dept</w:t>
      </w:r>
      <w:r>
        <w:fldChar w:fldCharType="begin"/>
      </w:r>
      <w:r>
        <w:instrText xml:space="preserve"> XE "</w:instrText>
      </w:r>
      <w:r>
        <w:rPr>
          <w:rFonts w:ascii="Arial" w:hAnsi="Arial" w:cs="Arial"/>
          <w:sz w:val="20"/>
          <w:szCs w:val="20"/>
        </w:rPr>
        <w:instrText>Dept</w:instrText>
      </w:r>
      <w:r>
        <w:instrText xml:space="preserve">" </w:instrText>
      </w:r>
      <w:r>
        <w:fldChar w:fldCharType="end"/>
      </w:r>
      <w:r>
        <w:t xml:space="preserve"> for level 3). Clicking &lt;F4&gt; will display a list of the available codes. Select the one associated with the current level. In the example, “ABCST1” would be entered as the Grouper in the record for level CA123.</w:t>
      </w:r>
    </w:p>
    <w:p w14:paraId="27CA42A4" w14:textId="77777777" w:rsidR="00FB577E" w:rsidRDefault="00C26483" w:rsidP="00020DC9">
      <w:pPr>
        <w:spacing w:before="240" w:after="200"/>
        <w:ind w:left="1080"/>
      </w:pPr>
      <w:r>
        <w:t>When you are entering a new claim or employee record, you can enter the code for level 3 (101) and the program will use the value in the Grouper field to fill in the codes for the other levels (CA123 and ABCST1) automatically.</w:t>
      </w:r>
    </w:p>
    <w:p w14:paraId="156B63E6" w14:textId="77777777" w:rsidR="00FB577E" w:rsidRDefault="00C26483" w:rsidP="00020DC9">
      <w:pPr>
        <w:pStyle w:val="Heading4"/>
        <w:ind w:left="360"/>
      </w:pPr>
      <w:bookmarkStart w:id="251" w:name="_Toc200968769"/>
      <w:r>
        <w:t>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2 / Sub 3</w:t>
      </w:r>
      <w:bookmarkEnd w:id="251"/>
    </w:p>
    <w:p w14:paraId="53E42B9F" w14:textId="77777777" w:rsidR="00FB577E" w:rsidRDefault="00C26483" w:rsidP="00020DC9">
      <w:pPr>
        <w:spacing w:before="240" w:after="200"/>
        <w:ind w:left="1080"/>
      </w:pPr>
      <w:r>
        <w:t xml:space="preserve">These menu options may be used if you have more than three levels in your company's hierarchy. The codes are entered on a screen </w:t>
      </w:r>
      <w:proofErr w:type="gramStart"/>
      <w:r>
        <w:t>similar to</w:t>
      </w:r>
      <w:proofErr w:type="gramEnd"/>
      <w:r>
        <w:t xml:space="preserve"> the one used for Level 3.</w:t>
      </w:r>
    </w:p>
    <w:p w14:paraId="736A4E06" w14:textId="77777777" w:rsidR="00FB577E" w:rsidRDefault="00C26483" w:rsidP="00020DC9">
      <w:pPr>
        <w:spacing w:before="240" w:after="200"/>
        <w:ind w:left="1080"/>
      </w:pPr>
      <w:r>
        <w:t>Sub</w:t>
      </w:r>
      <w:r>
        <w:fldChar w:fldCharType="begin"/>
      </w:r>
      <w:r>
        <w:instrText xml:space="preserve"> XE "</w:instrText>
      </w:r>
      <w:r>
        <w:rPr>
          <w:rFonts w:ascii="Arial" w:hAnsi="Arial" w:cs="Arial"/>
          <w:sz w:val="20"/>
          <w:szCs w:val="20"/>
        </w:rPr>
        <w:instrText>Sub</w:instrText>
      </w:r>
      <w:r>
        <w:instrText xml:space="preserve">" </w:instrText>
      </w:r>
      <w:r>
        <w:fldChar w:fldCharType="end"/>
      </w:r>
      <w:r>
        <w:t xml:space="preserve"> 2 and sub 3 are referred to as pseudo levels 4 and 5 since the Level Type feature that validates or backfills levels 1 through 3 </w:t>
      </w:r>
      <w:proofErr w:type="gramStart"/>
      <w:r>
        <w:t>does</w:t>
      </w:r>
      <w:proofErr w:type="gramEnd"/>
      <w:r>
        <w:t xml:space="preserve"> not recognize these codes.</w:t>
      </w:r>
    </w:p>
    <w:p w14:paraId="50401F29" w14:textId="77777777" w:rsidR="00FB577E" w:rsidRDefault="00C26483" w:rsidP="00020DC9">
      <w:pPr>
        <w:spacing w:before="240" w:after="200"/>
        <w:ind w:left="1080"/>
      </w:pPr>
      <w:r>
        <w:t xml:space="preserve">The claim forms that you are using must be modified </w:t>
      </w:r>
      <w:proofErr w:type="gramStart"/>
      <w:r>
        <w:t>in order to</w:t>
      </w:r>
      <w:proofErr w:type="gramEnd"/>
      <w:r>
        <w:t xml:space="preserve"> use these codes.</w:t>
      </w:r>
    </w:p>
    <w:p w14:paraId="4F70E34F" w14:textId="77777777" w:rsidR="00020DC9" w:rsidRDefault="00020DC9" w:rsidP="00020DC9">
      <w:pPr>
        <w:spacing w:before="240" w:after="200"/>
        <w:ind w:left="1080"/>
      </w:pPr>
    </w:p>
    <w:p w14:paraId="07C30AE0" w14:textId="77777777" w:rsidR="00020DC9" w:rsidRDefault="00020DC9" w:rsidP="00020DC9">
      <w:pPr>
        <w:spacing w:before="240" w:after="200"/>
        <w:ind w:left="1080"/>
      </w:pPr>
    </w:p>
    <w:p w14:paraId="46F83FC9" w14:textId="77777777" w:rsidR="00FB577E" w:rsidRDefault="00C26483" w:rsidP="00020DC9">
      <w:pPr>
        <w:pStyle w:val="Heading3"/>
        <w:ind w:left="0"/>
      </w:pPr>
      <w:bookmarkStart w:id="252" w:name="_Toc200968770"/>
      <w:r>
        <w:t>Loss Maintenance</w:t>
      </w:r>
      <w:bookmarkEnd w:id="252"/>
    </w:p>
    <w:p w14:paraId="3CB3DE55" w14:textId="77777777" w:rsidR="00FB577E" w:rsidRDefault="00C26483">
      <w:pPr>
        <w:spacing w:before="240" w:after="200"/>
        <w:ind w:left="360"/>
      </w:pPr>
      <w:r>
        <w:t xml:space="preserve">Loss codes are entered </w:t>
      </w:r>
      <w:proofErr w:type="gramStart"/>
      <w:r>
        <w:t>in</w:t>
      </w:r>
      <w:proofErr w:type="gramEnd"/>
      <w:r>
        <w:t xml:space="preserve"> the claim to describe the agency, body site, cause and nature of the claimant’s injury or illness since this information is required on many state forms. A </w:t>
      </w:r>
      <w:proofErr w:type="gramStart"/>
      <w:r>
        <w:t>system  administrator</w:t>
      </w:r>
      <w:proofErr w:type="gramEnd"/>
      <w:r>
        <w:t xml:space="preserve"> </w:t>
      </w:r>
      <w:proofErr w:type="gramStart"/>
      <w:r>
        <w:t>may  change</w:t>
      </w:r>
      <w:proofErr w:type="gramEnd"/>
      <w:r>
        <w:t xml:space="preserve">  </w:t>
      </w:r>
      <w:proofErr w:type="gramStart"/>
      <w:r>
        <w:t>the  labels</w:t>
      </w:r>
      <w:proofErr w:type="gramEnd"/>
      <w:r>
        <w:t xml:space="preserve">  </w:t>
      </w:r>
      <w:proofErr w:type="gramStart"/>
      <w:r>
        <w:t>for  these</w:t>
      </w:r>
      <w:proofErr w:type="gramEnd"/>
      <w:r>
        <w:t xml:space="preserve">  </w:t>
      </w:r>
      <w:proofErr w:type="gramStart"/>
      <w:r>
        <w:t>codes  with</w:t>
      </w:r>
      <w:proofErr w:type="gramEnd"/>
      <w:r>
        <w:t xml:space="preserve">  </w:t>
      </w:r>
      <w:proofErr w:type="gramStart"/>
      <w:r>
        <w:t>the  Application</w:t>
      </w:r>
      <w:proofErr w:type="gramEnd"/>
      <w:r>
        <w:t xml:space="preserve"> Parameters</w:t>
      </w:r>
      <w:r>
        <w:fldChar w:fldCharType="begin"/>
      </w:r>
      <w:r>
        <w:instrText xml:space="preserve"> XE "Application Parameters" </w:instrText>
      </w:r>
      <w:r>
        <w:fldChar w:fldCharType="end"/>
      </w:r>
      <w:r>
        <w:t xml:space="preserve"> menu so different text may appear on your input forms.</w:t>
      </w:r>
    </w:p>
    <w:p w14:paraId="5B653453" w14:textId="77777777" w:rsidR="00FB577E" w:rsidRDefault="00C26483">
      <w:pPr>
        <w:spacing w:before="240" w:after="200"/>
        <w:ind w:left="360"/>
      </w:pPr>
      <w:r>
        <w:t>Special cost analyses by the standard loss codes</w:t>
      </w:r>
      <w:r>
        <w:fldChar w:fldCharType="begin"/>
      </w:r>
      <w:r>
        <w:instrText xml:space="preserve"> XE "loss codes" </w:instrText>
      </w:r>
      <w:r>
        <w:fldChar w:fldCharType="end"/>
      </w:r>
      <w:r>
        <w:t xml:space="preserve"> mentioned above may be produced using Statistical Reports to determine if there are any trends that need to be addressed.</w:t>
      </w:r>
    </w:p>
    <w:p w14:paraId="54953F00" w14:textId="77777777" w:rsidR="00FB577E" w:rsidRDefault="00C26483">
      <w:pPr>
        <w:spacing w:before="240" w:after="200"/>
        <w:ind w:left="360"/>
      </w:pPr>
      <w:r>
        <w:t xml:space="preserve">You may have a </w:t>
      </w:r>
      <w:proofErr w:type="gramStart"/>
      <w:r>
        <w:t>custom</w:t>
      </w:r>
      <w:proofErr w:type="gramEnd"/>
      <w:r>
        <w:t xml:space="preserve"> set of claim forms that allow you to enter additional codes. </w:t>
      </w:r>
      <w:proofErr w:type="gramStart"/>
      <w:r>
        <w:t>All of</w:t>
      </w:r>
      <w:proofErr w:type="gramEnd"/>
      <w:r>
        <w:t xml:space="preserve"> the codes on the menu are briefly described on the following chart.</w:t>
      </w:r>
    </w:p>
    <w:tbl>
      <w:tblPr>
        <w:tblStyle w:val="TableGrid"/>
        <w:tblW w:w="0" w:type="auto"/>
        <w:tblInd w:w="468" w:type="dxa"/>
        <w:tblLook w:val="04A0" w:firstRow="1" w:lastRow="0" w:firstColumn="1" w:lastColumn="0" w:noHBand="0" w:noVBand="1"/>
      </w:tblPr>
      <w:tblGrid>
        <w:gridCol w:w="2409"/>
        <w:gridCol w:w="7193"/>
      </w:tblGrid>
      <w:tr w:rsidR="00FB577E" w14:paraId="460AAF97" w14:textId="77777777">
        <w:trPr>
          <w:tblHeader/>
        </w:trPr>
        <w:tc>
          <w:tcPr>
            <w:tcW w:w="243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C9EBD96" w14:textId="77777777" w:rsidR="00FB577E" w:rsidRDefault="00C26483">
            <w:pPr>
              <w:spacing w:before="120" w:after="120"/>
              <w:rPr>
                <w:rFonts w:cstheme="minorBidi"/>
                <w:b/>
                <w:color w:val="FFFFFF" w:themeColor="background1"/>
              </w:rPr>
            </w:pPr>
            <w:r>
              <w:rPr>
                <w:rFonts w:cstheme="minorBidi"/>
                <w:b/>
                <w:color w:val="FFFFFF" w:themeColor="background1"/>
              </w:rPr>
              <w:t>Loss Codes</w:t>
            </w:r>
            <w:r>
              <w:rPr>
                <w:b/>
                <w:color w:val="FFFFFF" w:themeColor="background1"/>
              </w:rPr>
              <w:fldChar w:fldCharType="begin"/>
            </w:r>
            <w:r>
              <w:rPr>
                <w:rFonts w:cstheme="minorBidi"/>
              </w:rPr>
              <w:instrText xml:space="preserve"> XE "Loss Codes" </w:instrText>
            </w:r>
            <w:r>
              <w:rPr>
                <w:b/>
                <w:color w:val="FFFFFF" w:themeColor="background1"/>
              </w:rPr>
              <w:fldChar w:fldCharType="end"/>
            </w:r>
          </w:p>
        </w:tc>
        <w:tc>
          <w:tcPr>
            <w:tcW w:w="729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0DC147B"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0265B30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2FF05E7" w14:textId="77777777" w:rsidR="00FB577E" w:rsidRDefault="00C26483">
            <w:pPr>
              <w:rPr>
                <w:rFonts w:ascii="Arial" w:hAnsi="Arial" w:cs="Arial"/>
                <w:sz w:val="20"/>
                <w:szCs w:val="20"/>
              </w:rPr>
            </w:pPr>
            <w:r>
              <w:rPr>
                <w:rFonts w:ascii="Arial" w:hAnsi="Arial" w:cs="Arial"/>
                <w:sz w:val="20"/>
                <w:szCs w:val="20"/>
              </w:rPr>
              <w:t>Act</w:t>
            </w:r>
          </w:p>
        </w:tc>
        <w:tc>
          <w:tcPr>
            <w:tcW w:w="7290" w:type="dxa"/>
            <w:tcBorders>
              <w:top w:val="single" w:sz="4" w:space="0" w:color="auto"/>
              <w:left w:val="single" w:sz="4" w:space="0" w:color="auto"/>
              <w:bottom w:val="single" w:sz="4" w:space="0" w:color="auto"/>
              <w:right w:val="single" w:sz="4" w:space="0" w:color="auto"/>
            </w:tcBorders>
            <w:hideMark/>
          </w:tcPr>
          <w:p w14:paraId="2C9244CA" w14:textId="77777777" w:rsidR="00FB577E" w:rsidRDefault="00C26483">
            <w:pPr>
              <w:rPr>
                <w:rFonts w:ascii="Arial" w:hAnsi="Arial" w:cs="Arial"/>
                <w:sz w:val="20"/>
                <w:szCs w:val="20"/>
              </w:rPr>
            </w:pPr>
            <w:r>
              <w:rPr>
                <w:rFonts w:ascii="Arial" w:hAnsi="Arial" w:cs="Arial"/>
                <w:sz w:val="20"/>
                <w:szCs w:val="20"/>
              </w:rPr>
              <w:t>The act which caused the injury or accident.</w:t>
            </w:r>
          </w:p>
        </w:tc>
      </w:tr>
      <w:tr w:rsidR="00FB577E" w14:paraId="28FB438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290FAFE" w14:textId="77777777" w:rsidR="00FB577E" w:rsidRDefault="00C26483">
            <w:pPr>
              <w:rPr>
                <w:rFonts w:ascii="Arial" w:hAnsi="Arial" w:cs="Arial"/>
                <w:sz w:val="20"/>
                <w:szCs w:val="20"/>
              </w:rPr>
            </w:pPr>
            <w:r>
              <w:rPr>
                <w:rFonts w:ascii="Arial" w:hAnsi="Arial" w:cs="Arial"/>
                <w:sz w:val="20"/>
                <w:szCs w:val="20"/>
              </w:rPr>
              <w:t>Agency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Agency</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(Source)</w:t>
            </w:r>
          </w:p>
        </w:tc>
        <w:tc>
          <w:tcPr>
            <w:tcW w:w="7290" w:type="dxa"/>
            <w:tcBorders>
              <w:top w:val="single" w:sz="4" w:space="0" w:color="auto"/>
              <w:left w:val="single" w:sz="4" w:space="0" w:color="auto"/>
              <w:bottom w:val="single" w:sz="4" w:space="0" w:color="auto"/>
              <w:right w:val="single" w:sz="4" w:space="0" w:color="auto"/>
            </w:tcBorders>
            <w:hideMark/>
          </w:tcPr>
          <w:p w14:paraId="5EF99CA5"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source</w:t>
            </w:r>
            <w:proofErr w:type="gramEnd"/>
            <w:r>
              <w:rPr>
                <w:rFonts w:ascii="Arial" w:hAnsi="Arial" w:cs="Arial"/>
                <w:sz w:val="20"/>
                <w:szCs w:val="20"/>
              </w:rPr>
              <w:t xml:space="preserve"> of the accident for further breakdown of </w:t>
            </w:r>
            <w:proofErr w:type="gramStart"/>
            <w:r>
              <w:rPr>
                <w:rFonts w:ascii="Arial" w:hAnsi="Arial" w:cs="Arial"/>
                <w:sz w:val="20"/>
                <w:szCs w:val="20"/>
              </w:rPr>
              <w:t>the cause such as</w:t>
            </w:r>
            <w:proofErr w:type="gramEnd"/>
            <w:r>
              <w:rPr>
                <w:rFonts w:ascii="Arial" w:hAnsi="Arial" w:cs="Arial"/>
                <w:sz w:val="20"/>
                <w:szCs w:val="20"/>
              </w:rPr>
              <w:t xml:space="preserve"> slippery floor.</w:t>
            </w:r>
          </w:p>
        </w:tc>
      </w:tr>
      <w:tr w:rsidR="00FB577E" w14:paraId="03A964A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4A5A66DD" w14:textId="77777777" w:rsidR="00FB577E" w:rsidRDefault="00C26483">
            <w:pPr>
              <w:rPr>
                <w:rFonts w:ascii="Arial" w:hAnsi="Arial" w:cs="Arial"/>
                <w:sz w:val="20"/>
                <w:szCs w:val="20"/>
              </w:rPr>
            </w:pPr>
            <w:r>
              <w:rPr>
                <w:rFonts w:ascii="Arial" w:hAnsi="Arial" w:cs="Arial"/>
                <w:sz w:val="20"/>
                <w:szCs w:val="20"/>
              </w:rPr>
              <w:t>Body Site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Body Site</w:instrText>
            </w:r>
            <w:r>
              <w:rPr>
                <w:rFonts w:cstheme="minorBidi"/>
              </w:rPr>
              <w:instrText xml:space="preserve">" </w:instrText>
            </w:r>
            <w:r>
              <w:rPr>
                <w:rFonts w:ascii="Arial" w:hAnsi="Arial" w:cs="Arial"/>
                <w:sz w:val="20"/>
                <w:szCs w:val="20"/>
              </w:rPr>
              <w:fldChar w:fldCharType="end"/>
            </w:r>
          </w:p>
        </w:tc>
        <w:tc>
          <w:tcPr>
            <w:tcW w:w="7290" w:type="dxa"/>
            <w:tcBorders>
              <w:top w:val="single" w:sz="4" w:space="0" w:color="auto"/>
              <w:left w:val="single" w:sz="4" w:space="0" w:color="auto"/>
              <w:bottom w:val="single" w:sz="4" w:space="0" w:color="auto"/>
              <w:right w:val="single" w:sz="4" w:space="0" w:color="auto"/>
            </w:tcBorders>
            <w:hideMark/>
          </w:tcPr>
          <w:p w14:paraId="0928F771" w14:textId="77777777" w:rsidR="00FB577E" w:rsidRDefault="00C26483">
            <w:pPr>
              <w:rPr>
                <w:rFonts w:ascii="Arial" w:hAnsi="Arial" w:cs="Arial"/>
                <w:sz w:val="20"/>
                <w:szCs w:val="20"/>
              </w:rPr>
            </w:pPr>
            <w:r>
              <w:rPr>
                <w:rFonts w:ascii="Arial" w:hAnsi="Arial" w:cs="Arial"/>
                <w:sz w:val="20"/>
                <w:szCs w:val="20"/>
              </w:rPr>
              <w:t xml:space="preserve">The part of the body which was </w:t>
            </w:r>
            <w:proofErr w:type="gramStart"/>
            <w:r>
              <w:rPr>
                <w:rFonts w:ascii="Arial" w:hAnsi="Arial" w:cs="Arial"/>
                <w:sz w:val="20"/>
                <w:szCs w:val="20"/>
              </w:rPr>
              <w:t>injured such</w:t>
            </w:r>
            <w:proofErr w:type="gramEnd"/>
            <w:r>
              <w:rPr>
                <w:rFonts w:ascii="Arial" w:hAnsi="Arial" w:cs="Arial"/>
                <w:sz w:val="20"/>
                <w:szCs w:val="20"/>
              </w:rPr>
              <w:t xml:space="preserve"> </w:t>
            </w:r>
            <w:proofErr w:type="gramStart"/>
            <w:r>
              <w:rPr>
                <w:rFonts w:ascii="Arial" w:hAnsi="Arial" w:cs="Arial"/>
                <w:sz w:val="20"/>
                <w:szCs w:val="20"/>
              </w:rPr>
              <w:t>as</w:t>
            </w:r>
            <w:proofErr w:type="gramEnd"/>
            <w:r>
              <w:rPr>
                <w:rFonts w:ascii="Arial" w:hAnsi="Arial" w:cs="Arial"/>
                <w:sz w:val="20"/>
                <w:szCs w:val="20"/>
              </w:rPr>
              <w:t xml:space="preserve"> the abdomen.</w:t>
            </w:r>
          </w:p>
        </w:tc>
      </w:tr>
      <w:tr w:rsidR="00FB577E" w14:paraId="5D244A80"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1486E96F" w14:textId="77777777" w:rsidR="00FB577E" w:rsidRDefault="00C26483">
            <w:pPr>
              <w:rPr>
                <w:rFonts w:ascii="Arial" w:hAnsi="Arial" w:cs="Arial"/>
                <w:sz w:val="20"/>
                <w:szCs w:val="20"/>
              </w:rPr>
            </w:pPr>
            <w:r>
              <w:rPr>
                <w:rFonts w:ascii="Arial" w:hAnsi="Arial" w:cs="Arial"/>
                <w:sz w:val="20"/>
                <w:szCs w:val="20"/>
              </w:rPr>
              <w:t>Body Member</w:t>
            </w:r>
          </w:p>
        </w:tc>
        <w:tc>
          <w:tcPr>
            <w:tcW w:w="7290" w:type="dxa"/>
            <w:tcBorders>
              <w:top w:val="single" w:sz="4" w:space="0" w:color="auto"/>
              <w:left w:val="single" w:sz="4" w:space="0" w:color="auto"/>
              <w:bottom w:val="single" w:sz="4" w:space="0" w:color="auto"/>
              <w:right w:val="single" w:sz="4" w:space="0" w:color="auto"/>
            </w:tcBorders>
            <w:hideMark/>
          </w:tcPr>
          <w:p w14:paraId="16B5F27C" w14:textId="77777777" w:rsidR="00FB577E" w:rsidRDefault="00C26483">
            <w:pPr>
              <w:rPr>
                <w:rFonts w:ascii="Arial" w:hAnsi="Arial" w:cs="Arial"/>
                <w:sz w:val="20"/>
                <w:szCs w:val="20"/>
              </w:rPr>
            </w:pPr>
            <w:r>
              <w:rPr>
                <w:rFonts w:ascii="Arial" w:hAnsi="Arial" w:cs="Arial"/>
                <w:sz w:val="20"/>
                <w:szCs w:val="20"/>
              </w:rPr>
              <w:t>The member of the body which was injured.</w:t>
            </w:r>
          </w:p>
        </w:tc>
      </w:tr>
      <w:tr w:rsidR="00FB577E" w14:paraId="7B312919"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544AE6F7" w14:textId="77777777" w:rsidR="00FB577E" w:rsidRDefault="00C26483">
            <w:pPr>
              <w:rPr>
                <w:rFonts w:ascii="Arial" w:hAnsi="Arial" w:cs="Arial"/>
                <w:sz w:val="20"/>
                <w:szCs w:val="20"/>
              </w:rPr>
            </w:pPr>
            <w:r>
              <w:rPr>
                <w:rFonts w:ascii="Arial" w:hAnsi="Arial" w:cs="Arial"/>
                <w:sz w:val="20"/>
                <w:szCs w:val="20"/>
              </w:rPr>
              <w:t>Cause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Cause</w:instrText>
            </w:r>
            <w:r>
              <w:rPr>
                <w:rFonts w:cstheme="minorBidi"/>
              </w:rPr>
              <w:instrText xml:space="preserve">" </w:instrText>
            </w:r>
            <w:r>
              <w:rPr>
                <w:rFonts w:ascii="Arial" w:hAnsi="Arial" w:cs="Arial"/>
                <w:sz w:val="20"/>
                <w:szCs w:val="20"/>
              </w:rPr>
              <w:fldChar w:fldCharType="end"/>
            </w:r>
          </w:p>
        </w:tc>
        <w:tc>
          <w:tcPr>
            <w:tcW w:w="7290" w:type="dxa"/>
            <w:tcBorders>
              <w:top w:val="single" w:sz="4" w:space="0" w:color="auto"/>
              <w:left w:val="single" w:sz="4" w:space="0" w:color="auto"/>
              <w:bottom w:val="single" w:sz="4" w:space="0" w:color="auto"/>
              <w:right w:val="single" w:sz="4" w:space="0" w:color="auto"/>
            </w:tcBorders>
            <w:hideMark/>
          </w:tcPr>
          <w:p w14:paraId="588B8319" w14:textId="77777777" w:rsidR="00FB577E" w:rsidRDefault="00C26483">
            <w:pPr>
              <w:rPr>
                <w:rFonts w:ascii="Arial" w:hAnsi="Arial" w:cs="Arial"/>
                <w:sz w:val="20"/>
                <w:szCs w:val="20"/>
              </w:rPr>
            </w:pPr>
            <w:r>
              <w:rPr>
                <w:rFonts w:ascii="Arial" w:hAnsi="Arial" w:cs="Arial"/>
                <w:sz w:val="20"/>
                <w:szCs w:val="20"/>
              </w:rPr>
              <w:t xml:space="preserve">The reason for </w:t>
            </w:r>
            <w:proofErr w:type="gramStart"/>
            <w:r>
              <w:rPr>
                <w:rFonts w:ascii="Arial" w:hAnsi="Arial" w:cs="Arial"/>
                <w:sz w:val="20"/>
                <w:szCs w:val="20"/>
              </w:rPr>
              <w:t>accident</w:t>
            </w:r>
            <w:proofErr w:type="gramEnd"/>
            <w:r>
              <w:rPr>
                <w:rFonts w:ascii="Arial" w:hAnsi="Arial" w:cs="Arial"/>
                <w:sz w:val="20"/>
                <w:szCs w:val="20"/>
              </w:rPr>
              <w:t xml:space="preserve"> (e.g. slip and fall).</w:t>
            </w:r>
          </w:p>
        </w:tc>
      </w:tr>
      <w:tr w:rsidR="00FB577E" w14:paraId="0EF9E8A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802AE2D" w14:textId="77777777" w:rsidR="00FB577E" w:rsidRDefault="00C26483">
            <w:pPr>
              <w:rPr>
                <w:rFonts w:ascii="Arial" w:hAnsi="Arial" w:cs="Arial"/>
                <w:sz w:val="20"/>
                <w:szCs w:val="20"/>
              </w:rPr>
            </w:pPr>
            <w:r>
              <w:rPr>
                <w:rFonts w:ascii="Arial" w:hAnsi="Arial" w:cs="Arial"/>
                <w:sz w:val="20"/>
                <w:szCs w:val="20"/>
              </w:rPr>
              <w:t>Deductible</w:t>
            </w:r>
          </w:p>
        </w:tc>
        <w:tc>
          <w:tcPr>
            <w:tcW w:w="7290" w:type="dxa"/>
            <w:tcBorders>
              <w:top w:val="single" w:sz="4" w:space="0" w:color="auto"/>
              <w:left w:val="single" w:sz="4" w:space="0" w:color="auto"/>
              <w:bottom w:val="single" w:sz="4" w:space="0" w:color="auto"/>
              <w:right w:val="single" w:sz="4" w:space="0" w:color="auto"/>
            </w:tcBorders>
            <w:hideMark/>
          </w:tcPr>
          <w:p w14:paraId="09E0C533" w14:textId="77777777" w:rsidR="00FB577E" w:rsidRDefault="00C26483">
            <w:pPr>
              <w:rPr>
                <w:rFonts w:ascii="Arial" w:hAnsi="Arial" w:cs="Arial"/>
                <w:sz w:val="20"/>
                <w:szCs w:val="20"/>
              </w:rPr>
            </w:pPr>
            <w:r>
              <w:rPr>
                <w:rFonts w:ascii="Arial" w:hAnsi="Arial" w:cs="Arial"/>
                <w:sz w:val="20"/>
                <w:szCs w:val="20"/>
              </w:rPr>
              <w:t xml:space="preserve">The coverage </w:t>
            </w:r>
            <w:proofErr w:type="gramStart"/>
            <w:r>
              <w:rPr>
                <w:rFonts w:ascii="Arial" w:hAnsi="Arial" w:cs="Arial"/>
                <w:sz w:val="20"/>
                <w:szCs w:val="20"/>
              </w:rPr>
              <w:t>deductible</w:t>
            </w:r>
            <w:proofErr w:type="gramEnd"/>
            <w:r>
              <w:rPr>
                <w:rFonts w:ascii="Arial" w:hAnsi="Arial" w:cs="Arial"/>
                <w:sz w:val="20"/>
                <w:szCs w:val="20"/>
              </w:rPr>
              <w:t xml:space="preserve"> codes.</w:t>
            </w:r>
          </w:p>
        </w:tc>
      </w:tr>
      <w:tr w:rsidR="00FB577E" w14:paraId="666CFF9B"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45E3DAF" w14:textId="77777777" w:rsidR="00FB577E" w:rsidRDefault="00C26483">
            <w:pPr>
              <w:rPr>
                <w:rFonts w:ascii="Arial" w:hAnsi="Arial" w:cs="Arial"/>
                <w:sz w:val="20"/>
                <w:szCs w:val="20"/>
              </w:rPr>
            </w:pPr>
            <w:r>
              <w:rPr>
                <w:rFonts w:ascii="Arial" w:hAnsi="Arial" w:cs="Arial"/>
                <w:sz w:val="20"/>
                <w:szCs w:val="20"/>
              </w:rPr>
              <w:t>Loss Coverage</w:t>
            </w:r>
          </w:p>
        </w:tc>
        <w:tc>
          <w:tcPr>
            <w:tcW w:w="7290" w:type="dxa"/>
            <w:tcBorders>
              <w:top w:val="single" w:sz="4" w:space="0" w:color="auto"/>
              <w:left w:val="single" w:sz="4" w:space="0" w:color="auto"/>
              <w:bottom w:val="single" w:sz="4" w:space="0" w:color="auto"/>
              <w:right w:val="single" w:sz="4" w:space="0" w:color="auto"/>
            </w:tcBorders>
            <w:hideMark/>
          </w:tcPr>
          <w:p w14:paraId="4E712A35" w14:textId="77777777" w:rsidR="00FB577E" w:rsidRDefault="00C26483">
            <w:pPr>
              <w:rPr>
                <w:rFonts w:ascii="Arial" w:hAnsi="Arial" w:cs="Arial"/>
                <w:sz w:val="20"/>
                <w:szCs w:val="20"/>
              </w:rPr>
            </w:pPr>
            <w:r>
              <w:rPr>
                <w:rFonts w:ascii="Arial" w:hAnsi="Arial" w:cs="Arial"/>
                <w:sz w:val="20"/>
                <w:szCs w:val="20"/>
              </w:rPr>
              <w:t>The codes for the loss coverage plans.</w:t>
            </w:r>
          </w:p>
        </w:tc>
      </w:tr>
      <w:tr w:rsidR="00FB577E" w14:paraId="21A8D8A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7E96BAAA" w14:textId="77777777" w:rsidR="00FB577E" w:rsidRDefault="00C26483">
            <w:pPr>
              <w:rPr>
                <w:rFonts w:ascii="Arial" w:hAnsi="Arial" w:cs="Arial"/>
                <w:sz w:val="20"/>
                <w:szCs w:val="20"/>
              </w:rPr>
            </w:pPr>
            <w:r>
              <w:rPr>
                <w:rFonts w:ascii="Arial" w:hAnsi="Arial" w:cs="Arial"/>
                <w:sz w:val="20"/>
                <w:szCs w:val="20"/>
              </w:rPr>
              <w:t>Nature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Nature</w:instrText>
            </w:r>
            <w:r>
              <w:rPr>
                <w:rFonts w:cstheme="minorBidi"/>
              </w:rPr>
              <w:instrText xml:space="preserve">" </w:instrText>
            </w:r>
            <w:r>
              <w:rPr>
                <w:rFonts w:ascii="Arial" w:hAnsi="Arial" w:cs="Arial"/>
                <w:sz w:val="20"/>
                <w:szCs w:val="20"/>
              </w:rPr>
              <w:fldChar w:fldCharType="end"/>
            </w:r>
          </w:p>
        </w:tc>
        <w:tc>
          <w:tcPr>
            <w:tcW w:w="7290" w:type="dxa"/>
            <w:tcBorders>
              <w:top w:val="single" w:sz="4" w:space="0" w:color="auto"/>
              <w:left w:val="single" w:sz="4" w:space="0" w:color="auto"/>
              <w:bottom w:val="single" w:sz="4" w:space="0" w:color="auto"/>
              <w:right w:val="single" w:sz="4" w:space="0" w:color="auto"/>
            </w:tcBorders>
            <w:hideMark/>
          </w:tcPr>
          <w:p w14:paraId="77841865" w14:textId="77777777" w:rsidR="00FB577E" w:rsidRDefault="00C26483">
            <w:pPr>
              <w:rPr>
                <w:rFonts w:ascii="Arial" w:hAnsi="Arial" w:cs="Arial"/>
                <w:sz w:val="20"/>
                <w:szCs w:val="20"/>
              </w:rPr>
            </w:pPr>
            <w:r>
              <w:rPr>
                <w:rFonts w:ascii="Arial" w:hAnsi="Arial" w:cs="Arial"/>
                <w:sz w:val="20"/>
                <w:szCs w:val="20"/>
              </w:rPr>
              <w:t xml:space="preserve">The nature of injuries such as </w:t>
            </w:r>
            <w:proofErr w:type="gramStart"/>
            <w:r>
              <w:rPr>
                <w:rFonts w:ascii="Arial" w:hAnsi="Arial" w:cs="Arial"/>
                <w:sz w:val="20"/>
                <w:szCs w:val="20"/>
              </w:rPr>
              <w:t>sprained</w:t>
            </w:r>
            <w:proofErr w:type="gramEnd"/>
            <w:r>
              <w:rPr>
                <w:rFonts w:ascii="Arial" w:hAnsi="Arial" w:cs="Arial"/>
                <w:sz w:val="20"/>
                <w:szCs w:val="20"/>
              </w:rPr>
              <w:t xml:space="preserve"> or broken.</w:t>
            </w:r>
          </w:p>
        </w:tc>
      </w:tr>
      <w:tr w:rsidR="00FB577E" w14:paraId="1B906DE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658C18D1"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p>
        </w:tc>
        <w:tc>
          <w:tcPr>
            <w:tcW w:w="7290" w:type="dxa"/>
            <w:tcBorders>
              <w:top w:val="single" w:sz="4" w:space="0" w:color="auto"/>
              <w:left w:val="single" w:sz="4" w:space="0" w:color="auto"/>
              <w:bottom w:val="single" w:sz="4" w:space="0" w:color="auto"/>
              <w:right w:val="single" w:sz="4" w:space="0" w:color="auto"/>
            </w:tcBorders>
            <w:hideMark/>
          </w:tcPr>
          <w:p w14:paraId="4AA0F2D3" w14:textId="77777777" w:rsidR="00FB577E" w:rsidRDefault="00C26483">
            <w:pPr>
              <w:rPr>
                <w:rFonts w:ascii="Arial" w:hAnsi="Arial" w:cs="Arial"/>
                <w:sz w:val="20"/>
                <w:szCs w:val="20"/>
              </w:rPr>
            </w:pPr>
            <w:r>
              <w:rPr>
                <w:rFonts w:ascii="Arial" w:hAnsi="Arial" w:cs="Arial"/>
                <w:sz w:val="20"/>
                <w:szCs w:val="20"/>
              </w:rPr>
              <w:t>The Occupational Safety and Health Administration codes.</w:t>
            </w:r>
          </w:p>
        </w:tc>
      </w:tr>
      <w:tr w:rsidR="00FB577E" w14:paraId="381B36E2"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ED439CB" w14:textId="77777777" w:rsidR="00FB577E" w:rsidRDefault="00C26483">
            <w:pPr>
              <w:rPr>
                <w:rFonts w:ascii="Arial" w:hAnsi="Arial" w:cs="Arial"/>
                <w:sz w:val="20"/>
                <w:szCs w:val="20"/>
              </w:rPr>
            </w:pPr>
            <w:r>
              <w:rPr>
                <w:rFonts w:ascii="Arial" w:hAnsi="Arial" w:cs="Arial"/>
                <w:sz w:val="20"/>
                <w:szCs w:val="20"/>
              </w:rPr>
              <w:t>Recovery Types</w:t>
            </w:r>
          </w:p>
        </w:tc>
        <w:tc>
          <w:tcPr>
            <w:tcW w:w="7290" w:type="dxa"/>
            <w:tcBorders>
              <w:top w:val="single" w:sz="4" w:space="0" w:color="auto"/>
              <w:left w:val="single" w:sz="4" w:space="0" w:color="auto"/>
              <w:bottom w:val="single" w:sz="4" w:space="0" w:color="auto"/>
              <w:right w:val="single" w:sz="4" w:space="0" w:color="auto"/>
            </w:tcBorders>
            <w:hideMark/>
          </w:tcPr>
          <w:p w14:paraId="7EB9C72E"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codes which</w:t>
            </w:r>
            <w:proofErr w:type="gramEnd"/>
            <w:r>
              <w:rPr>
                <w:rFonts w:ascii="Arial" w:hAnsi="Arial" w:cs="Arial"/>
                <w:sz w:val="20"/>
                <w:szCs w:val="20"/>
              </w:rPr>
              <w:t xml:space="preserve"> indicate the degree of recovery that is expected.</w:t>
            </w:r>
          </w:p>
        </w:tc>
      </w:tr>
      <w:tr w:rsidR="00FB577E" w14:paraId="54BB1E07"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71549A8" w14:textId="77777777" w:rsidR="00FB577E" w:rsidRDefault="00C26483">
            <w:pPr>
              <w:rPr>
                <w:rFonts w:ascii="Arial" w:hAnsi="Arial" w:cs="Arial"/>
                <w:sz w:val="20"/>
                <w:szCs w:val="20"/>
              </w:rPr>
            </w:pPr>
            <w:r>
              <w:rPr>
                <w:rFonts w:ascii="Arial" w:hAnsi="Arial" w:cs="Arial"/>
                <w:sz w:val="20"/>
                <w:szCs w:val="20"/>
              </w:rPr>
              <w:t>Restricted Duty</w:t>
            </w:r>
          </w:p>
        </w:tc>
        <w:tc>
          <w:tcPr>
            <w:tcW w:w="7290" w:type="dxa"/>
            <w:tcBorders>
              <w:top w:val="single" w:sz="4" w:space="0" w:color="auto"/>
              <w:left w:val="single" w:sz="4" w:space="0" w:color="auto"/>
              <w:bottom w:val="single" w:sz="4" w:space="0" w:color="auto"/>
              <w:right w:val="single" w:sz="4" w:space="0" w:color="auto"/>
            </w:tcBorders>
            <w:hideMark/>
          </w:tcPr>
          <w:p w14:paraId="56B7656E"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codes which</w:t>
            </w:r>
            <w:proofErr w:type="gramEnd"/>
            <w:r>
              <w:rPr>
                <w:rFonts w:ascii="Arial" w:hAnsi="Arial" w:cs="Arial"/>
                <w:sz w:val="20"/>
                <w:szCs w:val="20"/>
              </w:rPr>
              <w:t xml:space="preserve"> describe the type of restricted duty.</w:t>
            </w:r>
          </w:p>
        </w:tc>
      </w:tr>
      <w:tr w:rsidR="00FB577E" w14:paraId="5084A476"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97BD00E" w14:textId="77777777" w:rsidR="00FB577E" w:rsidRDefault="00C26483">
            <w:pPr>
              <w:rPr>
                <w:rFonts w:ascii="Arial" w:hAnsi="Arial" w:cs="Arial"/>
                <w:sz w:val="20"/>
                <w:szCs w:val="20"/>
              </w:rPr>
            </w:pPr>
            <w:r>
              <w:rPr>
                <w:rFonts w:ascii="Arial" w:hAnsi="Arial" w:cs="Arial"/>
                <w:sz w:val="20"/>
                <w:szCs w:val="20"/>
              </w:rPr>
              <w:t>Severity</w:t>
            </w:r>
          </w:p>
        </w:tc>
        <w:tc>
          <w:tcPr>
            <w:tcW w:w="7290" w:type="dxa"/>
            <w:tcBorders>
              <w:top w:val="single" w:sz="4" w:space="0" w:color="auto"/>
              <w:left w:val="single" w:sz="4" w:space="0" w:color="auto"/>
              <w:bottom w:val="single" w:sz="4" w:space="0" w:color="auto"/>
              <w:right w:val="single" w:sz="4" w:space="0" w:color="auto"/>
            </w:tcBorders>
            <w:hideMark/>
          </w:tcPr>
          <w:p w14:paraId="0DE976F1" w14:textId="77777777" w:rsidR="00FB577E" w:rsidRDefault="00C26483">
            <w:pPr>
              <w:rPr>
                <w:rFonts w:ascii="Arial" w:hAnsi="Arial" w:cs="Arial"/>
                <w:sz w:val="20"/>
                <w:szCs w:val="20"/>
              </w:rPr>
            </w:pPr>
            <w:r>
              <w:rPr>
                <w:rFonts w:ascii="Arial" w:hAnsi="Arial" w:cs="Arial"/>
                <w:sz w:val="20"/>
                <w:szCs w:val="20"/>
              </w:rPr>
              <w:t>The codes which identify the severity of the injury.</w:t>
            </w:r>
          </w:p>
        </w:tc>
      </w:tr>
      <w:tr w:rsidR="00FB577E" w14:paraId="573EF225"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0BA62374" w14:textId="77777777" w:rsidR="00FB577E" w:rsidRDefault="00C26483">
            <w:pPr>
              <w:rPr>
                <w:rFonts w:ascii="Arial" w:hAnsi="Arial" w:cs="Arial"/>
                <w:sz w:val="20"/>
                <w:szCs w:val="20"/>
              </w:rPr>
            </w:pPr>
            <w:r>
              <w:rPr>
                <w:rFonts w:ascii="Arial" w:hAnsi="Arial" w:cs="Arial"/>
                <w:sz w:val="20"/>
                <w:szCs w:val="20"/>
              </w:rPr>
              <w:t>Type of Coverage</w:t>
            </w:r>
          </w:p>
        </w:tc>
        <w:tc>
          <w:tcPr>
            <w:tcW w:w="7290" w:type="dxa"/>
            <w:tcBorders>
              <w:top w:val="single" w:sz="4" w:space="0" w:color="auto"/>
              <w:left w:val="single" w:sz="4" w:space="0" w:color="auto"/>
              <w:bottom w:val="single" w:sz="4" w:space="0" w:color="auto"/>
              <w:right w:val="single" w:sz="4" w:space="0" w:color="auto"/>
            </w:tcBorders>
            <w:hideMark/>
          </w:tcPr>
          <w:p w14:paraId="7FAAD1C8" w14:textId="77777777" w:rsidR="00FB577E" w:rsidRDefault="00C26483">
            <w:pPr>
              <w:rPr>
                <w:rFonts w:ascii="Arial" w:hAnsi="Arial" w:cs="Arial"/>
                <w:sz w:val="20"/>
                <w:szCs w:val="20"/>
              </w:rPr>
            </w:pPr>
            <w:r>
              <w:rPr>
                <w:rFonts w:ascii="Arial" w:hAnsi="Arial" w:cs="Arial"/>
                <w:sz w:val="20"/>
                <w:szCs w:val="20"/>
              </w:rPr>
              <w:t>The codes which identify the type of coverage.</w:t>
            </w:r>
          </w:p>
        </w:tc>
      </w:tr>
      <w:tr w:rsidR="00FB577E" w14:paraId="7D79640A"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24DC6576" w14:textId="77777777" w:rsidR="00FB577E" w:rsidRDefault="00C26483">
            <w:pPr>
              <w:rPr>
                <w:rFonts w:ascii="Arial" w:hAnsi="Arial" w:cs="Arial"/>
                <w:sz w:val="20"/>
                <w:szCs w:val="20"/>
              </w:rPr>
            </w:pPr>
            <w:r>
              <w:rPr>
                <w:rFonts w:ascii="Arial" w:hAnsi="Arial" w:cs="Arial"/>
                <w:sz w:val="20"/>
                <w:szCs w:val="20"/>
              </w:rPr>
              <w:t>Type of Loss</w:t>
            </w:r>
          </w:p>
        </w:tc>
        <w:tc>
          <w:tcPr>
            <w:tcW w:w="7290" w:type="dxa"/>
            <w:tcBorders>
              <w:top w:val="single" w:sz="4" w:space="0" w:color="auto"/>
              <w:left w:val="single" w:sz="4" w:space="0" w:color="auto"/>
              <w:bottom w:val="single" w:sz="4" w:space="0" w:color="auto"/>
              <w:right w:val="single" w:sz="4" w:space="0" w:color="auto"/>
            </w:tcBorders>
            <w:hideMark/>
          </w:tcPr>
          <w:p w14:paraId="362D288C" w14:textId="77777777" w:rsidR="00FB577E" w:rsidRDefault="00C26483">
            <w:pPr>
              <w:rPr>
                <w:rFonts w:ascii="Arial" w:hAnsi="Arial" w:cs="Arial"/>
                <w:sz w:val="20"/>
                <w:szCs w:val="20"/>
              </w:rPr>
            </w:pPr>
            <w:r>
              <w:rPr>
                <w:rFonts w:ascii="Arial" w:hAnsi="Arial" w:cs="Arial"/>
                <w:sz w:val="20"/>
                <w:szCs w:val="20"/>
              </w:rPr>
              <w:t>The codes which identify the type of loss.</w:t>
            </w:r>
          </w:p>
        </w:tc>
      </w:tr>
      <w:tr w:rsidR="00FB577E" w14:paraId="28B796F8" w14:textId="77777777">
        <w:trPr>
          <w:cantSplit/>
        </w:trPr>
        <w:tc>
          <w:tcPr>
            <w:tcW w:w="2430" w:type="dxa"/>
            <w:tcBorders>
              <w:top w:val="single" w:sz="4" w:space="0" w:color="auto"/>
              <w:left w:val="single" w:sz="4" w:space="0" w:color="auto"/>
              <w:bottom w:val="single" w:sz="4" w:space="0" w:color="auto"/>
              <w:right w:val="single" w:sz="4" w:space="0" w:color="auto"/>
            </w:tcBorders>
            <w:hideMark/>
          </w:tcPr>
          <w:p w14:paraId="34FFC407" w14:textId="77777777" w:rsidR="00FB577E" w:rsidRDefault="00C26483">
            <w:pPr>
              <w:rPr>
                <w:rFonts w:ascii="Arial" w:hAnsi="Arial" w:cs="Arial"/>
                <w:sz w:val="20"/>
                <w:szCs w:val="20"/>
              </w:rPr>
            </w:pPr>
            <w:r>
              <w:rPr>
                <w:rFonts w:ascii="Arial" w:hAnsi="Arial" w:cs="Arial"/>
                <w:sz w:val="20"/>
                <w:szCs w:val="20"/>
              </w:rPr>
              <w:t>Type of Settlement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Settlement</w:instrText>
            </w:r>
            <w:r>
              <w:rPr>
                <w:rFonts w:cstheme="minorBidi"/>
              </w:rPr>
              <w:instrText xml:space="preserve">" </w:instrText>
            </w:r>
            <w:r>
              <w:rPr>
                <w:rFonts w:ascii="Arial" w:hAnsi="Arial" w:cs="Arial"/>
                <w:sz w:val="20"/>
                <w:szCs w:val="20"/>
              </w:rPr>
              <w:fldChar w:fldCharType="end"/>
            </w:r>
          </w:p>
        </w:tc>
        <w:tc>
          <w:tcPr>
            <w:tcW w:w="7290" w:type="dxa"/>
            <w:tcBorders>
              <w:top w:val="single" w:sz="4" w:space="0" w:color="auto"/>
              <w:left w:val="single" w:sz="4" w:space="0" w:color="auto"/>
              <w:bottom w:val="single" w:sz="4" w:space="0" w:color="auto"/>
              <w:right w:val="single" w:sz="4" w:space="0" w:color="auto"/>
            </w:tcBorders>
            <w:hideMark/>
          </w:tcPr>
          <w:p w14:paraId="531005B3" w14:textId="77777777" w:rsidR="00FB577E" w:rsidRDefault="00C26483">
            <w:pPr>
              <w:rPr>
                <w:rFonts w:ascii="Arial" w:hAnsi="Arial" w:cs="Arial"/>
                <w:sz w:val="20"/>
                <w:szCs w:val="20"/>
              </w:rPr>
            </w:pPr>
            <w:r>
              <w:rPr>
                <w:rFonts w:ascii="Arial" w:hAnsi="Arial" w:cs="Arial"/>
                <w:sz w:val="20"/>
                <w:szCs w:val="20"/>
              </w:rPr>
              <w:t>The codes which identify the type of settlement that was granted.</w:t>
            </w:r>
          </w:p>
        </w:tc>
      </w:tr>
    </w:tbl>
    <w:p w14:paraId="262773FF" w14:textId="77777777" w:rsidR="00FB577E" w:rsidRDefault="00C26483">
      <w:pPr>
        <w:spacing w:before="240" w:after="200"/>
        <w:ind w:left="360"/>
      </w:pPr>
      <w:r>
        <w:t>The screen used to maintain the Cause</w:t>
      </w:r>
      <w:r>
        <w:fldChar w:fldCharType="begin"/>
      </w:r>
      <w:r>
        <w:instrText xml:space="preserve"> XE "</w:instrText>
      </w:r>
      <w:r>
        <w:rPr>
          <w:rFonts w:ascii="Arial" w:hAnsi="Arial" w:cs="Arial"/>
          <w:sz w:val="20"/>
          <w:szCs w:val="20"/>
        </w:rPr>
        <w:instrText>Cause</w:instrText>
      </w:r>
      <w:r>
        <w:instrText xml:space="preserve">" </w:instrText>
      </w:r>
      <w:r>
        <w:fldChar w:fldCharType="end"/>
      </w:r>
      <w:r>
        <w:t xml:space="preserve"> codes is shown below. The same one is used for all the loss code tables except for the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and restriction screens that only contain </w:t>
      </w:r>
      <w:proofErr w:type="gramStart"/>
      <w:r>
        <w:t>a code</w:t>
      </w:r>
      <w:proofErr w:type="gramEnd"/>
      <w:r>
        <w:t xml:space="preserve"> and description.</w:t>
      </w:r>
    </w:p>
    <w:p w14:paraId="5299D78D" w14:textId="4DA2ECB2" w:rsidR="00FB577E" w:rsidRDefault="00C26483">
      <w:pPr>
        <w:pStyle w:val="Caption"/>
        <w:spacing w:after="0"/>
        <w:ind w:left="720"/>
        <w:jc w:val="center"/>
      </w:pPr>
      <w:r>
        <w:rPr>
          <w:noProof/>
        </w:rPr>
        <w:drawing>
          <wp:inline distT="0" distB="0" distL="0" distR="0" wp14:anchorId="34741727" wp14:editId="7143383D">
            <wp:extent cx="6124575" cy="2990850"/>
            <wp:effectExtent l="19050" t="19050" r="28575" b="19050"/>
            <wp:docPr id="12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24575" cy="2990850"/>
                    </a:xfrm>
                    <a:prstGeom prst="rect">
                      <a:avLst/>
                    </a:prstGeom>
                    <a:noFill/>
                    <a:ln w="12700" cmpd="sng">
                      <a:solidFill>
                        <a:srgbClr val="000000"/>
                      </a:solidFill>
                      <a:miter lim="800000"/>
                      <a:headEnd/>
                      <a:tailEnd/>
                    </a:ln>
                    <a:effectLst/>
                  </pic:spPr>
                </pic:pic>
              </a:graphicData>
            </a:graphic>
          </wp:inline>
        </w:drawing>
      </w:r>
      <w:bookmarkStart w:id="253" w:name="_Toc17796074"/>
      <w:r>
        <w:t xml:space="preserve">Figure </w:t>
      </w:r>
      <w:fldSimple w:instr=" STYLEREF 1 \s ">
        <w:r w:rsidR="00DA1E44">
          <w:rPr>
            <w:noProof/>
          </w:rPr>
          <w:t>12</w:t>
        </w:r>
      </w:fldSimple>
      <w:r>
        <w:noBreakHyphen/>
      </w:r>
      <w:fldSimple w:instr=" SEQ Figure \* ARABIC \s 1 ">
        <w:r w:rsidR="00DA1E44">
          <w:rPr>
            <w:noProof/>
          </w:rPr>
          <w:t>5</w:t>
        </w:r>
      </w:fldSimple>
      <w:r>
        <w:t>: Loss Maintenance – Cause</w:t>
      </w:r>
      <w:r>
        <w:fldChar w:fldCharType="begin"/>
      </w:r>
      <w:r>
        <w:instrText xml:space="preserve"> XE "</w:instrText>
      </w:r>
      <w:r>
        <w:rPr>
          <w:rFonts w:ascii="Arial" w:hAnsi="Arial" w:cs="Arial"/>
          <w:sz w:val="20"/>
          <w:szCs w:val="20"/>
        </w:rPr>
        <w:instrText>Cause</w:instrText>
      </w:r>
      <w:r>
        <w:instrText xml:space="preserve">" </w:instrText>
      </w:r>
      <w:r>
        <w:fldChar w:fldCharType="end"/>
      </w:r>
      <w:r>
        <w:t xml:space="preserve"> Code Entry</w:t>
      </w:r>
      <w:bookmarkEnd w:id="253"/>
    </w:p>
    <w:p w14:paraId="72EF14DC" w14:textId="77777777" w:rsidR="00FB577E" w:rsidRDefault="00C26483">
      <w:pPr>
        <w:spacing w:before="240" w:after="200"/>
        <w:ind w:left="360"/>
      </w:pPr>
      <w:r>
        <w:t>Note the NCCI</w:t>
      </w:r>
      <w:r>
        <w:fldChar w:fldCharType="begin"/>
      </w:r>
      <w:r>
        <w:instrText xml:space="preserve"> XE "</w:instrText>
      </w:r>
      <w:r>
        <w:rPr>
          <w:rFonts w:ascii="Arial" w:hAnsi="Arial" w:cs="Arial"/>
          <w:sz w:val="20"/>
          <w:szCs w:val="20"/>
        </w:rPr>
        <w:instrText>NCCI</w:instrText>
      </w:r>
      <w:r>
        <w:instrText xml:space="preserve">" </w:instrText>
      </w:r>
      <w:r>
        <w:fldChar w:fldCharType="end"/>
      </w:r>
      <w:r>
        <w:t xml:space="preserve"> code above. Unless you normally use NCCI codes, you must select a code equivalent        to the cause, site and nature codes you use in-house if you report transactions to the state via EDI</w:t>
      </w:r>
      <w:r>
        <w:fldChar w:fldCharType="begin"/>
      </w:r>
      <w:r>
        <w:instrText xml:space="preserve"> XE "EDI" </w:instrText>
      </w:r>
      <w:r>
        <w:fldChar w:fldCharType="end"/>
      </w:r>
      <w:r>
        <w:t>.</w:t>
      </w:r>
    </w:p>
    <w:p w14:paraId="5900378D" w14:textId="77777777" w:rsidR="00FB577E" w:rsidRDefault="00C26483">
      <w:pPr>
        <w:spacing w:before="240" w:after="200"/>
        <w:ind w:left="360"/>
      </w:pPr>
      <w:r>
        <w:t>The loss code menu options prompt for the following information:</w:t>
      </w:r>
    </w:p>
    <w:tbl>
      <w:tblPr>
        <w:tblStyle w:val="TableGrid"/>
        <w:tblW w:w="0" w:type="auto"/>
        <w:tblInd w:w="468" w:type="dxa"/>
        <w:tblLook w:val="04A0" w:firstRow="1" w:lastRow="0" w:firstColumn="1" w:lastColumn="0" w:noHBand="0" w:noVBand="1"/>
      </w:tblPr>
      <w:tblGrid>
        <w:gridCol w:w="2053"/>
        <w:gridCol w:w="7549"/>
      </w:tblGrid>
      <w:tr w:rsidR="00FB577E" w14:paraId="63E51FC9" w14:textId="77777777">
        <w:trPr>
          <w:tblHeader/>
        </w:trPr>
        <w:tc>
          <w:tcPr>
            <w:tcW w:w="207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78601155"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6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885E66A"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0DC6442C"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8015375" w14:textId="77777777" w:rsidR="00FB577E" w:rsidRDefault="00C26483">
            <w:pPr>
              <w:rPr>
                <w:rFonts w:ascii="Arial" w:hAnsi="Arial" w:cs="Arial"/>
                <w:sz w:val="20"/>
                <w:szCs w:val="20"/>
              </w:rPr>
            </w:pPr>
            <w:r>
              <w:rPr>
                <w:rFonts w:ascii="Arial" w:hAnsi="Arial" w:cs="Arial"/>
                <w:sz w:val="20"/>
                <w:szCs w:val="20"/>
              </w:rPr>
              <w:t>Code</w:t>
            </w:r>
          </w:p>
        </w:tc>
        <w:tc>
          <w:tcPr>
            <w:tcW w:w="7650" w:type="dxa"/>
            <w:tcBorders>
              <w:top w:val="single" w:sz="4" w:space="0" w:color="auto"/>
              <w:left w:val="single" w:sz="4" w:space="0" w:color="auto"/>
              <w:bottom w:val="single" w:sz="4" w:space="0" w:color="auto"/>
              <w:right w:val="single" w:sz="4" w:space="0" w:color="auto"/>
            </w:tcBorders>
            <w:hideMark/>
          </w:tcPr>
          <w:p w14:paraId="15EBAFDC" w14:textId="77777777" w:rsidR="00FB577E" w:rsidRDefault="00C26483">
            <w:pPr>
              <w:rPr>
                <w:rFonts w:ascii="Arial" w:hAnsi="Arial" w:cs="Arial"/>
                <w:sz w:val="20"/>
                <w:szCs w:val="20"/>
              </w:rPr>
            </w:pPr>
            <w:r>
              <w:rPr>
                <w:rFonts w:ascii="Arial" w:hAnsi="Arial" w:cs="Arial"/>
                <w:sz w:val="20"/>
                <w:szCs w:val="20"/>
              </w:rPr>
              <w:t>The code used to describe the accident or injury. Description                         The description associated with the code.</w:t>
            </w:r>
          </w:p>
        </w:tc>
      </w:tr>
      <w:tr w:rsidR="00FB577E" w14:paraId="2FD24335"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0A31F6C6" w14:textId="77777777" w:rsidR="00FB577E" w:rsidRDefault="00C26483">
            <w:pPr>
              <w:rPr>
                <w:rFonts w:ascii="Arial" w:hAnsi="Arial" w:cs="Arial"/>
                <w:sz w:val="20"/>
                <w:szCs w:val="20"/>
              </w:rPr>
            </w:pPr>
            <w:r>
              <w:rPr>
                <w:rFonts w:ascii="Arial" w:hAnsi="Arial" w:cs="Arial"/>
                <w:sz w:val="20"/>
                <w:szCs w:val="20"/>
              </w:rPr>
              <w:t>Grouper</w:t>
            </w:r>
          </w:p>
        </w:tc>
        <w:tc>
          <w:tcPr>
            <w:tcW w:w="7650" w:type="dxa"/>
            <w:tcBorders>
              <w:top w:val="single" w:sz="4" w:space="0" w:color="auto"/>
              <w:left w:val="single" w:sz="4" w:space="0" w:color="auto"/>
              <w:bottom w:val="single" w:sz="4" w:space="0" w:color="auto"/>
              <w:right w:val="single" w:sz="4" w:space="0" w:color="auto"/>
            </w:tcBorders>
            <w:hideMark/>
          </w:tcPr>
          <w:p w14:paraId="39D4B28B" w14:textId="77777777" w:rsidR="00FB577E" w:rsidRDefault="00C26483">
            <w:pPr>
              <w:rPr>
                <w:rFonts w:ascii="Arial" w:hAnsi="Arial" w:cs="Arial"/>
                <w:sz w:val="20"/>
                <w:szCs w:val="20"/>
              </w:rPr>
            </w:pPr>
            <w:r>
              <w:rPr>
                <w:rFonts w:ascii="Arial" w:hAnsi="Arial" w:cs="Arial"/>
                <w:sz w:val="20"/>
                <w:szCs w:val="20"/>
              </w:rPr>
              <w:t>A value that may be used to sort and group records for reporting purposes. For example, you might enter ACTS_GOD as the Grouper code for wind, earthquake, lightning etc.</w:t>
            </w:r>
          </w:p>
        </w:tc>
      </w:tr>
      <w:tr w:rsidR="00FB577E" w14:paraId="4F1DCC19"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30691163" w14:textId="77777777" w:rsidR="00FB577E" w:rsidRDefault="00C26483">
            <w:pPr>
              <w:rPr>
                <w:rFonts w:ascii="Arial" w:hAnsi="Arial" w:cs="Arial"/>
                <w:sz w:val="20"/>
                <w:szCs w:val="20"/>
              </w:rPr>
            </w:pPr>
            <w:r>
              <w:rPr>
                <w:rFonts w:ascii="Arial" w:hAnsi="Arial" w:cs="Arial"/>
                <w:sz w:val="20"/>
                <w:szCs w:val="20"/>
              </w:rPr>
              <w:t>Effective From/Thru</w:t>
            </w:r>
          </w:p>
        </w:tc>
        <w:tc>
          <w:tcPr>
            <w:tcW w:w="7650" w:type="dxa"/>
            <w:tcBorders>
              <w:top w:val="single" w:sz="4" w:space="0" w:color="auto"/>
              <w:left w:val="single" w:sz="4" w:space="0" w:color="auto"/>
              <w:bottom w:val="single" w:sz="4" w:space="0" w:color="auto"/>
              <w:right w:val="single" w:sz="4" w:space="0" w:color="auto"/>
            </w:tcBorders>
            <w:hideMark/>
          </w:tcPr>
          <w:p w14:paraId="49CCC13B" w14:textId="77777777" w:rsidR="00FB577E" w:rsidRDefault="00C26483">
            <w:pPr>
              <w:rPr>
                <w:rFonts w:ascii="Arial" w:hAnsi="Arial" w:cs="Arial"/>
                <w:sz w:val="20"/>
                <w:szCs w:val="20"/>
              </w:rPr>
            </w:pPr>
            <w:r>
              <w:rPr>
                <w:rFonts w:ascii="Arial" w:hAnsi="Arial" w:cs="Arial"/>
                <w:sz w:val="20"/>
                <w:szCs w:val="20"/>
              </w:rPr>
              <w:t>The range of dates the code was effective.</w:t>
            </w:r>
          </w:p>
        </w:tc>
      </w:tr>
      <w:tr w:rsidR="00FB577E" w14:paraId="16F5DD17"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452BC8DA" w14:textId="77777777" w:rsidR="00FB577E" w:rsidRDefault="00C26483">
            <w:pPr>
              <w:rPr>
                <w:rFonts w:ascii="Arial" w:hAnsi="Arial" w:cs="Arial"/>
                <w:sz w:val="20"/>
                <w:szCs w:val="20"/>
              </w:rPr>
            </w:pPr>
            <w:r>
              <w:rPr>
                <w:rFonts w:ascii="Arial" w:hAnsi="Arial" w:cs="Arial"/>
                <w:sz w:val="20"/>
                <w:szCs w:val="20"/>
              </w:rPr>
              <w:t>Exclude from Web</w:t>
            </w:r>
          </w:p>
        </w:tc>
        <w:tc>
          <w:tcPr>
            <w:tcW w:w="7650" w:type="dxa"/>
            <w:tcBorders>
              <w:top w:val="single" w:sz="4" w:space="0" w:color="auto"/>
              <w:left w:val="single" w:sz="4" w:space="0" w:color="auto"/>
              <w:bottom w:val="single" w:sz="4" w:space="0" w:color="auto"/>
              <w:right w:val="single" w:sz="4" w:space="0" w:color="auto"/>
            </w:tcBorders>
            <w:hideMark/>
          </w:tcPr>
          <w:p w14:paraId="3BC53102" w14:textId="77777777" w:rsidR="00FB577E" w:rsidRDefault="00C26483">
            <w:pPr>
              <w:rPr>
                <w:rFonts w:ascii="Arial" w:hAnsi="Arial" w:cs="Arial"/>
                <w:sz w:val="20"/>
                <w:szCs w:val="20"/>
              </w:rPr>
            </w:pPr>
            <w:r>
              <w:rPr>
                <w:rFonts w:ascii="Arial" w:hAnsi="Arial" w:cs="Arial"/>
                <w:sz w:val="20"/>
                <w:szCs w:val="20"/>
              </w:rPr>
              <w:t>Check this box if the code should not be available on the list.</w:t>
            </w:r>
          </w:p>
        </w:tc>
      </w:tr>
      <w:tr w:rsidR="00FB577E" w14:paraId="1E5948AE"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712F7A25" w14:textId="77777777" w:rsidR="00FB577E" w:rsidRDefault="00C26483">
            <w:pPr>
              <w:rPr>
                <w:rFonts w:ascii="Arial" w:hAnsi="Arial" w:cs="Arial"/>
                <w:sz w:val="20"/>
                <w:szCs w:val="20"/>
              </w:rPr>
            </w:pPr>
            <w:r>
              <w:rPr>
                <w:rFonts w:ascii="Arial" w:hAnsi="Arial" w:cs="Arial"/>
                <w:sz w:val="20"/>
                <w:szCs w:val="20"/>
              </w:rPr>
              <w:t>Carrier</w:t>
            </w:r>
            <w:r>
              <w:rPr>
                <w:rFonts w:ascii="Arial" w:hAnsi="Arial" w:cs="Arial"/>
                <w:sz w:val="20"/>
                <w:szCs w:val="20"/>
              </w:rPr>
              <w:fldChar w:fldCharType="begin"/>
            </w:r>
            <w:r>
              <w:rPr>
                <w:rFonts w:cstheme="minorBidi"/>
              </w:rPr>
              <w:instrText xml:space="preserve"> XE "</w:instrText>
            </w:r>
            <w:r>
              <w:rPr>
                <w:rFonts w:ascii="Arial" w:hAnsi="Arial" w:cs="Arial"/>
              </w:rPr>
              <w:instrText>c</w:instrText>
            </w:r>
            <w:r>
              <w:rPr>
                <w:rFonts w:ascii="Arial" w:hAnsi="Arial" w:cs="Arial"/>
                <w:sz w:val="20"/>
                <w:szCs w:val="20"/>
              </w:rPr>
              <w:instrText>arrier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Codes</w:t>
            </w:r>
          </w:p>
        </w:tc>
        <w:tc>
          <w:tcPr>
            <w:tcW w:w="7650" w:type="dxa"/>
            <w:tcBorders>
              <w:top w:val="single" w:sz="4" w:space="0" w:color="auto"/>
              <w:left w:val="single" w:sz="4" w:space="0" w:color="auto"/>
              <w:bottom w:val="single" w:sz="4" w:space="0" w:color="auto"/>
              <w:right w:val="single" w:sz="4" w:space="0" w:color="auto"/>
            </w:tcBorders>
            <w:hideMark/>
          </w:tcPr>
          <w:p w14:paraId="456DBF86" w14:textId="77777777" w:rsidR="00FB577E" w:rsidRDefault="00C26483">
            <w:pPr>
              <w:rPr>
                <w:rFonts w:ascii="Arial" w:hAnsi="Arial" w:cs="Arial"/>
                <w:sz w:val="20"/>
                <w:szCs w:val="20"/>
              </w:rPr>
            </w:pPr>
            <w:r>
              <w:rPr>
                <w:rFonts w:ascii="Arial" w:hAnsi="Arial" w:cs="Arial"/>
                <w:sz w:val="20"/>
                <w:szCs w:val="20"/>
              </w:rPr>
              <w:t>The fields for the insurance carriers are disabled unless your system has been setup to use them. In that case, the codes for the carriers you deal with must exist in the appropriate carrier table before you can associate them with a specific loss code.</w:t>
            </w:r>
          </w:p>
        </w:tc>
      </w:tr>
      <w:tr w:rsidR="00FB577E" w14:paraId="186A54EE" w14:textId="77777777">
        <w:trPr>
          <w:cantSplit/>
        </w:trPr>
        <w:tc>
          <w:tcPr>
            <w:tcW w:w="2070" w:type="dxa"/>
            <w:tcBorders>
              <w:top w:val="single" w:sz="4" w:space="0" w:color="auto"/>
              <w:left w:val="single" w:sz="4" w:space="0" w:color="auto"/>
              <w:bottom w:val="single" w:sz="4" w:space="0" w:color="auto"/>
              <w:right w:val="single" w:sz="4" w:space="0" w:color="auto"/>
            </w:tcBorders>
            <w:hideMark/>
          </w:tcPr>
          <w:p w14:paraId="6245FC3F" w14:textId="77777777" w:rsidR="00FB577E" w:rsidRDefault="00C26483">
            <w:pPr>
              <w:rPr>
                <w:rFonts w:ascii="Arial" w:hAnsi="Arial" w:cs="Arial"/>
                <w:sz w:val="20"/>
                <w:szCs w:val="20"/>
              </w:rPr>
            </w:pPr>
            <w:r>
              <w:rPr>
                <w:rFonts w:ascii="Arial" w:hAnsi="Arial" w:cs="Arial"/>
                <w:sz w:val="20"/>
                <w:szCs w:val="20"/>
              </w:rPr>
              <w:t>Carrier</w:t>
            </w:r>
            <w:r>
              <w:rPr>
                <w:rFonts w:ascii="Arial" w:hAnsi="Arial" w:cs="Arial"/>
                <w:sz w:val="20"/>
                <w:szCs w:val="20"/>
              </w:rPr>
              <w:fldChar w:fldCharType="begin"/>
            </w:r>
            <w:r>
              <w:rPr>
                <w:rFonts w:cstheme="minorBidi"/>
              </w:rPr>
              <w:instrText xml:space="preserve"> XE "</w:instrText>
            </w:r>
            <w:r>
              <w:rPr>
                <w:rFonts w:ascii="Arial" w:hAnsi="Arial" w:cs="Arial"/>
              </w:rPr>
              <w:instrText>c</w:instrText>
            </w:r>
            <w:r>
              <w:rPr>
                <w:rFonts w:ascii="Arial" w:hAnsi="Arial" w:cs="Arial"/>
                <w:sz w:val="20"/>
                <w:szCs w:val="20"/>
              </w:rPr>
              <w:instrText>arrier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Tables</w:t>
            </w:r>
          </w:p>
        </w:tc>
        <w:tc>
          <w:tcPr>
            <w:tcW w:w="7650" w:type="dxa"/>
            <w:tcBorders>
              <w:top w:val="single" w:sz="4" w:space="0" w:color="auto"/>
              <w:left w:val="single" w:sz="4" w:space="0" w:color="auto"/>
              <w:bottom w:val="single" w:sz="4" w:space="0" w:color="auto"/>
              <w:right w:val="single" w:sz="4" w:space="0" w:color="auto"/>
            </w:tcBorders>
            <w:hideMark/>
          </w:tcPr>
          <w:p w14:paraId="31EAF034" w14:textId="77777777" w:rsidR="00FB577E" w:rsidRDefault="00C26483">
            <w:pPr>
              <w:spacing w:after="200"/>
              <w:rPr>
                <w:rFonts w:ascii="Arial" w:hAnsi="Arial" w:cs="Arial"/>
                <w:sz w:val="20"/>
                <w:szCs w:val="20"/>
              </w:rPr>
            </w:pPr>
            <w:r>
              <w:rPr>
                <w:rFonts w:ascii="Arial" w:hAnsi="Arial" w:cs="Arial"/>
                <w:sz w:val="20"/>
                <w:szCs w:val="20"/>
              </w:rPr>
              <w:t>Suppose you need certain loss codes</w:t>
            </w:r>
            <w:r>
              <w:rPr>
                <w:rFonts w:ascii="Arial" w:hAnsi="Arial" w:cs="Arial"/>
                <w:sz w:val="20"/>
                <w:szCs w:val="20"/>
              </w:rPr>
              <w:fldChar w:fldCharType="begin"/>
            </w:r>
            <w:r>
              <w:rPr>
                <w:rFonts w:cstheme="minorBidi"/>
              </w:rPr>
              <w:instrText xml:space="preserve"> XE "loss codes" </w:instrText>
            </w:r>
            <w:r>
              <w:rPr>
                <w:rFonts w:ascii="Arial" w:hAnsi="Arial" w:cs="Arial"/>
                <w:sz w:val="20"/>
                <w:szCs w:val="20"/>
              </w:rPr>
              <w:fldChar w:fldCharType="end"/>
            </w:r>
            <w:r>
              <w:rPr>
                <w:rFonts w:ascii="Arial" w:hAnsi="Arial" w:cs="Arial"/>
                <w:sz w:val="20"/>
                <w:szCs w:val="20"/>
              </w:rPr>
              <w:t xml:space="preserve"> for reporting/exporting purposes, but you do not use them internally. In that case, you would have to add the codes </w:t>
            </w:r>
            <w:proofErr w:type="gramStart"/>
            <w:r>
              <w:rPr>
                <w:rFonts w:ascii="Arial" w:hAnsi="Arial" w:cs="Arial"/>
                <w:sz w:val="20"/>
                <w:szCs w:val="20"/>
              </w:rPr>
              <w:t>in</w:t>
            </w:r>
            <w:proofErr w:type="gramEnd"/>
            <w:r>
              <w:rPr>
                <w:rFonts w:ascii="Arial" w:hAnsi="Arial" w:cs="Arial"/>
                <w:sz w:val="20"/>
                <w:szCs w:val="20"/>
              </w:rPr>
              <w:t xml:space="preserve"> the appropriate carrier table so that they can be entered into the standard loss tables for cross reference purposes. To do this:</w:t>
            </w:r>
          </w:p>
          <w:p w14:paraId="1D0DC346" w14:textId="77777777" w:rsidR="00FB577E" w:rsidRDefault="00C26483" w:rsidP="00C26483">
            <w:pPr>
              <w:pStyle w:val="ListParagraph"/>
              <w:numPr>
                <w:ilvl w:val="0"/>
                <w:numId w:val="24"/>
              </w:numPr>
              <w:spacing w:before="240" w:after="200"/>
              <w:rPr>
                <w:rFonts w:ascii="Arial" w:hAnsi="Arial" w:cs="Arial"/>
                <w:sz w:val="20"/>
                <w:szCs w:val="20"/>
              </w:rPr>
            </w:pPr>
            <w:r>
              <w:rPr>
                <w:rFonts w:ascii="Arial" w:hAnsi="Arial" w:cs="Arial"/>
                <w:sz w:val="20"/>
                <w:szCs w:val="20"/>
              </w:rPr>
              <w:t>Select the List option on the Loss-Carrier</w:t>
            </w:r>
            <w:r>
              <w:rPr>
                <w:rFonts w:ascii="Arial" w:hAnsi="Arial" w:cs="Arial"/>
                <w:sz w:val="20"/>
                <w:szCs w:val="20"/>
              </w:rPr>
              <w:fldChar w:fldCharType="begin"/>
            </w:r>
            <w:r>
              <w:rPr>
                <w:rFonts w:cstheme="minorBidi"/>
              </w:rPr>
              <w:instrText xml:space="preserve"> XE "</w:instrText>
            </w:r>
            <w:r>
              <w:rPr>
                <w:rFonts w:ascii="Arial" w:hAnsi="Arial" w:cs="Arial"/>
              </w:rPr>
              <w:instrText>c</w:instrText>
            </w:r>
            <w:r>
              <w:rPr>
                <w:rFonts w:ascii="Arial" w:hAnsi="Arial" w:cs="Arial"/>
                <w:sz w:val="20"/>
                <w:szCs w:val="20"/>
              </w:rPr>
              <w:instrText>arrier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Tables menu and pick the desired table.</w:t>
            </w:r>
          </w:p>
          <w:p w14:paraId="340919BD" w14:textId="77777777" w:rsidR="00FB577E" w:rsidRDefault="00C26483" w:rsidP="00C26483">
            <w:pPr>
              <w:pStyle w:val="ListParagraph"/>
              <w:numPr>
                <w:ilvl w:val="0"/>
                <w:numId w:val="24"/>
              </w:numPr>
              <w:spacing w:before="240" w:after="200"/>
              <w:rPr>
                <w:rFonts w:ascii="Arial" w:hAnsi="Arial" w:cs="Arial"/>
                <w:sz w:val="20"/>
                <w:szCs w:val="20"/>
              </w:rPr>
            </w:pPr>
            <w:r>
              <w:rPr>
                <w:rFonts w:ascii="Arial" w:hAnsi="Arial" w:cs="Arial"/>
                <w:sz w:val="20"/>
                <w:szCs w:val="20"/>
              </w:rPr>
              <w:t>Enter the codes you need.</w:t>
            </w:r>
          </w:p>
          <w:p w14:paraId="5C2D422C" w14:textId="77777777" w:rsidR="00FB577E" w:rsidRDefault="00C26483" w:rsidP="00C26483">
            <w:pPr>
              <w:pStyle w:val="ListParagraph"/>
              <w:numPr>
                <w:ilvl w:val="0"/>
                <w:numId w:val="24"/>
              </w:numPr>
              <w:spacing w:before="240" w:after="200"/>
              <w:rPr>
                <w:rFonts w:ascii="Arial" w:hAnsi="Arial" w:cs="Arial"/>
                <w:sz w:val="20"/>
                <w:szCs w:val="20"/>
              </w:rPr>
            </w:pPr>
            <w:r>
              <w:rPr>
                <w:rFonts w:ascii="Arial" w:hAnsi="Arial" w:cs="Arial"/>
                <w:sz w:val="20"/>
                <w:szCs w:val="20"/>
              </w:rPr>
              <w:t>Enable the appropriate field (e.g. NCCI</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NCCI</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 on your loss screen. (A system administrator has the authority to do this.)</w:t>
            </w:r>
          </w:p>
          <w:p w14:paraId="4F507C02" w14:textId="77777777" w:rsidR="00FB577E" w:rsidRDefault="00C26483" w:rsidP="00C26483">
            <w:pPr>
              <w:pStyle w:val="ListParagraph"/>
              <w:numPr>
                <w:ilvl w:val="0"/>
                <w:numId w:val="24"/>
              </w:numPr>
              <w:spacing w:before="240" w:after="200"/>
              <w:rPr>
                <w:rFonts w:ascii="Arial" w:hAnsi="Arial" w:cs="Arial"/>
                <w:sz w:val="20"/>
                <w:szCs w:val="20"/>
              </w:rPr>
            </w:pPr>
            <w:r>
              <w:rPr>
                <w:rFonts w:ascii="Arial" w:hAnsi="Arial" w:cs="Arial"/>
                <w:sz w:val="20"/>
                <w:szCs w:val="20"/>
              </w:rPr>
              <w:t>Modify the record for each code by entering the equivalent carrier’s code.</w:t>
            </w:r>
          </w:p>
          <w:p w14:paraId="5DB23363" w14:textId="77777777" w:rsidR="00FB577E" w:rsidRDefault="00C26483">
            <w:pPr>
              <w:spacing w:before="240"/>
              <w:rPr>
                <w:rFonts w:ascii="Arial" w:hAnsi="Arial" w:cs="Arial"/>
                <w:sz w:val="20"/>
                <w:szCs w:val="20"/>
              </w:rPr>
            </w:pPr>
            <w:r>
              <w:rPr>
                <w:rFonts w:ascii="Arial" w:hAnsi="Arial" w:cs="Arial"/>
                <w:sz w:val="20"/>
                <w:szCs w:val="20"/>
              </w:rPr>
              <w:t>Typically, the Data Export program will search for the appropriate carrier code. If the field is empty, the program will use the Code that you use in-house.</w:t>
            </w:r>
          </w:p>
        </w:tc>
      </w:tr>
    </w:tbl>
    <w:p w14:paraId="4248DA85" w14:textId="77777777" w:rsidR="00FB577E" w:rsidRDefault="00C26483" w:rsidP="00020DC9">
      <w:pPr>
        <w:pStyle w:val="Heading3"/>
        <w:spacing w:before="240"/>
        <w:ind w:left="0"/>
      </w:pPr>
      <w:bookmarkStart w:id="254" w:name="_Toc200968771"/>
      <w:r>
        <w:t>Reserves</w:t>
      </w:r>
      <w:r>
        <w:fldChar w:fldCharType="begin"/>
      </w:r>
      <w:r>
        <w:instrText xml:space="preserve"> XE "Reserves" </w:instrText>
      </w:r>
      <w:r>
        <w:fldChar w:fldCharType="end"/>
      </w:r>
      <w:r>
        <w:t>/Payment/Recovery Maintenance</w:t>
      </w:r>
      <w:bookmarkEnd w:id="254"/>
    </w:p>
    <w:p w14:paraId="7FF3F2A9" w14:textId="77777777" w:rsidR="00FB577E" w:rsidRDefault="00C26483">
      <w:pPr>
        <w:spacing w:before="240" w:after="200"/>
        <w:ind w:left="360"/>
      </w:pPr>
      <w:r>
        <w:t>The ATS System uses the information in a set of tables to classify the different types of reserve, payment</w:t>
      </w:r>
      <w:r>
        <w:fldChar w:fldCharType="begin"/>
      </w:r>
      <w:r>
        <w:instrText xml:space="preserve"> XE "payment" </w:instrText>
      </w:r>
      <w:r>
        <w:fldChar w:fldCharType="end"/>
      </w:r>
      <w:r>
        <w:t xml:space="preserve"> and recovery transactions that may be made. Before discussing the various tables in this group, it is important to clarify some of the terminology that is used in this manual.</w:t>
      </w:r>
    </w:p>
    <w:tbl>
      <w:tblPr>
        <w:tblStyle w:val="TableGrid"/>
        <w:tblW w:w="0" w:type="auto"/>
        <w:tblInd w:w="468" w:type="dxa"/>
        <w:tblLook w:val="04A0" w:firstRow="1" w:lastRow="0" w:firstColumn="1" w:lastColumn="0" w:noHBand="0" w:noVBand="1"/>
      </w:tblPr>
      <w:tblGrid>
        <w:gridCol w:w="2669"/>
        <w:gridCol w:w="6933"/>
      </w:tblGrid>
      <w:tr w:rsidR="00FB577E" w14:paraId="368EC9D9" w14:textId="77777777">
        <w:trPr>
          <w:tblHeader/>
        </w:trPr>
        <w:tc>
          <w:tcPr>
            <w:tcW w:w="27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CB12F23" w14:textId="77777777" w:rsidR="00FB577E" w:rsidRDefault="00C26483">
            <w:pPr>
              <w:spacing w:before="120" w:after="120"/>
              <w:rPr>
                <w:rFonts w:cstheme="minorBidi"/>
                <w:b/>
                <w:color w:val="FFFFFF" w:themeColor="background1"/>
              </w:rPr>
            </w:pPr>
            <w:r>
              <w:rPr>
                <w:rFonts w:cstheme="minorBidi"/>
                <w:b/>
                <w:color w:val="FFFFFF" w:themeColor="background1"/>
              </w:rPr>
              <w:t>Term</w:t>
            </w:r>
          </w:p>
        </w:tc>
        <w:tc>
          <w:tcPr>
            <w:tcW w:w="70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46A215D"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5DD30443" w14:textId="77777777">
        <w:trPr>
          <w:cantSplit/>
        </w:trPr>
        <w:tc>
          <w:tcPr>
            <w:tcW w:w="2700" w:type="dxa"/>
            <w:tcBorders>
              <w:top w:val="single" w:sz="4" w:space="0" w:color="auto"/>
              <w:left w:val="single" w:sz="4" w:space="0" w:color="auto"/>
              <w:bottom w:val="single" w:sz="4" w:space="0" w:color="auto"/>
              <w:right w:val="single" w:sz="4" w:space="0" w:color="auto"/>
            </w:tcBorders>
            <w:hideMark/>
          </w:tcPr>
          <w:p w14:paraId="1EE2543D" w14:textId="77777777" w:rsidR="00FB577E" w:rsidRDefault="00C26483">
            <w:pPr>
              <w:rPr>
                <w:rFonts w:ascii="Arial" w:hAnsi="Arial" w:cs="Arial"/>
                <w:sz w:val="20"/>
                <w:szCs w:val="20"/>
              </w:rPr>
            </w:pPr>
            <w:r>
              <w:rPr>
                <w:rFonts w:ascii="Arial" w:hAnsi="Arial" w:cs="Arial"/>
                <w:sz w:val="20"/>
                <w:szCs w:val="20"/>
              </w:rPr>
              <w:t>Reserve Type Codes</w:t>
            </w:r>
          </w:p>
        </w:tc>
        <w:tc>
          <w:tcPr>
            <w:tcW w:w="7020" w:type="dxa"/>
            <w:tcBorders>
              <w:top w:val="single" w:sz="4" w:space="0" w:color="auto"/>
              <w:left w:val="single" w:sz="4" w:space="0" w:color="auto"/>
              <w:bottom w:val="single" w:sz="4" w:space="0" w:color="auto"/>
              <w:right w:val="single" w:sz="4" w:space="0" w:color="auto"/>
            </w:tcBorders>
            <w:hideMark/>
          </w:tcPr>
          <w:p w14:paraId="6BC669CC" w14:textId="77777777" w:rsidR="00FB577E" w:rsidRDefault="00C26483">
            <w:pPr>
              <w:spacing w:after="200"/>
              <w:rPr>
                <w:rFonts w:ascii="Arial" w:hAnsi="Arial" w:cs="Arial"/>
                <w:sz w:val="20"/>
                <w:szCs w:val="20"/>
              </w:rPr>
            </w:pPr>
            <w:r>
              <w:rPr>
                <w:rFonts w:ascii="Arial" w:hAnsi="Arial" w:cs="Arial"/>
                <w:sz w:val="20"/>
                <w:szCs w:val="20"/>
              </w:rPr>
              <w:t>These refer to the types of cost center or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categories. By default, ATS supports four reserve categories, but this number may be increased to six with the Tables-Parameters-Application menu.</w:t>
            </w:r>
          </w:p>
          <w:p w14:paraId="35D59572" w14:textId="77777777" w:rsidR="00FB577E" w:rsidRDefault="00C26483">
            <w:pPr>
              <w:rPr>
                <w:rFonts w:ascii="Arial" w:hAnsi="Arial" w:cs="Arial"/>
                <w:sz w:val="20"/>
                <w:szCs w:val="20"/>
              </w:rPr>
            </w:pPr>
            <w:r>
              <w:rPr>
                <w:rFonts w:ascii="Arial" w:hAnsi="Arial" w:cs="Arial"/>
                <w:sz w:val="20"/>
                <w:szCs w:val="20"/>
              </w:rPr>
              <w:t xml:space="preserve">The names of the first four categories should be indemnity, medical, rehab, and expense. Categories five and six are normally legal and </w:t>
            </w:r>
            <w:proofErr w:type="gramStart"/>
            <w:r>
              <w:rPr>
                <w:rFonts w:ascii="Arial" w:hAnsi="Arial" w:cs="Arial"/>
                <w:sz w:val="20"/>
                <w:szCs w:val="20"/>
              </w:rPr>
              <w:t>other, but</w:t>
            </w:r>
            <w:proofErr w:type="gramEnd"/>
            <w:r>
              <w:rPr>
                <w:rFonts w:ascii="Arial" w:hAnsi="Arial" w:cs="Arial"/>
                <w:sz w:val="20"/>
                <w:szCs w:val="20"/>
              </w:rPr>
              <w:t xml:space="preserve"> may be changed. Labels for the categories are entered with the Reserve Types option on this menu.</w:t>
            </w:r>
          </w:p>
        </w:tc>
      </w:tr>
      <w:tr w:rsidR="00FB577E" w14:paraId="5F0CECFF" w14:textId="77777777">
        <w:trPr>
          <w:cantSplit/>
        </w:trPr>
        <w:tc>
          <w:tcPr>
            <w:tcW w:w="2700" w:type="dxa"/>
            <w:tcBorders>
              <w:top w:val="single" w:sz="4" w:space="0" w:color="auto"/>
              <w:left w:val="single" w:sz="4" w:space="0" w:color="auto"/>
              <w:bottom w:val="single" w:sz="4" w:space="0" w:color="auto"/>
              <w:right w:val="single" w:sz="4" w:space="0" w:color="auto"/>
            </w:tcBorders>
            <w:hideMark/>
          </w:tcPr>
          <w:p w14:paraId="035773FB" w14:textId="77777777" w:rsidR="00FB577E" w:rsidRDefault="00C26483">
            <w:pPr>
              <w:rPr>
                <w:rFonts w:ascii="Arial" w:hAnsi="Arial" w:cs="Arial"/>
                <w:sz w:val="20"/>
                <w:szCs w:val="20"/>
              </w:rPr>
            </w:pPr>
            <w:r>
              <w:rPr>
                <w:rFonts w:ascii="Arial" w:hAnsi="Arial" w:cs="Arial"/>
                <w:sz w:val="20"/>
                <w:szCs w:val="20"/>
              </w:rPr>
              <w:t>Cost Center Codes</w:t>
            </w:r>
            <w:r>
              <w:rPr>
                <w:rFonts w:ascii="Arial" w:hAnsi="Arial" w:cs="Arial"/>
                <w:sz w:val="20"/>
                <w:szCs w:val="20"/>
              </w:rPr>
              <w:fldChar w:fldCharType="begin"/>
            </w:r>
            <w:r>
              <w:rPr>
                <w:rFonts w:cstheme="minorBidi"/>
              </w:rPr>
              <w:instrText xml:space="preserve"> XE "</w:instrText>
            </w:r>
            <w:r>
              <w:rPr>
                <w:rFonts w:ascii="Arial" w:hAnsi="Arial" w:cs="Arial"/>
              </w:rPr>
              <w:instrText>cost center codes</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4D091E67" w14:textId="77777777" w:rsidR="00FB577E" w:rsidRDefault="00C26483">
            <w:pPr>
              <w:spacing w:after="200"/>
              <w:rPr>
                <w:rFonts w:ascii="Arial" w:hAnsi="Arial" w:cs="Arial"/>
                <w:sz w:val="20"/>
                <w:szCs w:val="20"/>
              </w:rPr>
            </w:pPr>
            <w:r>
              <w:rPr>
                <w:rFonts w:ascii="Arial" w:hAnsi="Arial" w:cs="Arial"/>
                <w:sz w:val="20"/>
                <w:szCs w:val="20"/>
              </w:rPr>
              <w:t>Payment codes related to a specific cost center. These items are normally labeled “”CC” or “Pay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Code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on the ATS input screens.</w:t>
            </w:r>
          </w:p>
          <w:p w14:paraId="71E0346D" w14:textId="77777777" w:rsidR="00FB577E" w:rsidRDefault="00C26483">
            <w:pPr>
              <w:spacing w:before="240" w:after="200"/>
              <w:rPr>
                <w:rFonts w:ascii="Arial" w:hAnsi="Arial" w:cs="Arial"/>
                <w:sz w:val="20"/>
                <w:szCs w:val="20"/>
              </w:rPr>
            </w:pPr>
            <w:r>
              <w:rPr>
                <w:rFonts w:ascii="Arial" w:hAnsi="Arial" w:cs="Arial"/>
                <w:sz w:val="20"/>
                <w:szCs w:val="20"/>
              </w:rPr>
              <w:t xml:space="preserve">The options will be covered in the order in which they appear on the menu: </w:t>
            </w:r>
          </w:p>
          <w:p w14:paraId="41481FBA"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Indemnity</w:t>
            </w:r>
          </w:p>
          <w:p w14:paraId="06F5EC3B"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Medical</w:t>
            </w:r>
          </w:p>
          <w:p w14:paraId="237435C1"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Rehabilitation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Rehabilitation</w:instrText>
            </w:r>
            <w:r>
              <w:rPr>
                <w:rFonts w:cstheme="minorBidi"/>
              </w:rPr>
              <w:instrText xml:space="preserve">" </w:instrText>
            </w:r>
            <w:r>
              <w:rPr>
                <w:rFonts w:ascii="Arial" w:hAnsi="Arial" w:cs="Arial"/>
                <w:sz w:val="20"/>
                <w:szCs w:val="20"/>
              </w:rPr>
              <w:fldChar w:fldCharType="end"/>
            </w:r>
          </w:p>
          <w:p w14:paraId="3C3EE7EF"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Expense</w:t>
            </w:r>
          </w:p>
          <w:p w14:paraId="545485DA"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Legal</w:t>
            </w:r>
          </w:p>
          <w:p w14:paraId="499FE7B8"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Other</w:t>
            </w:r>
          </w:p>
          <w:p w14:paraId="16894A6C"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Reserve Types</w:t>
            </w:r>
          </w:p>
          <w:p w14:paraId="2BF8DD23"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Reserve Changes</w:t>
            </w:r>
          </w:p>
          <w:p w14:paraId="054861A2"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Recovery Types</w:t>
            </w:r>
          </w:p>
          <w:p w14:paraId="44D63621"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Void</w:t>
            </w:r>
            <w:r>
              <w:rPr>
                <w:rFonts w:ascii="Arial" w:hAnsi="Arial" w:cs="Arial"/>
                <w:sz w:val="20"/>
                <w:szCs w:val="20"/>
              </w:rPr>
              <w:fldChar w:fldCharType="begin"/>
            </w:r>
            <w:r>
              <w:rPr>
                <w:rFonts w:cstheme="minorBidi"/>
              </w:rPr>
              <w:instrText xml:space="preserve"> XE "Void" </w:instrText>
            </w:r>
            <w:r>
              <w:rPr>
                <w:rFonts w:ascii="Arial" w:hAnsi="Arial" w:cs="Arial"/>
                <w:sz w:val="20"/>
                <w:szCs w:val="20"/>
              </w:rPr>
              <w:fldChar w:fldCharType="end"/>
            </w:r>
            <w:r>
              <w:rPr>
                <w:rFonts w:ascii="Arial" w:hAnsi="Arial" w:cs="Arial"/>
                <w:sz w:val="20"/>
                <w:szCs w:val="20"/>
              </w:rPr>
              <w:t xml:space="preserve"> Types</w:t>
            </w:r>
          </w:p>
          <w:p w14:paraId="68E76541" w14:textId="77777777" w:rsidR="00FB577E" w:rsidRDefault="00C26483" w:rsidP="00C26483">
            <w:pPr>
              <w:pStyle w:val="ListParagraph"/>
              <w:numPr>
                <w:ilvl w:val="0"/>
                <w:numId w:val="25"/>
              </w:numPr>
              <w:spacing w:before="240" w:after="200"/>
              <w:rPr>
                <w:rFonts w:ascii="Arial" w:hAnsi="Arial" w:cs="Arial"/>
                <w:sz w:val="20"/>
                <w:szCs w:val="20"/>
              </w:rPr>
            </w:pPr>
            <w:r>
              <w:rPr>
                <w:rFonts w:ascii="Arial" w:hAnsi="Arial" w:cs="Arial"/>
                <w:sz w:val="20"/>
                <w:szCs w:val="20"/>
              </w:rPr>
              <w:t>Late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Codes</w:t>
            </w:r>
          </w:p>
          <w:p w14:paraId="10246394" w14:textId="77777777" w:rsidR="00FB577E" w:rsidRDefault="00C26483" w:rsidP="00C26483">
            <w:pPr>
              <w:pStyle w:val="ListParagraph"/>
              <w:numPr>
                <w:ilvl w:val="0"/>
                <w:numId w:val="25"/>
              </w:numPr>
              <w:rPr>
                <w:rFonts w:ascii="Arial" w:hAnsi="Arial" w:cs="Arial"/>
                <w:sz w:val="20"/>
                <w:szCs w:val="20"/>
              </w:rPr>
            </w:pPr>
            <w:r>
              <w:rPr>
                <w:rFonts w:ascii="Arial" w:hAnsi="Arial" w:cs="Arial"/>
                <w:sz w:val="20"/>
                <w:szCs w:val="20"/>
              </w:rPr>
              <w:t>Federal/State Withholding</w:t>
            </w:r>
          </w:p>
        </w:tc>
      </w:tr>
    </w:tbl>
    <w:p w14:paraId="0DECD060" w14:textId="77777777" w:rsidR="00FB577E" w:rsidRDefault="00C26483" w:rsidP="005221FB">
      <w:pPr>
        <w:pStyle w:val="Heading4"/>
        <w:spacing w:before="240"/>
        <w:ind w:left="0"/>
      </w:pPr>
      <w:bookmarkStart w:id="255" w:name="_Toc200968772"/>
      <w:r>
        <w:t>Cost Center Codes</w:t>
      </w:r>
      <w:bookmarkEnd w:id="255"/>
      <w:r>
        <w:fldChar w:fldCharType="begin"/>
      </w:r>
      <w:r>
        <w:instrText xml:space="preserve"> XE "</w:instrText>
      </w:r>
      <w:r>
        <w:rPr>
          <w:rFonts w:ascii="Arial" w:hAnsi="Arial" w:cs="Arial"/>
        </w:rPr>
        <w:instrText>cost center codes</w:instrText>
      </w:r>
      <w:r>
        <w:instrText xml:space="preserve">" </w:instrText>
      </w:r>
      <w:r>
        <w:fldChar w:fldCharType="end"/>
      </w:r>
    </w:p>
    <w:p w14:paraId="5102AF44" w14:textId="77777777" w:rsidR="00FB577E" w:rsidRDefault="00C26483">
      <w:pPr>
        <w:spacing w:before="240" w:after="200"/>
        <w:ind w:left="720"/>
      </w:pPr>
      <w:r>
        <w:t>Cost Center codes are also referred to as payment</w:t>
      </w:r>
      <w:r>
        <w:fldChar w:fldCharType="begin"/>
      </w:r>
      <w:r>
        <w:instrText xml:space="preserve"> XE "payment" </w:instrText>
      </w:r>
      <w:r>
        <w:fldChar w:fldCharType="end"/>
      </w:r>
      <w:r>
        <w:t xml:space="preserve"> codes in the ATS System since they are used to track payments against </w:t>
      </w:r>
      <w:proofErr w:type="gramStart"/>
      <w:r>
        <w:t>particular categories</w:t>
      </w:r>
      <w:proofErr w:type="gramEnd"/>
      <w:r>
        <w:t xml:space="preserve"> of reserve accounts. All categories of cost center codes are entered on a screen identical to the one shown below.</w:t>
      </w:r>
    </w:p>
    <w:p w14:paraId="6F0AACFA" w14:textId="2FE6AFB8" w:rsidR="00FB577E" w:rsidRDefault="00C26483">
      <w:pPr>
        <w:pStyle w:val="Caption"/>
        <w:spacing w:after="0"/>
        <w:ind w:left="720"/>
        <w:jc w:val="center"/>
      </w:pPr>
      <w:r>
        <w:rPr>
          <w:noProof/>
        </w:rPr>
        <w:drawing>
          <wp:inline distT="0" distB="0" distL="0" distR="0" wp14:anchorId="40A1E2B9" wp14:editId="373116C4">
            <wp:extent cx="5848350" cy="2857500"/>
            <wp:effectExtent l="19050" t="19050" r="19050" b="19050"/>
            <wp:docPr id="12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848350" cy="2857500"/>
                    </a:xfrm>
                    <a:prstGeom prst="rect">
                      <a:avLst/>
                    </a:prstGeom>
                    <a:noFill/>
                    <a:ln w="12700" cmpd="sng">
                      <a:solidFill>
                        <a:srgbClr val="000000"/>
                      </a:solidFill>
                      <a:miter lim="800000"/>
                      <a:headEnd/>
                      <a:tailEnd/>
                    </a:ln>
                    <a:effectLst/>
                  </pic:spPr>
                </pic:pic>
              </a:graphicData>
            </a:graphic>
          </wp:inline>
        </w:drawing>
      </w:r>
      <w:r>
        <w:t xml:space="preserve"> </w:t>
      </w:r>
      <w:bookmarkStart w:id="256" w:name="_Toc17796075"/>
      <w:r>
        <w:t xml:space="preserve">Figure </w:t>
      </w:r>
      <w:fldSimple w:instr=" STYLEREF 1 \s ">
        <w:r w:rsidR="00DA1E44">
          <w:rPr>
            <w:noProof/>
          </w:rPr>
          <w:t>12</w:t>
        </w:r>
      </w:fldSimple>
      <w:r>
        <w:noBreakHyphen/>
      </w:r>
      <w:fldSimple w:instr=" SEQ Figure \* ARABIC \s 1 ">
        <w:r w:rsidR="00DA1E44">
          <w:rPr>
            <w:noProof/>
          </w:rPr>
          <w:t>6</w:t>
        </w:r>
      </w:fldSimple>
      <w:r>
        <w:t>: Payment Maintenance – Cost Center Code Entry</w:t>
      </w:r>
      <w:bookmarkEnd w:id="256"/>
    </w:p>
    <w:p w14:paraId="079AD488" w14:textId="77777777" w:rsidR="00FB577E" w:rsidRDefault="00C26483">
      <w:pPr>
        <w:spacing w:before="240" w:after="200"/>
        <w:ind w:left="720"/>
      </w:pPr>
      <w:r>
        <w:t>The following information is stored for each of the cost centers:</w:t>
      </w:r>
    </w:p>
    <w:tbl>
      <w:tblPr>
        <w:tblStyle w:val="TableGrid"/>
        <w:tblW w:w="0" w:type="auto"/>
        <w:tblInd w:w="828" w:type="dxa"/>
        <w:tblLook w:val="04A0" w:firstRow="1" w:lastRow="0" w:firstColumn="1" w:lastColumn="0" w:noHBand="0" w:noVBand="1"/>
      </w:tblPr>
      <w:tblGrid>
        <w:gridCol w:w="2320"/>
        <w:gridCol w:w="6922"/>
      </w:tblGrid>
      <w:tr w:rsidR="00FB577E" w14:paraId="61AF2831" w14:textId="77777777">
        <w:trPr>
          <w:tblHeader/>
        </w:trPr>
        <w:tc>
          <w:tcPr>
            <w:tcW w:w="234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9D8137C"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0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1707116"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2B8A24F8"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17A5B96B" w14:textId="77777777" w:rsidR="00FB577E" w:rsidRDefault="00C26483">
            <w:pPr>
              <w:rPr>
                <w:rFonts w:ascii="Arial" w:hAnsi="Arial" w:cs="Arial"/>
                <w:sz w:val="20"/>
                <w:szCs w:val="20"/>
              </w:rPr>
            </w:pPr>
            <w:r>
              <w:rPr>
                <w:rFonts w:ascii="Arial" w:hAnsi="Arial" w:cs="Arial"/>
                <w:sz w:val="20"/>
                <w:szCs w:val="20"/>
              </w:rPr>
              <w:t>Code</w:t>
            </w:r>
          </w:p>
        </w:tc>
        <w:tc>
          <w:tcPr>
            <w:tcW w:w="7020" w:type="dxa"/>
            <w:tcBorders>
              <w:top w:val="single" w:sz="4" w:space="0" w:color="auto"/>
              <w:left w:val="single" w:sz="4" w:space="0" w:color="auto"/>
              <w:bottom w:val="single" w:sz="4" w:space="0" w:color="auto"/>
              <w:right w:val="single" w:sz="4" w:space="0" w:color="auto"/>
            </w:tcBorders>
            <w:hideMark/>
          </w:tcPr>
          <w:p w14:paraId="4BC6FAA3" w14:textId="77777777" w:rsidR="00FB577E" w:rsidRDefault="00C26483">
            <w:pPr>
              <w:rPr>
                <w:rFonts w:ascii="Arial" w:hAnsi="Arial" w:cs="Arial"/>
                <w:sz w:val="20"/>
                <w:szCs w:val="20"/>
              </w:rPr>
            </w:pPr>
            <w:r>
              <w:rPr>
                <w:rFonts w:ascii="Arial" w:hAnsi="Arial" w:cs="Arial"/>
                <w:sz w:val="20"/>
                <w:szCs w:val="20"/>
              </w:rPr>
              <w:t>The cost center or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code. These items are normally labeled “Pay Code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Pay Code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on the ATS screens.</w:t>
            </w:r>
          </w:p>
        </w:tc>
      </w:tr>
      <w:tr w:rsidR="00FB577E" w14:paraId="6E62791C"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6DB90B31" w14:textId="77777777" w:rsidR="00FB577E" w:rsidRDefault="00C26483">
            <w:pPr>
              <w:rPr>
                <w:rFonts w:ascii="Arial" w:hAnsi="Arial" w:cs="Arial"/>
                <w:sz w:val="20"/>
                <w:szCs w:val="20"/>
              </w:rPr>
            </w:pPr>
            <w:r>
              <w:rPr>
                <w:rFonts w:ascii="Arial" w:hAnsi="Arial" w:cs="Arial"/>
                <w:sz w:val="20"/>
                <w:szCs w:val="20"/>
              </w:rPr>
              <w:t>Description</w:t>
            </w:r>
          </w:p>
        </w:tc>
        <w:tc>
          <w:tcPr>
            <w:tcW w:w="7020" w:type="dxa"/>
            <w:tcBorders>
              <w:top w:val="single" w:sz="4" w:space="0" w:color="auto"/>
              <w:left w:val="single" w:sz="4" w:space="0" w:color="auto"/>
              <w:bottom w:val="single" w:sz="4" w:space="0" w:color="auto"/>
              <w:right w:val="single" w:sz="4" w:space="0" w:color="auto"/>
            </w:tcBorders>
            <w:hideMark/>
          </w:tcPr>
          <w:p w14:paraId="6EEF537B" w14:textId="77777777" w:rsidR="00FB577E" w:rsidRDefault="00C26483">
            <w:pPr>
              <w:rPr>
                <w:rFonts w:ascii="Arial" w:hAnsi="Arial" w:cs="Arial"/>
                <w:sz w:val="20"/>
                <w:szCs w:val="20"/>
              </w:rPr>
            </w:pPr>
            <w:proofErr w:type="gramStart"/>
            <w:r>
              <w:rPr>
                <w:rFonts w:ascii="Arial" w:hAnsi="Arial" w:cs="Arial"/>
                <w:sz w:val="20"/>
                <w:szCs w:val="20"/>
              </w:rPr>
              <w:t>The description</w:t>
            </w:r>
            <w:proofErr w:type="gramEnd"/>
            <w:r>
              <w:rPr>
                <w:rFonts w:ascii="Arial" w:hAnsi="Arial" w:cs="Arial"/>
                <w:sz w:val="20"/>
                <w:szCs w:val="20"/>
              </w:rPr>
              <w:t xml:space="preserve"> of the code.</w:t>
            </w:r>
          </w:p>
        </w:tc>
      </w:tr>
      <w:tr w:rsidR="00FB577E" w14:paraId="2D1D7CEF"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2CD28DF" w14:textId="77777777" w:rsidR="00FB577E" w:rsidRDefault="00C26483">
            <w:pPr>
              <w:rPr>
                <w:rFonts w:ascii="Arial" w:hAnsi="Arial" w:cs="Arial"/>
                <w:sz w:val="20"/>
                <w:szCs w:val="20"/>
              </w:rPr>
            </w:pPr>
            <w:r>
              <w:rPr>
                <w:rFonts w:ascii="Arial" w:hAnsi="Arial" w:cs="Arial"/>
                <w:sz w:val="20"/>
                <w:szCs w:val="20"/>
              </w:rPr>
              <w:t>Group</w:t>
            </w:r>
          </w:p>
        </w:tc>
        <w:tc>
          <w:tcPr>
            <w:tcW w:w="7020" w:type="dxa"/>
            <w:tcBorders>
              <w:top w:val="single" w:sz="4" w:space="0" w:color="auto"/>
              <w:left w:val="single" w:sz="4" w:space="0" w:color="auto"/>
              <w:bottom w:val="single" w:sz="4" w:space="0" w:color="auto"/>
              <w:right w:val="single" w:sz="4" w:space="0" w:color="auto"/>
            </w:tcBorders>
            <w:hideMark/>
          </w:tcPr>
          <w:p w14:paraId="23A5DD0A" w14:textId="77777777" w:rsidR="00FB577E" w:rsidRDefault="00C26483">
            <w:pPr>
              <w:rPr>
                <w:rFonts w:ascii="Arial" w:hAnsi="Arial" w:cs="Arial"/>
                <w:sz w:val="20"/>
                <w:szCs w:val="20"/>
              </w:rPr>
            </w:pPr>
            <w:r>
              <w:rPr>
                <w:rFonts w:ascii="Arial" w:hAnsi="Arial" w:cs="Arial"/>
                <w:sz w:val="20"/>
                <w:szCs w:val="20"/>
              </w:rPr>
              <w:t>The code used in making time loss payments (TD</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TD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calculating the loss of earning percentage (LEP) or grouping similar items together on a report. See the notes below.</w:t>
            </w:r>
          </w:p>
        </w:tc>
      </w:tr>
      <w:tr w:rsidR="00FB577E" w14:paraId="0011FA62"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5F4EAE6B" w14:textId="2CC5D669" w:rsidR="00FB577E" w:rsidRDefault="00C26483">
            <w:pPr>
              <w:jc w:val="left"/>
              <w:rPr>
                <w:rFonts w:ascii="Arial" w:hAnsi="Arial" w:cs="Arial"/>
                <w:sz w:val="20"/>
                <w:szCs w:val="20"/>
              </w:rPr>
            </w:pPr>
            <w:r>
              <w:rPr>
                <w:rFonts w:ascii="Arial" w:hAnsi="Arial" w:cs="Arial"/>
                <w:sz w:val="20"/>
                <w:szCs w:val="20"/>
              </w:rPr>
              <w:t>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 </w:t>
            </w:r>
            <w:r w:rsidR="005C2774">
              <w:rPr>
                <w:rFonts w:ascii="Arial" w:hAnsi="Arial" w:cs="Arial"/>
                <w:sz w:val="20"/>
                <w:szCs w:val="20"/>
              </w:rPr>
              <w:t>Misc.</w:t>
            </w:r>
            <w:r>
              <w:rPr>
                <w:rFonts w:ascii="Arial" w:hAnsi="Arial" w:cs="Arial"/>
                <w:sz w:val="20"/>
                <w:szCs w:val="20"/>
              </w:rPr>
              <w:t xml:space="preserve"> Amount Type Code</w:t>
            </w:r>
          </w:p>
        </w:tc>
        <w:tc>
          <w:tcPr>
            <w:tcW w:w="7020" w:type="dxa"/>
            <w:tcBorders>
              <w:top w:val="single" w:sz="4" w:space="0" w:color="auto"/>
              <w:left w:val="single" w:sz="4" w:space="0" w:color="auto"/>
              <w:bottom w:val="single" w:sz="4" w:space="0" w:color="auto"/>
              <w:right w:val="single" w:sz="4" w:space="0" w:color="auto"/>
            </w:tcBorders>
            <w:hideMark/>
          </w:tcPr>
          <w:p w14:paraId="688637A7" w14:textId="77777777" w:rsidR="00FB577E" w:rsidRDefault="00C26483">
            <w:pPr>
              <w:rPr>
                <w:rFonts w:ascii="Arial" w:hAnsi="Arial" w:cs="Arial"/>
                <w:sz w:val="20"/>
                <w:szCs w:val="20"/>
              </w:rPr>
            </w:pPr>
            <w:r>
              <w:rPr>
                <w:rFonts w:ascii="Arial" w:hAnsi="Arial" w:cs="Arial"/>
                <w:sz w:val="20"/>
                <w:szCs w:val="20"/>
              </w:rPr>
              <w:t>Enter values of income (3), medical (6), non-employee compensation (7), gross proceeds to an attorney (C) if the pay code refers to a 1099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1099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reportable item. Contact your accounting department if you have questions about entering these values to ensure that the amount on a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1099 return is correct.</w:t>
            </w:r>
          </w:p>
        </w:tc>
      </w:tr>
      <w:tr w:rsidR="00FB577E" w14:paraId="1CFB3652"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4CBF269E" w14:textId="77777777" w:rsidR="00FB577E" w:rsidRDefault="00C26483">
            <w:pPr>
              <w:rPr>
                <w:rFonts w:ascii="Arial" w:hAnsi="Arial" w:cs="Arial"/>
                <w:sz w:val="20"/>
                <w:szCs w:val="20"/>
              </w:rPr>
            </w:pPr>
            <w:r>
              <w:rPr>
                <w:rFonts w:ascii="Arial" w:hAnsi="Arial" w:cs="Arial"/>
                <w:sz w:val="20"/>
                <w:szCs w:val="20"/>
              </w:rPr>
              <w:t>Sub</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Sub</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Type</w:t>
            </w:r>
          </w:p>
        </w:tc>
        <w:tc>
          <w:tcPr>
            <w:tcW w:w="7020" w:type="dxa"/>
            <w:tcBorders>
              <w:top w:val="single" w:sz="4" w:space="0" w:color="auto"/>
              <w:left w:val="single" w:sz="4" w:space="0" w:color="auto"/>
              <w:bottom w:val="single" w:sz="4" w:space="0" w:color="auto"/>
              <w:right w:val="single" w:sz="4" w:space="0" w:color="auto"/>
            </w:tcBorders>
            <w:hideMark/>
          </w:tcPr>
          <w:p w14:paraId="5C394AE6" w14:textId="77777777" w:rsidR="00FB577E" w:rsidRDefault="00C26483">
            <w:pPr>
              <w:rPr>
                <w:rFonts w:ascii="Arial" w:hAnsi="Arial" w:cs="Arial"/>
                <w:sz w:val="20"/>
                <w:szCs w:val="20"/>
              </w:rPr>
            </w:pPr>
            <w:r>
              <w:rPr>
                <w:rFonts w:ascii="Arial" w:hAnsi="Arial" w:cs="Arial"/>
                <w:sz w:val="20"/>
                <w:szCs w:val="20"/>
              </w:rPr>
              <w:t>This value will be used to generate New York’s C-8 report. The special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categories may be either “L” (Lump Sum), “D” (Death), or “F” (Disfigurement).</w:t>
            </w:r>
          </w:p>
        </w:tc>
      </w:tr>
      <w:tr w:rsidR="00FB577E" w14:paraId="74B7B68B"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6C5F9651" w14:textId="77777777" w:rsidR="00FB577E" w:rsidRDefault="00C26483">
            <w:pPr>
              <w:rPr>
                <w:rFonts w:ascii="Arial" w:hAnsi="Arial" w:cs="Arial"/>
                <w:sz w:val="20"/>
                <w:szCs w:val="20"/>
              </w:rPr>
            </w:pPr>
            <w:r>
              <w:rPr>
                <w:rFonts w:ascii="Arial" w:hAnsi="Arial" w:cs="Arial"/>
                <w:sz w:val="20"/>
                <w:szCs w:val="20"/>
              </w:rPr>
              <w:t>Report Grouper</w:t>
            </w:r>
          </w:p>
        </w:tc>
        <w:tc>
          <w:tcPr>
            <w:tcW w:w="7020" w:type="dxa"/>
            <w:tcBorders>
              <w:top w:val="single" w:sz="4" w:space="0" w:color="auto"/>
              <w:left w:val="single" w:sz="4" w:space="0" w:color="auto"/>
              <w:bottom w:val="single" w:sz="4" w:space="0" w:color="auto"/>
              <w:right w:val="single" w:sz="4" w:space="0" w:color="auto"/>
            </w:tcBorders>
            <w:hideMark/>
          </w:tcPr>
          <w:p w14:paraId="2A1699EA" w14:textId="77777777" w:rsidR="00FB577E" w:rsidRDefault="00C26483">
            <w:pPr>
              <w:spacing w:after="200"/>
              <w:rPr>
                <w:rFonts w:ascii="Arial" w:hAnsi="Arial" w:cs="Arial"/>
                <w:sz w:val="20"/>
                <w:szCs w:val="20"/>
              </w:rPr>
            </w:pPr>
            <w:r>
              <w:rPr>
                <w:rFonts w:ascii="Arial" w:hAnsi="Arial" w:cs="Arial"/>
                <w:sz w:val="20"/>
                <w:szCs w:val="20"/>
              </w:rPr>
              <w:t xml:space="preserve">Special codes </w:t>
            </w:r>
            <w:proofErr w:type="gramStart"/>
            <w:r>
              <w:rPr>
                <w:rFonts w:ascii="Arial" w:hAnsi="Arial" w:cs="Arial"/>
                <w:sz w:val="20"/>
                <w:szCs w:val="20"/>
              </w:rPr>
              <w:t>needed</w:t>
            </w:r>
            <w:proofErr w:type="gramEnd"/>
            <w:r>
              <w:rPr>
                <w:rFonts w:ascii="Arial" w:hAnsi="Arial" w:cs="Arial"/>
                <w:sz w:val="20"/>
                <w:szCs w:val="20"/>
              </w:rPr>
              <w:t xml:space="preserve"> to classify payments for some specific reporting purposes.</w:t>
            </w:r>
          </w:p>
          <w:p w14:paraId="401B5C7B" w14:textId="77777777" w:rsidR="00FB577E" w:rsidRDefault="00C26483">
            <w:pPr>
              <w:rPr>
                <w:rFonts w:ascii="Arial" w:hAnsi="Arial" w:cs="Arial"/>
                <w:i/>
                <w:sz w:val="20"/>
                <w:szCs w:val="20"/>
              </w:rPr>
            </w:pPr>
            <w:r>
              <w:rPr>
                <w:rFonts w:ascii="Arial" w:hAnsi="Arial" w:cs="Arial"/>
                <w:i/>
                <w:sz w:val="20"/>
                <w:szCs w:val="20"/>
              </w:rPr>
              <w:t xml:space="preserve">ATS support will let you know when </w:t>
            </w:r>
            <w:proofErr w:type="gramStart"/>
            <w:r>
              <w:rPr>
                <w:rFonts w:ascii="Arial" w:hAnsi="Arial" w:cs="Arial"/>
                <w:i/>
                <w:sz w:val="20"/>
                <w:szCs w:val="20"/>
              </w:rPr>
              <w:t>you will</w:t>
            </w:r>
            <w:proofErr w:type="gramEnd"/>
            <w:r>
              <w:rPr>
                <w:rFonts w:ascii="Arial" w:hAnsi="Arial" w:cs="Arial"/>
                <w:i/>
                <w:sz w:val="20"/>
                <w:szCs w:val="20"/>
              </w:rPr>
              <w:t xml:space="preserve"> need to use this field.</w:t>
            </w:r>
          </w:p>
        </w:tc>
      </w:tr>
      <w:tr w:rsidR="00FB577E" w14:paraId="0E4DC791" w14:textId="77777777">
        <w:trPr>
          <w:cantSplit/>
        </w:trPr>
        <w:tc>
          <w:tcPr>
            <w:tcW w:w="2340" w:type="dxa"/>
            <w:tcBorders>
              <w:top w:val="single" w:sz="4" w:space="0" w:color="auto"/>
              <w:left w:val="single" w:sz="4" w:space="0" w:color="auto"/>
              <w:bottom w:val="single" w:sz="4" w:space="0" w:color="auto"/>
              <w:right w:val="single" w:sz="4" w:space="0" w:color="auto"/>
            </w:tcBorders>
            <w:hideMark/>
          </w:tcPr>
          <w:p w14:paraId="46E2E6DC" w14:textId="77777777" w:rsidR="00FB577E" w:rsidRDefault="00C26483">
            <w:pPr>
              <w:rPr>
                <w:rFonts w:ascii="Arial" w:hAnsi="Arial" w:cs="Arial"/>
                <w:sz w:val="20"/>
                <w:szCs w:val="20"/>
              </w:rPr>
            </w:pPr>
            <w:r>
              <w:rPr>
                <w:rFonts w:ascii="Arial" w:hAnsi="Arial" w:cs="Arial"/>
                <w:sz w:val="20"/>
                <w:szCs w:val="20"/>
              </w:rPr>
              <w:t>Category</w:t>
            </w:r>
          </w:p>
        </w:tc>
        <w:tc>
          <w:tcPr>
            <w:tcW w:w="7020" w:type="dxa"/>
            <w:tcBorders>
              <w:top w:val="single" w:sz="4" w:space="0" w:color="auto"/>
              <w:left w:val="single" w:sz="4" w:space="0" w:color="auto"/>
              <w:bottom w:val="single" w:sz="4" w:space="0" w:color="auto"/>
              <w:right w:val="single" w:sz="4" w:space="0" w:color="auto"/>
            </w:tcBorders>
            <w:hideMark/>
          </w:tcPr>
          <w:p w14:paraId="09BF6336" w14:textId="77777777" w:rsidR="00FB577E" w:rsidRDefault="00C26483">
            <w:pPr>
              <w:rPr>
                <w:rFonts w:ascii="Arial" w:hAnsi="Arial" w:cs="Arial"/>
                <w:sz w:val="20"/>
                <w:szCs w:val="20"/>
              </w:rPr>
            </w:pPr>
            <w:r>
              <w:rPr>
                <w:rFonts w:ascii="Arial" w:hAnsi="Arial" w:cs="Arial"/>
                <w:sz w:val="20"/>
                <w:szCs w:val="20"/>
              </w:rPr>
              <w:t>Many states require employers to submit certain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information. If you </w:t>
            </w:r>
            <w:proofErr w:type="gramStart"/>
            <w:r>
              <w:rPr>
                <w:rFonts w:ascii="Arial" w:hAnsi="Arial" w:cs="Arial"/>
                <w:sz w:val="20"/>
                <w:szCs w:val="20"/>
              </w:rPr>
              <w:t>have to</w:t>
            </w:r>
            <w:proofErr w:type="gramEnd"/>
            <w:r>
              <w:rPr>
                <w:rFonts w:ascii="Arial" w:hAnsi="Arial" w:cs="Arial"/>
                <w:sz w:val="20"/>
                <w:szCs w:val="20"/>
              </w:rPr>
              <w:t xml:space="preserve"> produce this type of report, it is important to enter the associated category for the payments that need to be included.</w:t>
            </w:r>
          </w:p>
        </w:tc>
      </w:tr>
    </w:tbl>
    <w:p w14:paraId="58EDBAF3" w14:textId="77777777" w:rsidR="00FB577E" w:rsidRDefault="00C26483" w:rsidP="005221FB">
      <w:pPr>
        <w:pStyle w:val="Heading5"/>
        <w:spacing w:before="240"/>
        <w:ind w:left="0"/>
      </w:pPr>
      <w:bookmarkStart w:id="257" w:name="_Toc200968773"/>
      <w:r>
        <w:t>The Grouper Field</w:t>
      </w:r>
      <w:bookmarkEnd w:id="257"/>
    </w:p>
    <w:p w14:paraId="3329DBBD" w14:textId="77777777" w:rsidR="00FB577E" w:rsidRDefault="00C26483" w:rsidP="00C26483">
      <w:pPr>
        <w:pStyle w:val="ListParagraph"/>
        <w:numPr>
          <w:ilvl w:val="0"/>
          <w:numId w:val="26"/>
        </w:numPr>
        <w:spacing w:before="240" w:after="200"/>
      </w:pPr>
      <w:r>
        <w:t>The Days Lost and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Days are calculated when comp payments are made for an indemnity or rehab pay code that contains “TD</w:t>
      </w:r>
      <w:r>
        <w:fldChar w:fldCharType="begin"/>
      </w:r>
      <w:r>
        <w:instrText xml:space="preserve"> XE "</w:instrText>
      </w:r>
      <w:r>
        <w:rPr>
          <w:rFonts w:ascii="Arial" w:hAnsi="Arial" w:cs="Arial"/>
          <w:sz w:val="20"/>
          <w:szCs w:val="20"/>
        </w:rPr>
        <w:instrText>TD</w:instrText>
      </w:r>
      <w:r>
        <w:instrText xml:space="preserve">" </w:instrText>
      </w:r>
      <w:r>
        <w:fldChar w:fldCharType="end"/>
      </w:r>
      <w:r>
        <w:t>” in the Grouper field. (Note that TTD and PTD</w:t>
      </w:r>
      <w:r>
        <w:fldChar w:fldCharType="begin"/>
      </w:r>
      <w:r>
        <w:instrText xml:space="preserve"> XE "PTD" </w:instrText>
      </w:r>
      <w:r>
        <w:fldChar w:fldCharType="end"/>
      </w:r>
      <w:r>
        <w:t xml:space="preserve"> are valid TD codes.)</w:t>
      </w:r>
    </w:p>
    <w:p w14:paraId="67DFA4DE" w14:textId="77777777" w:rsidR="00FB577E" w:rsidRDefault="00FB577E">
      <w:pPr>
        <w:pStyle w:val="ListParagraph"/>
        <w:spacing w:before="240" w:after="200"/>
        <w:ind w:left="1440"/>
      </w:pPr>
    </w:p>
    <w:p w14:paraId="09C4D63B" w14:textId="77777777" w:rsidR="00FB577E" w:rsidRDefault="00C26483" w:rsidP="00C26483">
      <w:pPr>
        <w:pStyle w:val="ListParagraph"/>
        <w:numPr>
          <w:ilvl w:val="0"/>
          <w:numId w:val="26"/>
        </w:numPr>
        <w:spacing w:before="240" w:after="200"/>
      </w:pPr>
      <w:r>
        <w:t>AutoPay</w:t>
      </w:r>
      <w:r>
        <w:fldChar w:fldCharType="begin"/>
      </w:r>
      <w:r>
        <w:instrText xml:space="preserve"> XE "AutoPay" </w:instrText>
      </w:r>
      <w:r>
        <w:fldChar w:fldCharType="end"/>
      </w:r>
      <w:r>
        <w:t xml:space="preserve"> may also be used to schedule permanent disability payments when the Grouper field in the pay code contains “PD</w:t>
      </w:r>
      <w:r>
        <w:fldChar w:fldCharType="begin"/>
      </w:r>
      <w:r>
        <w:instrText xml:space="preserve"> XE "</w:instrText>
      </w:r>
      <w:r>
        <w:rPr>
          <w:rFonts w:ascii="Arial" w:hAnsi="Arial" w:cs="Arial"/>
          <w:sz w:val="20"/>
          <w:szCs w:val="20"/>
        </w:rPr>
        <w:instrText>PD</w:instrText>
      </w:r>
      <w:r>
        <w:instrText xml:space="preserve">" </w:instrText>
      </w:r>
      <w:r>
        <w:fldChar w:fldCharType="end"/>
      </w:r>
      <w:r>
        <w:t>”.</w:t>
      </w:r>
    </w:p>
    <w:p w14:paraId="5F5B5964" w14:textId="77777777" w:rsidR="00FB577E" w:rsidRDefault="00FB577E">
      <w:pPr>
        <w:pStyle w:val="ListParagraph"/>
        <w:spacing w:before="240" w:after="200"/>
        <w:ind w:left="1440"/>
      </w:pPr>
    </w:p>
    <w:p w14:paraId="4E8147DD" w14:textId="77777777" w:rsidR="00FB577E" w:rsidRDefault="00C26483" w:rsidP="00C26483">
      <w:pPr>
        <w:pStyle w:val="ListParagraph"/>
        <w:numPr>
          <w:ilvl w:val="0"/>
          <w:numId w:val="26"/>
        </w:numPr>
        <w:spacing w:before="240" w:after="200"/>
      </w:pPr>
      <w:r>
        <w:t xml:space="preserve">Several of the standard reports review the check history table and total the benefits paid to date. </w:t>
      </w:r>
      <w:proofErr w:type="gramStart"/>
      <w:r>
        <w:t>In order for</w:t>
      </w:r>
      <w:proofErr w:type="gramEnd"/>
      <w:r>
        <w:t xml:space="preserve"> this feature to work correctly, the appropriate benefit type code must have been entered </w:t>
      </w:r>
      <w:proofErr w:type="gramStart"/>
      <w:r>
        <w:t>in</w:t>
      </w:r>
      <w:proofErr w:type="gramEnd"/>
      <w:r>
        <w:t xml:space="preserve"> the Grouper field for the pay codes. For reserve category #1 (indemnity) this code may be either “TD</w:t>
      </w:r>
      <w:r>
        <w:fldChar w:fldCharType="begin"/>
      </w:r>
      <w:r>
        <w:instrText xml:space="preserve"> XE "</w:instrText>
      </w:r>
      <w:r>
        <w:rPr>
          <w:rFonts w:ascii="Arial" w:hAnsi="Arial" w:cs="Arial"/>
          <w:sz w:val="20"/>
          <w:szCs w:val="20"/>
        </w:rPr>
        <w:instrText>TD</w:instrText>
      </w:r>
      <w:r>
        <w:instrText xml:space="preserve">" </w:instrText>
      </w:r>
      <w:r>
        <w:fldChar w:fldCharType="end"/>
      </w:r>
      <w:r>
        <w:t>” or “PD</w:t>
      </w:r>
      <w:r>
        <w:fldChar w:fldCharType="begin"/>
      </w:r>
      <w:r>
        <w:instrText xml:space="preserve"> XE "</w:instrText>
      </w:r>
      <w:r>
        <w:rPr>
          <w:rFonts w:ascii="Arial" w:hAnsi="Arial" w:cs="Arial"/>
          <w:sz w:val="20"/>
          <w:szCs w:val="20"/>
        </w:rPr>
        <w:instrText>PD</w:instrText>
      </w:r>
      <w:r>
        <w:instrText xml:space="preserve">" </w:instrText>
      </w:r>
      <w:r>
        <w:fldChar w:fldCharType="end"/>
      </w:r>
      <w:r>
        <w:t>”. Only TD is recognized for pay codes in reserve category #3 (rehab).</w:t>
      </w:r>
    </w:p>
    <w:p w14:paraId="50AED0C3" w14:textId="77777777" w:rsidR="00FB577E" w:rsidRDefault="00C26483" w:rsidP="005221FB">
      <w:pPr>
        <w:pStyle w:val="Heading4"/>
        <w:ind w:left="0"/>
      </w:pPr>
      <w:bookmarkStart w:id="258" w:name="_Toc200968774"/>
      <w:r>
        <w:t>Reserve Types</w:t>
      </w:r>
      <w:bookmarkEnd w:id="258"/>
    </w:p>
    <w:p w14:paraId="5D8B9CC2" w14:textId="77777777" w:rsidR="00FB577E" w:rsidRDefault="00C26483">
      <w:pPr>
        <w:spacing w:before="240" w:after="200"/>
        <w:ind w:left="720"/>
      </w:pPr>
      <w:r>
        <w:t>The ATS System can maintain up to six cost centers or reserve accounts. The first four categories should be used since they are required for state reporting purposes. Their names should not be changed. They will appear whenever the reserves</w:t>
      </w:r>
      <w:r>
        <w:fldChar w:fldCharType="begin"/>
      </w:r>
      <w:r>
        <w:instrText xml:space="preserve"> XE "reserves" </w:instrText>
      </w:r>
      <w:r>
        <w:fldChar w:fldCharType="end"/>
      </w:r>
      <w:r>
        <w:t xml:space="preserve"> are displayed on input forms and reports.</w:t>
      </w:r>
    </w:p>
    <w:tbl>
      <w:tblPr>
        <w:tblStyle w:val="TableGrid"/>
        <w:tblW w:w="0" w:type="auto"/>
        <w:tblInd w:w="828" w:type="dxa"/>
        <w:tblLook w:val="04A0" w:firstRow="1" w:lastRow="0" w:firstColumn="1" w:lastColumn="0" w:noHBand="0" w:noVBand="1"/>
      </w:tblPr>
      <w:tblGrid>
        <w:gridCol w:w="1431"/>
        <w:gridCol w:w="7811"/>
      </w:tblGrid>
      <w:tr w:rsidR="00FB577E" w14:paraId="79DC98FA" w14:textId="77777777">
        <w:trPr>
          <w:tblHeader/>
        </w:trPr>
        <w:tc>
          <w:tcPr>
            <w:tcW w:w="144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009A919" w14:textId="77777777" w:rsidR="00FB577E" w:rsidRDefault="00C26483">
            <w:pPr>
              <w:spacing w:before="120" w:after="120"/>
              <w:rPr>
                <w:rFonts w:cstheme="minorBidi"/>
                <w:b/>
                <w:color w:val="FFFFFF" w:themeColor="background1"/>
              </w:rPr>
            </w:pPr>
            <w:r>
              <w:rPr>
                <w:rFonts w:cstheme="minorBidi"/>
                <w:b/>
                <w:color w:val="FFFFFF" w:themeColor="background1"/>
              </w:rPr>
              <w:t>Cost Center</w:t>
            </w:r>
          </w:p>
        </w:tc>
        <w:tc>
          <w:tcPr>
            <w:tcW w:w="79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DA91022" w14:textId="77777777" w:rsidR="00FB577E" w:rsidRDefault="00C26483">
            <w:pPr>
              <w:spacing w:before="120" w:after="120"/>
              <w:rPr>
                <w:rFonts w:cstheme="minorBidi"/>
                <w:b/>
                <w:color w:val="FFFFFF" w:themeColor="background1"/>
              </w:rPr>
            </w:pPr>
            <w:r>
              <w:rPr>
                <w:rFonts w:cstheme="minorBidi"/>
                <w:b/>
                <w:color w:val="FFFFFF" w:themeColor="background1"/>
              </w:rPr>
              <w:t>Payments Related To</w:t>
            </w:r>
          </w:p>
        </w:tc>
      </w:tr>
      <w:tr w:rsidR="00FB577E" w14:paraId="73A1FF08" w14:textId="77777777">
        <w:trPr>
          <w:cantSplit/>
        </w:trPr>
        <w:tc>
          <w:tcPr>
            <w:tcW w:w="1440" w:type="dxa"/>
            <w:tcBorders>
              <w:top w:val="single" w:sz="4" w:space="0" w:color="auto"/>
              <w:left w:val="single" w:sz="4" w:space="0" w:color="auto"/>
              <w:bottom w:val="single" w:sz="4" w:space="0" w:color="auto"/>
              <w:right w:val="single" w:sz="4" w:space="0" w:color="auto"/>
            </w:tcBorders>
            <w:hideMark/>
          </w:tcPr>
          <w:p w14:paraId="1EE5AA9B" w14:textId="77777777" w:rsidR="00FB577E" w:rsidRDefault="00C26483">
            <w:pPr>
              <w:jc w:val="center"/>
              <w:rPr>
                <w:rFonts w:ascii="Arial" w:hAnsi="Arial" w:cs="Arial"/>
                <w:sz w:val="20"/>
                <w:szCs w:val="20"/>
              </w:rPr>
            </w:pPr>
            <w:r>
              <w:rPr>
                <w:rFonts w:ascii="Arial" w:hAnsi="Arial" w:cs="Arial"/>
                <w:sz w:val="20"/>
                <w:szCs w:val="20"/>
              </w:rPr>
              <w:t>1</w:t>
            </w:r>
          </w:p>
        </w:tc>
        <w:tc>
          <w:tcPr>
            <w:tcW w:w="7920" w:type="dxa"/>
            <w:tcBorders>
              <w:top w:val="single" w:sz="4" w:space="0" w:color="auto"/>
              <w:left w:val="single" w:sz="4" w:space="0" w:color="auto"/>
              <w:bottom w:val="single" w:sz="4" w:space="0" w:color="auto"/>
              <w:right w:val="single" w:sz="4" w:space="0" w:color="auto"/>
            </w:tcBorders>
            <w:hideMark/>
          </w:tcPr>
          <w:p w14:paraId="6BCEB27B" w14:textId="77777777" w:rsidR="00FB577E" w:rsidRDefault="00C26483">
            <w:pPr>
              <w:rPr>
                <w:rFonts w:ascii="Arial" w:hAnsi="Arial" w:cs="Arial"/>
                <w:sz w:val="20"/>
                <w:szCs w:val="20"/>
              </w:rPr>
            </w:pPr>
            <w:r>
              <w:rPr>
                <w:rFonts w:ascii="Arial" w:hAnsi="Arial" w:cs="Arial"/>
                <w:sz w:val="20"/>
                <w:szCs w:val="20"/>
              </w:rPr>
              <w:t>Indemnity</w:t>
            </w:r>
          </w:p>
        </w:tc>
      </w:tr>
      <w:tr w:rsidR="00FB577E" w14:paraId="4D99ADBB" w14:textId="77777777">
        <w:trPr>
          <w:cantSplit/>
        </w:trPr>
        <w:tc>
          <w:tcPr>
            <w:tcW w:w="1440" w:type="dxa"/>
            <w:tcBorders>
              <w:top w:val="single" w:sz="4" w:space="0" w:color="auto"/>
              <w:left w:val="single" w:sz="4" w:space="0" w:color="auto"/>
              <w:bottom w:val="single" w:sz="4" w:space="0" w:color="auto"/>
              <w:right w:val="single" w:sz="4" w:space="0" w:color="auto"/>
            </w:tcBorders>
            <w:hideMark/>
          </w:tcPr>
          <w:p w14:paraId="28C1DAE8" w14:textId="77777777" w:rsidR="00FB577E" w:rsidRDefault="00C26483">
            <w:pPr>
              <w:jc w:val="center"/>
              <w:rPr>
                <w:rFonts w:ascii="Arial" w:hAnsi="Arial" w:cs="Arial"/>
                <w:sz w:val="20"/>
                <w:szCs w:val="20"/>
              </w:rPr>
            </w:pPr>
            <w:r>
              <w:rPr>
                <w:rFonts w:ascii="Arial" w:hAnsi="Arial" w:cs="Arial"/>
                <w:sz w:val="20"/>
                <w:szCs w:val="20"/>
              </w:rPr>
              <w:t>2</w:t>
            </w:r>
          </w:p>
        </w:tc>
        <w:tc>
          <w:tcPr>
            <w:tcW w:w="7920" w:type="dxa"/>
            <w:tcBorders>
              <w:top w:val="single" w:sz="4" w:space="0" w:color="auto"/>
              <w:left w:val="single" w:sz="4" w:space="0" w:color="auto"/>
              <w:bottom w:val="single" w:sz="4" w:space="0" w:color="auto"/>
              <w:right w:val="single" w:sz="4" w:space="0" w:color="auto"/>
            </w:tcBorders>
            <w:hideMark/>
          </w:tcPr>
          <w:p w14:paraId="2FF7B9A5" w14:textId="77777777" w:rsidR="00FB577E" w:rsidRDefault="00C26483">
            <w:pPr>
              <w:rPr>
                <w:rFonts w:ascii="Arial" w:hAnsi="Arial" w:cs="Arial"/>
                <w:sz w:val="20"/>
                <w:szCs w:val="20"/>
              </w:rPr>
            </w:pPr>
            <w:r>
              <w:rPr>
                <w:rFonts w:ascii="Arial" w:hAnsi="Arial" w:cs="Arial"/>
                <w:sz w:val="20"/>
                <w:szCs w:val="20"/>
              </w:rPr>
              <w:t>Medical</w:t>
            </w:r>
          </w:p>
        </w:tc>
      </w:tr>
      <w:tr w:rsidR="00FB577E" w14:paraId="35454E4F" w14:textId="77777777">
        <w:trPr>
          <w:cantSplit/>
        </w:trPr>
        <w:tc>
          <w:tcPr>
            <w:tcW w:w="1440" w:type="dxa"/>
            <w:tcBorders>
              <w:top w:val="single" w:sz="4" w:space="0" w:color="auto"/>
              <w:left w:val="single" w:sz="4" w:space="0" w:color="auto"/>
              <w:bottom w:val="single" w:sz="4" w:space="0" w:color="auto"/>
              <w:right w:val="single" w:sz="4" w:space="0" w:color="auto"/>
            </w:tcBorders>
            <w:hideMark/>
          </w:tcPr>
          <w:p w14:paraId="1BAAC104" w14:textId="77777777" w:rsidR="00FB577E" w:rsidRDefault="00C26483">
            <w:pPr>
              <w:jc w:val="center"/>
              <w:rPr>
                <w:rFonts w:ascii="Arial" w:hAnsi="Arial" w:cs="Arial"/>
                <w:sz w:val="20"/>
                <w:szCs w:val="20"/>
              </w:rPr>
            </w:pPr>
            <w:r>
              <w:rPr>
                <w:rFonts w:ascii="Arial" w:hAnsi="Arial" w:cs="Arial"/>
                <w:sz w:val="20"/>
                <w:szCs w:val="20"/>
              </w:rPr>
              <w:t>3</w:t>
            </w:r>
          </w:p>
        </w:tc>
        <w:tc>
          <w:tcPr>
            <w:tcW w:w="7920" w:type="dxa"/>
            <w:tcBorders>
              <w:top w:val="single" w:sz="4" w:space="0" w:color="auto"/>
              <w:left w:val="single" w:sz="4" w:space="0" w:color="auto"/>
              <w:bottom w:val="single" w:sz="4" w:space="0" w:color="auto"/>
              <w:right w:val="single" w:sz="4" w:space="0" w:color="auto"/>
            </w:tcBorders>
            <w:hideMark/>
          </w:tcPr>
          <w:p w14:paraId="00BB8761" w14:textId="77777777" w:rsidR="00FB577E" w:rsidRDefault="00C26483">
            <w:pPr>
              <w:rPr>
                <w:rFonts w:ascii="Arial" w:hAnsi="Arial" w:cs="Arial"/>
                <w:sz w:val="20"/>
                <w:szCs w:val="20"/>
              </w:rPr>
            </w:pPr>
            <w:r>
              <w:rPr>
                <w:rFonts w:ascii="Arial" w:hAnsi="Arial" w:cs="Arial"/>
                <w:sz w:val="20"/>
                <w:szCs w:val="20"/>
              </w:rPr>
              <w:t>Rehabilitation</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Rehabilitation</w:instrText>
            </w:r>
            <w:r>
              <w:rPr>
                <w:rFonts w:cstheme="minorBidi"/>
              </w:rPr>
              <w:instrText xml:space="preserve">" </w:instrText>
            </w:r>
            <w:r>
              <w:rPr>
                <w:rFonts w:ascii="Arial" w:hAnsi="Arial" w:cs="Arial"/>
                <w:sz w:val="20"/>
                <w:szCs w:val="20"/>
              </w:rPr>
              <w:fldChar w:fldCharType="end"/>
            </w:r>
          </w:p>
        </w:tc>
      </w:tr>
      <w:tr w:rsidR="00FB577E" w14:paraId="54586834" w14:textId="77777777">
        <w:trPr>
          <w:cantSplit/>
        </w:trPr>
        <w:tc>
          <w:tcPr>
            <w:tcW w:w="1440" w:type="dxa"/>
            <w:tcBorders>
              <w:top w:val="single" w:sz="4" w:space="0" w:color="auto"/>
              <w:left w:val="single" w:sz="4" w:space="0" w:color="auto"/>
              <w:bottom w:val="single" w:sz="4" w:space="0" w:color="auto"/>
              <w:right w:val="single" w:sz="4" w:space="0" w:color="auto"/>
            </w:tcBorders>
            <w:hideMark/>
          </w:tcPr>
          <w:p w14:paraId="3ED9FDC6" w14:textId="77777777" w:rsidR="00FB577E" w:rsidRDefault="00C26483">
            <w:pPr>
              <w:jc w:val="center"/>
              <w:rPr>
                <w:rFonts w:ascii="Arial" w:hAnsi="Arial" w:cs="Arial"/>
                <w:sz w:val="20"/>
                <w:szCs w:val="20"/>
              </w:rPr>
            </w:pPr>
            <w:r>
              <w:rPr>
                <w:rFonts w:ascii="Arial" w:hAnsi="Arial" w:cs="Arial"/>
                <w:sz w:val="20"/>
                <w:szCs w:val="20"/>
              </w:rPr>
              <w:t>4</w:t>
            </w:r>
          </w:p>
        </w:tc>
        <w:tc>
          <w:tcPr>
            <w:tcW w:w="7920" w:type="dxa"/>
            <w:tcBorders>
              <w:top w:val="single" w:sz="4" w:space="0" w:color="auto"/>
              <w:left w:val="single" w:sz="4" w:space="0" w:color="auto"/>
              <w:bottom w:val="single" w:sz="4" w:space="0" w:color="auto"/>
              <w:right w:val="single" w:sz="4" w:space="0" w:color="auto"/>
            </w:tcBorders>
            <w:hideMark/>
          </w:tcPr>
          <w:p w14:paraId="4BE96870" w14:textId="77777777" w:rsidR="00FB577E" w:rsidRDefault="00C26483">
            <w:pPr>
              <w:rPr>
                <w:rFonts w:ascii="Arial" w:hAnsi="Arial" w:cs="Arial"/>
                <w:sz w:val="20"/>
                <w:szCs w:val="20"/>
              </w:rPr>
            </w:pPr>
            <w:r>
              <w:rPr>
                <w:rFonts w:ascii="Arial" w:hAnsi="Arial" w:cs="Arial"/>
                <w:sz w:val="20"/>
                <w:szCs w:val="20"/>
              </w:rPr>
              <w:t>Expense</w:t>
            </w:r>
          </w:p>
        </w:tc>
      </w:tr>
      <w:tr w:rsidR="00FB577E" w14:paraId="4A2811F3" w14:textId="77777777">
        <w:trPr>
          <w:cantSplit/>
        </w:trPr>
        <w:tc>
          <w:tcPr>
            <w:tcW w:w="1440" w:type="dxa"/>
            <w:tcBorders>
              <w:top w:val="single" w:sz="4" w:space="0" w:color="auto"/>
              <w:left w:val="single" w:sz="4" w:space="0" w:color="auto"/>
              <w:bottom w:val="single" w:sz="4" w:space="0" w:color="auto"/>
              <w:right w:val="single" w:sz="4" w:space="0" w:color="auto"/>
            </w:tcBorders>
            <w:hideMark/>
          </w:tcPr>
          <w:p w14:paraId="5EA272B9" w14:textId="77777777" w:rsidR="00FB577E" w:rsidRDefault="00C26483">
            <w:pPr>
              <w:jc w:val="center"/>
              <w:rPr>
                <w:rFonts w:ascii="Arial" w:hAnsi="Arial" w:cs="Arial"/>
                <w:sz w:val="20"/>
                <w:szCs w:val="20"/>
              </w:rPr>
            </w:pPr>
            <w:r>
              <w:rPr>
                <w:rFonts w:ascii="Arial" w:hAnsi="Arial" w:cs="Arial"/>
                <w:sz w:val="20"/>
                <w:szCs w:val="20"/>
              </w:rPr>
              <w:t>5</w:t>
            </w:r>
          </w:p>
        </w:tc>
        <w:tc>
          <w:tcPr>
            <w:tcW w:w="7920" w:type="dxa"/>
            <w:tcBorders>
              <w:top w:val="single" w:sz="4" w:space="0" w:color="auto"/>
              <w:left w:val="single" w:sz="4" w:space="0" w:color="auto"/>
              <w:bottom w:val="single" w:sz="4" w:space="0" w:color="auto"/>
              <w:right w:val="single" w:sz="4" w:space="0" w:color="auto"/>
            </w:tcBorders>
            <w:hideMark/>
          </w:tcPr>
          <w:p w14:paraId="19180943" w14:textId="77777777" w:rsidR="00FB577E" w:rsidRDefault="00C26483">
            <w:pPr>
              <w:rPr>
                <w:rFonts w:ascii="Arial" w:hAnsi="Arial" w:cs="Arial"/>
                <w:sz w:val="20"/>
                <w:szCs w:val="20"/>
              </w:rPr>
            </w:pPr>
            <w:r>
              <w:rPr>
                <w:rFonts w:ascii="Arial" w:hAnsi="Arial" w:cs="Arial"/>
                <w:sz w:val="20"/>
                <w:szCs w:val="20"/>
              </w:rPr>
              <w:t>Legal or state statutory benefits such as California’s 4850</w:t>
            </w:r>
          </w:p>
        </w:tc>
      </w:tr>
      <w:tr w:rsidR="00FB577E" w14:paraId="43A2DAB7" w14:textId="77777777">
        <w:trPr>
          <w:cantSplit/>
        </w:trPr>
        <w:tc>
          <w:tcPr>
            <w:tcW w:w="1440" w:type="dxa"/>
            <w:tcBorders>
              <w:top w:val="single" w:sz="4" w:space="0" w:color="auto"/>
              <w:left w:val="single" w:sz="4" w:space="0" w:color="auto"/>
              <w:bottom w:val="single" w:sz="4" w:space="0" w:color="auto"/>
              <w:right w:val="single" w:sz="4" w:space="0" w:color="auto"/>
            </w:tcBorders>
            <w:hideMark/>
          </w:tcPr>
          <w:p w14:paraId="7E458378" w14:textId="77777777" w:rsidR="00FB577E" w:rsidRDefault="00C26483">
            <w:pPr>
              <w:jc w:val="center"/>
              <w:rPr>
                <w:rFonts w:ascii="Arial" w:hAnsi="Arial" w:cs="Arial"/>
                <w:sz w:val="20"/>
                <w:szCs w:val="20"/>
              </w:rPr>
            </w:pPr>
            <w:r>
              <w:rPr>
                <w:rFonts w:ascii="Arial" w:hAnsi="Arial" w:cs="Arial"/>
                <w:sz w:val="20"/>
                <w:szCs w:val="20"/>
              </w:rPr>
              <w:t>6</w:t>
            </w:r>
          </w:p>
        </w:tc>
        <w:tc>
          <w:tcPr>
            <w:tcW w:w="7920" w:type="dxa"/>
            <w:tcBorders>
              <w:top w:val="single" w:sz="4" w:space="0" w:color="auto"/>
              <w:left w:val="single" w:sz="4" w:space="0" w:color="auto"/>
              <w:bottom w:val="single" w:sz="4" w:space="0" w:color="auto"/>
              <w:right w:val="single" w:sz="4" w:space="0" w:color="auto"/>
            </w:tcBorders>
            <w:hideMark/>
          </w:tcPr>
          <w:p w14:paraId="4BD19DE3" w14:textId="77777777" w:rsidR="00FB577E" w:rsidRDefault="00C26483">
            <w:pPr>
              <w:rPr>
                <w:rFonts w:ascii="Arial" w:hAnsi="Arial" w:cs="Arial"/>
                <w:i/>
                <w:sz w:val="20"/>
                <w:szCs w:val="20"/>
              </w:rPr>
            </w:pPr>
            <w:r>
              <w:rPr>
                <w:rFonts w:ascii="Arial" w:hAnsi="Arial" w:cs="Arial"/>
                <w:sz w:val="20"/>
                <w:szCs w:val="20"/>
              </w:rPr>
              <w:t>Other categories that are not already defined</w:t>
            </w:r>
          </w:p>
        </w:tc>
      </w:tr>
    </w:tbl>
    <w:p w14:paraId="59AD82BC" w14:textId="77777777" w:rsidR="00FB577E" w:rsidRDefault="00C26483">
      <w:pPr>
        <w:spacing w:before="240" w:after="200"/>
        <w:ind w:left="720"/>
      </w:pPr>
      <w:proofErr w:type="gramStart"/>
      <w:r>
        <w:t>In order to</w:t>
      </w:r>
      <w:proofErr w:type="gramEnd"/>
      <w:r>
        <w:t xml:space="preserve"> use five or six reserve categories, a parameter must be set in Application Parameters</w:t>
      </w:r>
      <w:r>
        <w:fldChar w:fldCharType="begin"/>
      </w:r>
      <w:r>
        <w:instrText xml:space="preserve"> XE "Application Parameters" </w:instrText>
      </w:r>
      <w:r>
        <w:fldChar w:fldCharType="end"/>
      </w:r>
      <w:r>
        <w:t xml:space="preserve">. The names of these categories are normally “Legal” and “Other”, but they may be changed. </w:t>
      </w:r>
    </w:p>
    <w:p w14:paraId="707D417B" w14:textId="77777777" w:rsidR="00FB577E" w:rsidRDefault="00C26483">
      <w:pPr>
        <w:spacing w:before="240" w:after="200"/>
        <w:ind w:left="720"/>
      </w:pPr>
      <w:r>
        <w:t>Selecting the claim type is one of the first things done when entering a new claim. If either indemnity or medical is specified, the program will check to see if there are any default reserve values. In the example above, $500 will automatically be displayed as the medical reserves</w:t>
      </w:r>
      <w:r>
        <w:fldChar w:fldCharType="begin"/>
      </w:r>
      <w:r>
        <w:instrText xml:space="preserve"> XE "reserves" </w:instrText>
      </w:r>
      <w:r>
        <w:fldChar w:fldCharType="end"/>
      </w:r>
      <w:r>
        <w:t xml:space="preserve"> for a new medical claim. No medical reserves will be entered for indemnity claims.</w:t>
      </w:r>
    </w:p>
    <w:p w14:paraId="10460E10" w14:textId="77777777" w:rsidR="00FB577E" w:rsidRDefault="00C26483" w:rsidP="005221FB">
      <w:pPr>
        <w:pStyle w:val="Heading5"/>
        <w:ind w:left="0"/>
      </w:pPr>
      <w:bookmarkStart w:id="259" w:name="_Toc200968775"/>
      <w:r>
        <w:t>Reserve Change</w:t>
      </w:r>
      <w:bookmarkEnd w:id="259"/>
      <w:r>
        <w:fldChar w:fldCharType="begin"/>
      </w:r>
      <w:r>
        <w:instrText xml:space="preserve"> XE "Reserve Change" </w:instrText>
      </w:r>
      <w:r>
        <w:fldChar w:fldCharType="end"/>
      </w:r>
    </w:p>
    <w:p w14:paraId="6A963162" w14:textId="77777777" w:rsidR="00FB577E" w:rsidRDefault="00C26483">
      <w:pPr>
        <w:spacing w:before="240" w:after="200"/>
        <w:ind w:left="1080"/>
      </w:pPr>
      <w:r>
        <w:t>Whenever the reserves</w:t>
      </w:r>
      <w:r>
        <w:fldChar w:fldCharType="begin"/>
      </w:r>
      <w:r>
        <w:instrText xml:space="preserve"> XE "reserves" </w:instrText>
      </w:r>
      <w:r>
        <w:fldChar w:fldCharType="end"/>
      </w:r>
      <w:r>
        <w:t xml:space="preserve"> for a claim are changed, the program will ask the operator to select a code to explain why the change was made before the record can be saved. The History</w:t>
      </w:r>
      <w:r>
        <w:fldChar w:fldCharType="begin"/>
      </w:r>
      <w:r>
        <w:instrText xml:space="preserve"> XE "</w:instrText>
      </w:r>
      <w:r>
        <w:rPr>
          <w:rStyle w:val="MenuItemChar"/>
          <w:caps/>
        </w:rPr>
        <w:instrText>History</w:instrText>
      </w:r>
      <w:r>
        <w:instrText xml:space="preserve">" </w:instrText>
      </w:r>
      <w:r>
        <w:fldChar w:fldCharType="end"/>
      </w:r>
      <w:r>
        <w:t xml:space="preserve"> module may be used to view this information along with who made the change and when.</w:t>
      </w:r>
    </w:p>
    <w:p w14:paraId="1EF177F0" w14:textId="77777777" w:rsidR="00FB577E" w:rsidRDefault="00C26483">
      <w:pPr>
        <w:spacing w:before="240" w:after="200"/>
        <w:ind w:left="1080"/>
      </w:pPr>
      <w:r>
        <w:t>This option is provided so you may enter the Reserve Change</w:t>
      </w:r>
      <w:r>
        <w:fldChar w:fldCharType="begin"/>
      </w:r>
      <w:r>
        <w:instrText xml:space="preserve"> XE "Reserve Change" </w:instrText>
      </w:r>
      <w:r>
        <w:fldChar w:fldCharType="end"/>
      </w:r>
      <w:r>
        <w:t xml:space="preserve"> codes you need along with their descriptions.</w:t>
      </w:r>
    </w:p>
    <w:p w14:paraId="3092E4EA" w14:textId="77777777" w:rsidR="00FB577E" w:rsidRDefault="00C26483">
      <w:pPr>
        <w:spacing w:before="240" w:after="200"/>
        <w:ind w:left="1080"/>
      </w:pPr>
      <w:r>
        <w:t xml:space="preserve">Some sample codes are listed below. </w:t>
      </w:r>
    </w:p>
    <w:p w14:paraId="0E64BDBA" w14:textId="77777777" w:rsidR="00FB577E" w:rsidRDefault="00C26483">
      <w:pPr>
        <w:spacing w:before="120" w:after="120"/>
        <w:ind w:left="1440"/>
      </w:pPr>
      <w:r>
        <w:t>001        Reserve Adjustment</w:t>
      </w:r>
    </w:p>
    <w:p w14:paraId="49CF3E72" w14:textId="77777777" w:rsidR="00FB577E" w:rsidRDefault="00C26483">
      <w:pPr>
        <w:spacing w:before="120" w:after="120"/>
        <w:ind w:left="1440"/>
      </w:pPr>
      <w:r>
        <w:t>001N     Initial Reserve - New Claim</w:t>
      </w:r>
    </w:p>
    <w:p w14:paraId="2E9B65E5" w14:textId="77777777" w:rsidR="00FB577E" w:rsidRDefault="00C26483">
      <w:pPr>
        <w:spacing w:before="120" w:after="120"/>
        <w:ind w:left="1440"/>
      </w:pPr>
      <w:r>
        <w:t>002        Time Loss</w:t>
      </w:r>
    </w:p>
    <w:p w14:paraId="1AA0CACD" w14:textId="77777777" w:rsidR="00FB577E" w:rsidRDefault="00C26483">
      <w:pPr>
        <w:spacing w:before="120" w:after="120"/>
        <w:ind w:left="1440"/>
      </w:pPr>
      <w:r>
        <w:t>003        Surgery Scheduled</w:t>
      </w:r>
    </w:p>
    <w:p w14:paraId="2590CE53" w14:textId="77777777" w:rsidR="00FB577E" w:rsidRDefault="00C26483">
      <w:pPr>
        <w:spacing w:before="120" w:after="120"/>
        <w:ind w:left="1440"/>
      </w:pPr>
      <w:r>
        <w:t>004        Second Surgery</w:t>
      </w:r>
    </w:p>
    <w:p w14:paraId="3F48144E" w14:textId="77777777" w:rsidR="00FB577E" w:rsidRDefault="00C26483">
      <w:pPr>
        <w:spacing w:before="120" w:after="120"/>
        <w:ind w:left="1440"/>
      </w:pPr>
      <w:r>
        <w:t>005        Surgery Unsuccessful</w:t>
      </w:r>
    </w:p>
    <w:p w14:paraId="4B3FB91F" w14:textId="77777777" w:rsidR="00FB577E" w:rsidRDefault="00C26483">
      <w:pPr>
        <w:spacing w:before="120" w:after="120"/>
        <w:ind w:left="1440"/>
      </w:pPr>
      <w:r>
        <w:t>006        Healing Delay - Injury Related</w:t>
      </w:r>
    </w:p>
    <w:p w14:paraId="66ADAA5C" w14:textId="77777777" w:rsidR="00FB577E" w:rsidRDefault="00C26483">
      <w:pPr>
        <w:spacing w:before="120" w:after="120"/>
        <w:ind w:left="1440"/>
      </w:pPr>
      <w:r>
        <w:t>007        Healing Delay - Other Medical</w:t>
      </w:r>
    </w:p>
    <w:p w14:paraId="2F6D6BEE" w14:textId="77777777" w:rsidR="00FB577E" w:rsidRDefault="00C26483">
      <w:pPr>
        <w:spacing w:before="120" w:after="120"/>
        <w:ind w:left="1440"/>
      </w:pPr>
      <w:r>
        <w:t>008        Residuals Predicted by Medical</w:t>
      </w:r>
    </w:p>
    <w:p w14:paraId="13D26181" w14:textId="77777777" w:rsidR="00FB577E" w:rsidRDefault="00C26483">
      <w:pPr>
        <w:spacing w:before="120" w:after="120"/>
        <w:ind w:left="1440"/>
      </w:pPr>
      <w:r>
        <w:t>009        Residuals Greater than Predicted</w:t>
      </w:r>
    </w:p>
    <w:p w14:paraId="08F355C1" w14:textId="77777777" w:rsidR="00FB577E" w:rsidRDefault="00C26483">
      <w:pPr>
        <w:spacing w:before="120" w:after="120"/>
        <w:ind w:left="1440"/>
      </w:pPr>
      <w:r>
        <w:t>010        Vocational Assistance Needed</w:t>
      </w:r>
    </w:p>
    <w:p w14:paraId="7A2D6FF4" w14:textId="77777777" w:rsidR="00FB577E" w:rsidRDefault="00C26483">
      <w:pPr>
        <w:spacing w:before="120" w:after="120"/>
        <w:ind w:left="1440"/>
      </w:pPr>
      <w:r>
        <w:t>011        Recovery Granted</w:t>
      </w:r>
    </w:p>
    <w:p w14:paraId="3C2CCF3D" w14:textId="77777777" w:rsidR="00FB577E" w:rsidRDefault="00C26483">
      <w:pPr>
        <w:spacing w:before="120" w:after="120"/>
        <w:ind w:left="1440"/>
      </w:pPr>
      <w:r>
        <w:t>012        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 Additional Comp</w:t>
      </w:r>
    </w:p>
    <w:p w14:paraId="1E172AB5" w14:textId="77777777" w:rsidR="00FB577E" w:rsidRDefault="00C26483">
      <w:pPr>
        <w:spacing w:before="120" w:after="120"/>
        <w:ind w:left="1440"/>
      </w:pPr>
      <w:r>
        <w:t>013        Change in Compensation Rate</w:t>
      </w:r>
    </w:p>
    <w:p w14:paraId="79CE2988" w14:textId="77777777" w:rsidR="00FB577E" w:rsidRDefault="00C26483">
      <w:pPr>
        <w:spacing w:before="120" w:after="120"/>
        <w:ind w:left="1440"/>
      </w:pPr>
      <w:r>
        <w:t>014        Change of Physician</w:t>
      </w:r>
    </w:p>
    <w:p w14:paraId="751C470E" w14:textId="77777777" w:rsidR="00FB577E" w:rsidRDefault="00C26483">
      <w:pPr>
        <w:spacing w:before="120" w:after="120"/>
        <w:ind w:left="1440"/>
      </w:pPr>
      <w:r>
        <w:t>015        Unsuccessful RTW</w:t>
      </w:r>
      <w:r>
        <w:fldChar w:fldCharType="begin"/>
      </w:r>
      <w:r>
        <w:instrText xml:space="preserve"> XE "</w:instrText>
      </w:r>
      <w:r>
        <w:rPr>
          <w:rFonts w:ascii="Arial" w:hAnsi="Arial" w:cs="Arial"/>
          <w:sz w:val="20"/>
          <w:szCs w:val="20"/>
        </w:rPr>
        <w:instrText>RTW</w:instrText>
      </w:r>
      <w:r>
        <w:instrText xml:space="preserve">" </w:instrText>
      </w:r>
      <w:r>
        <w:fldChar w:fldCharType="end"/>
      </w:r>
    </w:p>
    <w:p w14:paraId="58DEDFA4" w14:textId="77777777" w:rsidR="00FB577E" w:rsidRDefault="00C26483">
      <w:pPr>
        <w:spacing w:before="120" w:after="120"/>
        <w:ind w:left="1440"/>
      </w:pPr>
      <w:r>
        <w:t>016        Change of Diagnosis</w:t>
      </w:r>
    </w:p>
    <w:p w14:paraId="793684A5" w14:textId="77777777" w:rsidR="00FB577E" w:rsidRDefault="00C26483">
      <w:pPr>
        <w:spacing w:before="120" w:after="120"/>
        <w:ind w:left="1440"/>
      </w:pPr>
      <w:r>
        <w:t>017        Benefit</w:t>
      </w:r>
      <w:r>
        <w:fldChar w:fldCharType="begin"/>
      </w:r>
      <w:r>
        <w:instrText xml:space="preserve"> XE "</w:instrText>
      </w:r>
      <w:r>
        <w:rPr>
          <w:rFonts w:ascii="Arial" w:hAnsi="Arial" w:cs="Arial"/>
          <w:sz w:val="20"/>
          <w:szCs w:val="20"/>
        </w:rPr>
        <w:instrText>Benefit</w:instrText>
      </w:r>
      <w:r>
        <w:instrText xml:space="preserve">" </w:instrText>
      </w:r>
      <w:r>
        <w:fldChar w:fldCharType="end"/>
      </w:r>
      <w:r>
        <w:t xml:space="preserve"> Reduction</w:t>
      </w:r>
    </w:p>
    <w:p w14:paraId="3B8BA7A0" w14:textId="77777777" w:rsidR="00FB577E" w:rsidRDefault="00C26483">
      <w:pPr>
        <w:spacing w:before="120" w:after="120"/>
        <w:ind w:left="1440"/>
      </w:pPr>
      <w:r>
        <w:t xml:space="preserve">018        Recalculation - PTDs and </w:t>
      </w:r>
      <w:proofErr w:type="spellStart"/>
      <w:r>
        <w:t>Fatals</w:t>
      </w:r>
      <w:proofErr w:type="spellEnd"/>
    </w:p>
    <w:p w14:paraId="77AA7E5D" w14:textId="77777777" w:rsidR="00FB577E" w:rsidRDefault="00C26483">
      <w:pPr>
        <w:spacing w:before="120" w:after="120"/>
        <w:ind w:left="1440"/>
      </w:pPr>
      <w:r>
        <w:t>019        Reopening Reserve</w:t>
      </w:r>
    </w:p>
    <w:p w14:paraId="62BE9C6F" w14:textId="77777777" w:rsidR="00FB577E" w:rsidRDefault="00C26483">
      <w:pPr>
        <w:spacing w:before="120" w:after="120"/>
        <w:ind w:left="1440"/>
      </w:pPr>
      <w:r>
        <w:t>020        Administrative Delay</w:t>
      </w:r>
    </w:p>
    <w:p w14:paraId="458448D5" w14:textId="77777777" w:rsidR="00FB577E" w:rsidRDefault="00C26483">
      <w:pPr>
        <w:spacing w:before="120" w:after="120"/>
        <w:ind w:left="1440"/>
      </w:pPr>
      <w:r>
        <w:t>021        Reduction - Submitted for Close</w:t>
      </w:r>
    </w:p>
    <w:p w14:paraId="7EEAEC8A" w14:textId="77777777" w:rsidR="00FB577E" w:rsidRDefault="00C26483">
      <w:pPr>
        <w:spacing w:before="120" w:after="120"/>
        <w:ind w:left="1440"/>
      </w:pPr>
      <w:r>
        <w:t>022        Reduced-Residual less than Predicted</w:t>
      </w:r>
    </w:p>
    <w:p w14:paraId="1581702F" w14:textId="77777777" w:rsidR="00FB577E" w:rsidRDefault="00C26483">
      <w:pPr>
        <w:spacing w:before="120" w:after="120"/>
        <w:ind w:left="1440"/>
      </w:pPr>
      <w:r>
        <w:t>023        Reduced - Successful RTW</w:t>
      </w:r>
      <w:r>
        <w:fldChar w:fldCharType="begin"/>
      </w:r>
      <w:r>
        <w:instrText xml:space="preserve"> XE "</w:instrText>
      </w:r>
      <w:r>
        <w:rPr>
          <w:rFonts w:ascii="Arial" w:hAnsi="Arial" w:cs="Arial"/>
          <w:sz w:val="20"/>
          <w:szCs w:val="20"/>
        </w:rPr>
        <w:instrText>RTW</w:instrText>
      </w:r>
      <w:r>
        <w:instrText xml:space="preserve">" </w:instrText>
      </w:r>
      <w:r>
        <w:fldChar w:fldCharType="end"/>
      </w:r>
    </w:p>
    <w:p w14:paraId="21B96CE7" w14:textId="77777777" w:rsidR="00FB577E" w:rsidRDefault="00C26483">
      <w:pPr>
        <w:spacing w:before="120" w:after="120"/>
        <w:ind w:left="1440"/>
      </w:pPr>
      <w:r>
        <w:t>024        Reduced - Medically Stable</w:t>
      </w:r>
    </w:p>
    <w:p w14:paraId="6193ABBD" w14:textId="77777777" w:rsidR="00FB577E" w:rsidRDefault="00C26483" w:rsidP="005221FB">
      <w:pPr>
        <w:pStyle w:val="Heading5"/>
        <w:ind w:left="0"/>
      </w:pPr>
      <w:bookmarkStart w:id="260" w:name="_Toc200968776"/>
      <w:r>
        <w:t>Recovery Type</w:t>
      </w:r>
      <w:bookmarkEnd w:id="260"/>
      <w:r>
        <w:fldChar w:fldCharType="begin"/>
      </w:r>
      <w:r>
        <w:instrText xml:space="preserve"> XE "</w:instrText>
      </w:r>
      <w:r>
        <w:rPr>
          <w:rFonts w:ascii="Arial" w:hAnsi="Arial" w:cs="Arial"/>
          <w:sz w:val="20"/>
          <w:szCs w:val="20"/>
        </w:rPr>
        <w:instrText>Recovery Type</w:instrText>
      </w:r>
      <w:r>
        <w:instrText xml:space="preserve">" </w:instrText>
      </w:r>
      <w:r>
        <w:fldChar w:fldCharType="end"/>
      </w:r>
    </w:p>
    <w:p w14:paraId="793058FC" w14:textId="77777777" w:rsidR="00FB577E" w:rsidRDefault="00C26483">
      <w:pPr>
        <w:spacing w:before="240" w:after="200"/>
        <w:ind w:left="1080"/>
      </w:pPr>
      <w:r>
        <w:t>This option displays the following form so you can enter the codes for the types of recovery transactions that can be made.</w:t>
      </w:r>
    </w:p>
    <w:p w14:paraId="4ED2A7E5" w14:textId="77777777" w:rsidR="00FB577E" w:rsidRDefault="00C26483" w:rsidP="005221FB">
      <w:pPr>
        <w:pStyle w:val="Heading5"/>
        <w:ind w:left="0"/>
      </w:pPr>
      <w:bookmarkStart w:id="261" w:name="_Toc200968777"/>
      <w:r>
        <w:t>Void</w:t>
      </w:r>
      <w:r>
        <w:fldChar w:fldCharType="begin"/>
      </w:r>
      <w:r>
        <w:instrText xml:space="preserve"> XE "Void" </w:instrText>
      </w:r>
      <w:r>
        <w:fldChar w:fldCharType="end"/>
      </w:r>
      <w:r>
        <w:t xml:space="preserve"> Types</w:t>
      </w:r>
      <w:bookmarkEnd w:id="261"/>
    </w:p>
    <w:p w14:paraId="027FC8D9" w14:textId="77777777" w:rsidR="00FB577E" w:rsidRDefault="00C26483">
      <w:pPr>
        <w:spacing w:before="240" w:after="200"/>
        <w:ind w:left="1080"/>
      </w:pPr>
      <w:r>
        <w:t>This option displays the following form so that you can enter the codes to classify the types of void</w:t>
      </w:r>
      <w:r>
        <w:fldChar w:fldCharType="begin"/>
      </w:r>
      <w:r>
        <w:instrText xml:space="preserve"> XE "void" </w:instrText>
      </w:r>
      <w:r>
        <w:fldChar w:fldCharType="end"/>
      </w:r>
      <w:r>
        <w:t xml:space="preserve"> transactions that can be made.</w:t>
      </w:r>
    </w:p>
    <w:p w14:paraId="7B48D956" w14:textId="77777777" w:rsidR="00FB577E" w:rsidRDefault="00C26483" w:rsidP="005221FB">
      <w:pPr>
        <w:pStyle w:val="Heading5"/>
        <w:ind w:left="0"/>
      </w:pPr>
      <w:r>
        <w:t xml:space="preserve">  </w:t>
      </w:r>
      <w:bookmarkStart w:id="262" w:name="_Toc200968778"/>
      <w:r>
        <w:t>Late Payment Reasons</w:t>
      </w:r>
      <w:bookmarkEnd w:id="262"/>
    </w:p>
    <w:p w14:paraId="34C6B467" w14:textId="77777777" w:rsidR="00FB577E" w:rsidRDefault="00C26483">
      <w:pPr>
        <w:spacing w:before="240" w:after="200"/>
        <w:ind w:left="1080"/>
      </w:pPr>
      <w:r>
        <w:t>The states that accept reports electronically require a code to indicate a reason for issuing an initial indemnity payment</w:t>
      </w:r>
      <w:r>
        <w:fldChar w:fldCharType="begin"/>
      </w:r>
      <w:r>
        <w:instrText xml:space="preserve"> XE "payment" </w:instrText>
      </w:r>
      <w:r>
        <w:fldChar w:fldCharType="end"/>
      </w:r>
      <w:r>
        <w:t xml:space="preserve"> more than 14 days after the date of injury. This menu option is provided so you can enter the appropriate code when you are making the payment.</w:t>
      </w:r>
    </w:p>
    <w:p w14:paraId="46039D13" w14:textId="77777777" w:rsidR="00FB577E" w:rsidRDefault="00C26483">
      <w:pPr>
        <w:spacing w:before="240" w:after="200"/>
        <w:ind w:left="1080"/>
      </w:pPr>
      <w:r>
        <w:t>The valid codes are:</w:t>
      </w:r>
    </w:p>
    <w:p w14:paraId="13ADAA96" w14:textId="77777777" w:rsidR="00FB577E" w:rsidRDefault="00C26483">
      <w:pPr>
        <w:spacing w:before="120" w:after="120"/>
        <w:ind w:left="1440"/>
      </w:pPr>
      <w:r>
        <w:t>L1   No excuse</w:t>
      </w:r>
    </w:p>
    <w:p w14:paraId="0875F751" w14:textId="77777777" w:rsidR="00FB577E" w:rsidRDefault="00C26483">
      <w:pPr>
        <w:spacing w:before="120" w:after="120"/>
        <w:ind w:left="1440"/>
      </w:pPr>
      <w:r>
        <w:t>L2   Late notification employer</w:t>
      </w:r>
    </w:p>
    <w:p w14:paraId="309D8218" w14:textId="77777777" w:rsidR="00FB577E" w:rsidRDefault="00C26483">
      <w:pPr>
        <w:spacing w:before="120" w:after="120"/>
        <w:ind w:left="1440"/>
      </w:pPr>
      <w:r>
        <w:t>L3   Late notification employee</w:t>
      </w:r>
    </w:p>
    <w:p w14:paraId="259497E1" w14:textId="77777777" w:rsidR="00FB577E" w:rsidRDefault="00C26483">
      <w:pPr>
        <w:spacing w:before="120" w:after="120"/>
        <w:ind w:left="1440"/>
      </w:pPr>
      <w:r>
        <w:t xml:space="preserve">L4   Late notification jurisdiction transfer </w:t>
      </w:r>
    </w:p>
    <w:p w14:paraId="50935F50" w14:textId="77777777" w:rsidR="00FB577E" w:rsidRDefault="00C26483">
      <w:pPr>
        <w:spacing w:before="120" w:after="120"/>
        <w:ind w:left="1440"/>
      </w:pPr>
      <w:r>
        <w:t xml:space="preserve">L5   Late notification health care provider </w:t>
      </w:r>
    </w:p>
    <w:p w14:paraId="40BC7254" w14:textId="77777777" w:rsidR="00FB577E" w:rsidRDefault="00C26483">
      <w:pPr>
        <w:spacing w:before="120" w:after="120"/>
        <w:ind w:left="1440"/>
      </w:pPr>
      <w:r>
        <w:t>L6   Late notification assigned risk</w:t>
      </w:r>
    </w:p>
    <w:p w14:paraId="187ADA6F" w14:textId="77777777" w:rsidR="00FB577E" w:rsidRDefault="00C26483">
      <w:pPr>
        <w:spacing w:before="120" w:after="120"/>
        <w:ind w:left="1440"/>
      </w:pPr>
      <w:r>
        <w:t>L7   Late investigation</w:t>
      </w:r>
    </w:p>
    <w:p w14:paraId="3C1A869A" w14:textId="77777777" w:rsidR="00FB577E" w:rsidRDefault="00C26483">
      <w:pPr>
        <w:spacing w:before="120" w:after="120"/>
        <w:ind w:left="1440"/>
      </w:pPr>
      <w:r>
        <w:t>L8   Technical processing delay computer failure</w:t>
      </w:r>
    </w:p>
    <w:p w14:paraId="60AA9736" w14:textId="77777777" w:rsidR="00FB577E" w:rsidRDefault="00C26483">
      <w:pPr>
        <w:spacing w:before="120" w:after="120"/>
        <w:ind w:left="1440"/>
      </w:pPr>
      <w:r>
        <w:t>L9   Manual processing delay</w:t>
      </w:r>
    </w:p>
    <w:p w14:paraId="0B77E795" w14:textId="77777777" w:rsidR="00FB577E" w:rsidRDefault="00C26483">
      <w:pPr>
        <w:spacing w:before="120" w:after="120"/>
        <w:ind w:left="1440"/>
      </w:pPr>
      <w:r>
        <w:t>LA   Intermittent lost time prior to first payment</w:t>
      </w:r>
      <w:r>
        <w:fldChar w:fldCharType="begin"/>
      </w:r>
      <w:r>
        <w:instrText xml:space="preserve"> XE "payment" </w:instrText>
      </w:r>
      <w:r>
        <w:fldChar w:fldCharType="end"/>
      </w:r>
    </w:p>
    <w:p w14:paraId="11FC075D" w14:textId="77777777" w:rsidR="00FB577E" w:rsidRDefault="00C26483">
      <w:pPr>
        <w:spacing w:before="120" w:after="120"/>
        <w:ind w:left="1440"/>
      </w:pPr>
      <w:r>
        <w:t>C1   Coverage lack of information</w:t>
      </w:r>
    </w:p>
    <w:p w14:paraId="0CB33229" w14:textId="77777777" w:rsidR="00FB577E" w:rsidRDefault="00C26483">
      <w:pPr>
        <w:spacing w:before="120" w:after="120"/>
        <w:ind w:left="1440"/>
      </w:pPr>
      <w:r>
        <w:t>E1   Wrongful determination of no coverage</w:t>
      </w:r>
    </w:p>
    <w:p w14:paraId="51980B49" w14:textId="77777777" w:rsidR="00FB577E" w:rsidRDefault="00C26483">
      <w:pPr>
        <w:spacing w:before="120" w:after="120"/>
        <w:ind w:left="1440"/>
      </w:pPr>
      <w:r>
        <w:t xml:space="preserve">E2   Errors from employer </w:t>
      </w:r>
    </w:p>
    <w:p w14:paraId="50F5D8CB" w14:textId="77777777" w:rsidR="00FB577E" w:rsidRDefault="00C26483">
      <w:pPr>
        <w:spacing w:before="120" w:after="120"/>
        <w:ind w:left="1440"/>
      </w:pPr>
      <w:r>
        <w:t xml:space="preserve">E3   Errors from employee </w:t>
      </w:r>
    </w:p>
    <w:p w14:paraId="028AC575" w14:textId="77777777" w:rsidR="00FB577E" w:rsidRDefault="00C26483">
      <w:pPr>
        <w:spacing w:before="120" w:after="120"/>
        <w:ind w:left="1440"/>
      </w:pPr>
      <w:r>
        <w:t>E4   Errors from jurisdiction</w:t>
      </w:r>
    </w:p>
    <w:p w14:paraId="20C5C796" w14:textId="77777777" w:rsidR="00FB577E" w:rsidRDefault="00C26483">
      <w:pPr>
        <w:spacing w:before="120" w:after="120"/>
        <w:ind w:left="1440"/>
      </w:pPr>
      <w:r>
        <w:t>E5   Errors from health care provider</w:t>
      </w:r>
    </w:p>
    <w:p w14:paraId="5E86942B" w14:textId="77777777" w:rsidR="00FB577E" w:rsidRDefault="00C26483">
      <w:pPr>
        <w:spacing w:before="120" w:after="120"/>
        <w:ind w:left="1440"/>
      </w:pPr>
      <w:r>
        <w:t>E6   Errors from other claim administrator/IA/TPA</w:t>
      </w:r>
      <w:r>
        <w:fldChar w:fldCharType="begin"/>
      </w:r>
      <w:r>
        <w:instrText xml:space="preserve"> XE "TPA" </w:instrText>
      </w:r>
      <w:r>
        <w:fldChar w:fldCharType="end"/>
      </w:r>
      <w:r>
        <w:t xml:space="preserve"> </w:t>
      </w:r>
    </w:p>
    <w:p w14:paraId="6BEF1BD2" w14:textId="77777777" w:rsidR="00FB577E" w:rsidRDefault="00C26483">
      <w:pPr>
        <w:spacing w:before="120" w:after="120"/>
        <w:ind w:left="1440"/>
      </w:pPr>
      <w:r>
        <w:t>D1   Dispute concerning coverage</w:t>
      </w:r>
    </w:p>
    <w:p w14:paraId="4F0B3E33" w14:textId="77777777" w:rsidR="00FB577E" w:rsidRDefault="00C26483">
      <w:pPr>
        <w:spacing w:before="120" w:after="120"/>
        <w:ind w:left="1440"/>
      </w:pPr>
      <w:r>
        <w:t xml:space="preserve">D2   Dispute concerning compensability in whole </w:t>
      </w:r>
    </w:p>
    <w:p w14:paraId="7D5E0E8E" w14:textId="77777777" w:rsidR="00FB577E" w:rsidRDefault="00C26483">
      <w:pPr>
        <w:spacing w:before="120" w:after="120"/>
        <w:ind w:left="1440"/>
      </w:pPr>
      <w:r>
        <w:t xml:space="preserve">D3   Dispute concerning compensability in part </w:t>
      </w:r>
    </w:p>
    <w:p w14:paraId="1C614A3C" w14:textId="77777777" w:rsidR="00FB577E" w:rsidRDefault="00C26483">
      <w:pPr>
        <w:spacing w:before="120" w:after="120"/>
        <w:ind w:left="1440"/>
      </w:pPr>
      <w:r>
        <w:t xml:space="preserve">D4   Dispute concerning disability </w:t>
      </w:r>
      <w:proofErr w:type="gramStart"/>
      <w:r>
        <w:t>in whole</w:t>
      </w:r>
      <w:proofErr w:type="gramEnd"/>
    </w:p>
    <w:p w14:paraId="5B69A1F5" w14:textId="77777777" w:rsidR="00FB577E" w:rsidRDefault="00C26483">
      <w:pPr>
        <w:spacing w:before="120" w:after="120"/>
        <w:ind w:left="1440"/>
      </w:pPr>
      <w:r>
        <w:t>D5   Dispute concerning disability in part</w:t>
      </w:r>
    </w:p>
    <w:p w14:paraId="7E771CC0" w14:textId="77777777" w:rsidR="00FB577E" w:rsidRDefault="00C26483">
      <w:pPr>
        <w:spacing w:before="120" w:after="120"/>
        <w:ind w:left="1440"/>
      </w:pPr>
      <w:r>
        <w:t>D6   Dispute concerning impairment</w:t>
      </w:r>
    </w:p>
    <w:p w14:paraId="3A96EF68" w14:textId="77777777" w:rsidR="00FB577E" w:rsidRDefault="00C26483">
      <w:pPr>
        <w:pStyle w:val="Heading5"/>
      </w:pPr>
      <w:bookmarkStart w:id="263" w:name="_Toc200968779"/>
      <w:r>
        <w:t>Federal/State Withholding</w:t>
      </w:r>
      <w:bookmarkEnd w:id="263"/>
    </w:p>
    <w:p w14:paraId="4B6B33C9" w14:textId="77777777" w:rsidR="00FB577E" w:rsidRDefault="00C26483">
      <w:pPr>
        <w:spacing w:before="240" w:after="200"/>
        <w:ind w:left="1080"/>
      </w:pPr>
      <w:r>
        <w:t xml:space="preserve">These menus have been provided primarily for use with the ATS/A&amp;S Disability module where taxes need to be withheld from the employee’s benefits. Although the Claim program uses Maine’s state tax table to calculate the benefit rate, the input screens have not been included in this manual since ATS personnel maintain the tables on a yearly basis. </w:t>
      </w:r>
    </w:p>
    <w:p w14:paraId="6AAE790A" w14:textId="77777777" w:rsidR="00FB577E" w:rsidRDefault="00C26483">
      <w:pPr>
        <w:pStyle w:val="Heading3"/>
      </w:pPr>
      <w:bookmarkStart w:id="264" w:name="_Toc200968780"/>
      <w:r>
        <w:t>Medical Fee</w:t>
      </w:r>
      <w:r>
        <w:fldChar w:fldCharType="begin"/>
      </w:r>
      <w:r>
        <w:instrText xml:space="preserve"> XE "Medical Fee" </w:instrText>
      </w:r>
      <w:r>
        <w:fldChar w:fldCharType="end"/>
      </w:r>
      <w:r>
        <w:t xml:space="preserve"> Maintenance</w:t>
      </w:r>
      <w:bookmarkEnd w:id="264"/>
    </w:p>
    <w:p w14:paraId="4266585D" w14:textId="77777777" w:rsidR="00FB577E" w:rsidRDefault="00C26483">
      <w:pPr>
        <w:spacing w:before="240" w:after="200"/>
        <w:ind w:left="360"/>
      </w:pPr>
      <w:r>
        <w:t>This menu is provided for ATS customers who make payments with the optional, add-on Medical Fee</w:t>
      </w:r>
      <w:r>
        <w:fldChar w:fldCharType="begin"/>
      </w:r>
      <w:r>
        <w:instrText xml:space="preserve"> XE "Medical Fee" </w:instrText>
      </w:r>
      <w:r>
        <w:fldChar w:fldCharType="end"/>
      </w:r>
      <w:r>
        <w:t xml:space="preserve"> module although some of the codes for initial treatment and managed care organizational (MCO</w:t>
      </w:r>
      <w:r>
        <w:fldChar w:fldCharType="begin"/>
      </w:r>
      <w:r>
        <w:instrText xml:space="preserve"> XE "MCO" </w:instrText>
      </w:r>
      <w:r>
        <w:fldChar w:fldCharType="end"/>
      </w:r>
      <w:r>
        <w:t>) may be used when entering a claim or an employer's First Report of Injury</w:t>
      </w:r>
      <w:r>
        <w:fldChar w:fldCharType="begin"/>
      </w:r>
      <w:r>
        <w:instrText xml:space="preserve"> XE "First Report of Injury" </w:instrText>
      </w:r>
      <w:r>
        <w:fldChar w:fldCharType="end"/>
      </w:r>
      <w:r>
        <w:t>.</w:t>
      </w:r>
    </w:p>
    <w:p w14:paraId="6B58B88E" w14:textId="77777777" w:rsidR="00FB577E" w:rsidRDefault="00C26483">
      <w:pPr>
        <w:spacing w:before="240" w:after="200"/>
        <w:ind w:left="360"/>
      </w:pPr>
      <w:r>
        <w:t>Each of these menu items will be covered in the following sections:</w:t>
      </w:r>
    </w:p>
    <w:tbl>
      <w:tblPr>
        <w:tblStyle w:val="TableGrid"/>
        <w:tblW w:w="0" w:type="auto"/>
        <w:tblInd w:w="468" w:type="dxa"/>
        <w:tblLook w:val="04A0" w:firstRow="1" w:lastRow="0" w:firstColumn="1" w:lastColumn="0" w:noHBand="0" w:noVBand="1"/>
      </w:tblPr>
      <w:tblGrid>
        <w:gridCol w:w="2143"/>
        <w:gridCol w:w="7459"/>
      </w:tblGrid>
      <w:tr w:rsidR="00FB577E" w14:paraId="4DFEFB10" w14:textId="77777777">
        <w:trPr>
          <w:tblHeader/>
        </w:trPr>
        <w:tc>
          <w:tcPr>
            <w:tcW w:w="21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5AD1872" w14:textId="77777777" w:rsidR="00FB577E" w:rsidRDefault="00C26483">
            <w:pPr>
              <w:spacing w:before="120" w:after="120"/>
              <w:rPr>
                <w:rFonts w:cstheme="minorBidi"/>
                <w:b/>
                <w:color w:val="FFFFFF" w:themeColor="background1"/>
              </w:rPr>
            </w:pPr>
            <w:r>
              <w:rPr>
                <w:rFonts w:cstheme="minorBidi"/>
                <w:b/>
                <w:color w:val="FFFFFF" w:themeColor="background1"/>
              </w:rPr>
              <w:t>Menu Item</w:t>
            </w:r>
          </w:p>
        </w:tc>
        <w:tc>
          <w:tcPr>
            <w:tcW w:w="75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1C8FA6CE"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36C1F58D"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49F26091" w14:textId="77777777" w:rsidR="00FB577E" w:rsidRDefault="00C26483">
            <w:pPr>
              <w:jc w:val="left"/>
              <w:rPr>
                <w:rFonts w:ascii="Arial" w:hAnsi="Arial" w:cs="Arial"/>
                <w:sz w:val="20"/>
                <w:szCs w:val="20"/>
              </w:rPr>
            </w:pPr>
            <w:r>
              <w:rPr>
                <w:rFonts w:ascii="Arial" w:hAnsi="Arial" w:cs="Arial"/>
                <w:sz w:val="20"/>
                <w:szCs w:val="20"/>
              </w:rPr>
              <w:t>Override</w:t>
            </w:r>
          </w:p>
        </w:tc>
        <w:tc>
          <w:tcPr>
            <w:tcW w:w="7560" w:type="dxa"/>
            <w:tcBorders>
              <w:top w:val="single" w:sz="4" w:space="0" w:color="auto"/>
              <w:left w:val="single" w:sz="4" w:space="0" w:color="auto"/>
              <w:bottom w:val="single" w:sz="4" w:space="0" w:color="auto"/>
              <w:right w:val="single" w:sz="4" w:space="0" w:color="auto"/>
            </w:tcBorders>
            <w:hideMark/>
          </w:tcPr>
          <w:p w14:paraId="726F66A6" w14:textId="77777777" w:rsidR="00FB577E" w:rsidRDefault="00C26483">
            <w:pPr>
              <w:rPr>
                <w:rFonts w:ascii="Arial" w:hAnsi="Arial" w:cs="Arial"/>
                <w:sz w:val="20"/>
                <w:szCs w:val="20"/>
              </w:rPr>
            </w:pPr>
            <w:r>
              <w:rPr>
                <w:rFonts w:ascii="Arial" w:hAnsi="Arial" w:cs="Arial"/>
                <w:sz w:val="20"/>
                <w:szCs w:val="20"/>
              </w:rPr>
              <w:t>The codes to use when a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is different from the amount based upon the RVS or UCR</w:t>
            </w:r>
            <w:r>
              <w:rPr>
                <w:rFonts w:ascii="Arial" w:hAnsi="Arial" w:cs="Arial"/>
                <w:sz w:val="20"/>
                <w:szCs w:val="20"/>
              </w:rPr>
              <w:fldChar w:fldCharType="begin"/>
            </w:r>
            <w:r>
              <w:rPr>
                <w:rFonts w:cstheme="minorBidi"/>
              </w:rPr>
              <w:instrText xml:space="preserve"> XE "UCR" </w:instrText>
            </w:r>
            <w:r>
              <w:rPr>
                <w:rFonts w:ascii="Arial" w:hAnsi="Arial" w:cs="Arial"/>
                <w:sz w:val="20"/>
                <w:szCs w:val="20"/>
              </w:rPr>
              <w:fldChar w:fldCharType="end"/>
            </w:r>
            <w:r>
              <w:rPr>
                <w:rFonts w:ascii="Arial" w:hAnsi="Arial" w:cs="Arial"/>
                <w:sz w:val="20"/>
                <w:szCs w:val="20"/>
              </w:rPr>
              <w:t xml:space="preserve"> codes.</w:t>
            </w:r>
          </w:p>
        </w:tc>
      </w:tr>
      <w:tr w:rsidR="00FB577E" w14:paraId="3BBE5117"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49F5F6D1" w14:textId="77777777" w:rsidR="00FB577E" w:rsidRDefault="00C26483">
            <w:pPr>
              <w:jc w:val="left"/>
              <w:rPr>
                <w:rFonts w:ascii="Arial" w:hAnsi="Arial" w:cs="Arial"/>
                <w:sz w:val="20"/>
                <w:szCs w:val="20"/>
              </w:rPr>
            </w:pPr>
            <w:r>
              <w:rPr>
                <w:rFonts w:ascii="Arial" w:hAnsi="Arial" w:cs="Arial"/>
                <w:sz w:val="20"/>
                <w:szCs w:val="20"/>
              </w:rPr>
              <w:t>DRG Codes</w:t>
            </w:r>
            <w:r>
              <w:rPr>
                <w:rFonts w:ascii="Arial" w:hAnsi="Arial" w:cs="Arial"/>
                <w:sz w:val="20"/>
                <w:szCs w:val="20"/>
              </w:rPr>
              <w:fldChar w:fldCharType="begin"/>
            </w:r>
            <w:r>
              <w:rPr>
                <w:rFonts w:cstheme="minorBidi"/>
              </w:rPr>
              <w:instrText xml:space="preserve"> XE "DRG codes" </w:instrText>
            </w:r>
            <w:r>
              <w:rPr>
                <w:rFonts w:ascii="Arial" w:hAnsi="Arial" w:cs="Arial"/>
                <w:sz w:val="20"/>
                <w:szCs w:val="20"/>
              </w:rPr>
              <w:fldChar w:fldCharType="end"/>
            </w:r>
            <w:r>
              <w:rPr>
                <w:rFonts w:ascii="Arial" w:hAnsi="Arial" w:cs="Arial"/>
                <w:sz w:val="20"/>
                <w:szCs w:val="20"/>
              </w:rPr>
              <w:t xml:space="preserve"> (ICD-9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c>
          <w:tcPr>
            <w:tcW w:w="7560" w:type="dxa"/>
            <w:tcBorders>
              <w:top w:val="single" w:sz="4" w:space="0" w:color="auto"/>
              <w:left w:val="single" w:sz="4" w:space="0" w:color="auto"/>
              <w:bottom w:val="single" w:sz="4" w:space="0" w:color="auto"/>
              <w:right w:val="single" w:sz="4" w:space="0" w:color="auto"/>
            </w:tcBorders>
            <w:hideMark/>
          </w:tcPr>
          <w:p w14:paraId="7C0A8C89" w14:textId="77777777" w:rsidR="00FB577E" w:rsidRDefault="00C26483">
            <w:pPr>
              <w:rPr>
                <w:rFonts w:ascii="Arial" w:hAnsi="Arial" w:cs="Arial"/>
                <w:sz w:val="20"/>
                <w:szCs w:val="20"/>
              </w:rPr>
            </w:pPr>
            <w:r>
              <w:rPr>
                <w:rFonts w:ascii="Arial" w:hAnsi="Arial" w:cs="Arial"/>
                <w:sz w:val="20"/>
                <w:szCs w:val="20"/>
              </w:rPr>
              <w:t>The DRG or ICD-9</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ICD-9</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codes to be used when entering a new claim.</w:t>
            </w:r>
          </w:p>
        </w:tc>
      </w:tr>
      <w:tr w:rsidR="00FB577E" w14:paraId="00622E43"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0F39B9CC" w14:textId="77777777" w:rsidR="00FB577E" w:rsidRDefault="00C26483">
            <w:pPr>
              <w:jc w:val="left"/>
              <w:rPr>
                <w:rFonts w:ascii="Arial" w:hAnsi="Arial" w:cs="Arial"/>
                <w:sz w:val="20"/>
                <w:szCs w:val="20"/>
              </w:rPr>
            </w:pPr>
            <w:r>
              <w:rPr>
                <w:rFonts w:ascii="Arial" w:hAnsi="Arial" w:cs="Arial"/>
                <w:sz w:val="20"/>
                <w:szCs w:val="20"/>
              </w:rPr>
              <w:t>Initial Treatment</w:t>
            </w:r>
          </w:p>
        </w:tc>
        <w:tc>
          <w:tcPr>
            <w:tcW w:w="7560" w:type="dxa"/>
            <w:tcBorders>
              <w:top w:val="single" w:sz="4" w:space="0" w:color="auto"/>
              <w:left w:val="single" w:sz="4" w:space="0" w:color="auto"/>
              <w:bottom w:val="single" w:sz="4" w:space="0" w:color="auto"/>
              <w:right w:val="single" w:sz="4" w:space="0" w:color="auto"/>
            </w:tcBorders>
            <w:hideMark/>
          </w:tcPr>
          <w:p w14:paraId="349983CD" w14:textId="77777777" w:rsidR="00FB577E" w:rsidRDefault="00C26483">
            <w:pPr>
              <w:rPr>
                <w:rFonts w:ascii="Arial" w:hAnsi="Arial" w:cs="Arial"/>
                <w:sz w:val="20"/>
                <w:szCs w:val="20"/>
              </w:rPr>
            </w:pPr>
            <w:r>
              <w:rPr>
                <w:rFonts w:ascii="Arial" w:hAnsi="Arial" w:cs="Arial"/>
                <w:sz w:val="20"/>
                <w:szCs w:val="20"/>
              </w:rPr>
              <w:t>The codes used to categorize the initial treatment that was provided.</w:t>
            </w:r>
          </w:p>
        </w:tc>
      </w:tr>
      <w:tr w:rsidR="00FB577E" w14:paraId="2EFB45EF"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51956B33" w14:textId="77777777" w:rsidR="00FB577E" w:rsidRDefault="00C26483">
            <w:pPr>
              <w:jc w:val="left"/>
              <w:rPr>
                <w:rFonts w:ascii="Arial" w:hAnsi="Arial" w:cs="Arial"/>
                <w:sz w:val="20"/>
                <w:szCs w:val="20"/>
              </w:rPr>
            </w:pPr>
            <w:r>
              <w:rPr>
                <w:rFonts w:ascii="Arial" w:hAnsi="Arial" w:cs="Arial"/>
                <w:sz w:val="20"/>
                <w:szCs w:val="20"/>
              </w:rPr>
              <w:t>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p>
        </w:tc>
        <w:tc>
          <w:tcPr>
            <w:tcW w:w="7560" w:type="dxa"/>
            <w:tcBorders>
              <w:top w:val="single" w:sz="4" w:space="0" w:color="auto"/>
              <w:left w:val="single" w:sz="4" w:space="0" w:color="auto"/>
              <w:bottom w:val="single" w:sz="4" w:space="0" w:color="auto"/>
              <w:right w:val="single" w:sz="4" w:space="0" w:color="auto"/>
            </w:tcBorders>
            <w:hideMark/>
          </w:tcPr>
          <w:p w14:paraId="6C3E5978" w14:textId="77777777" w:rsidR="00FB577E" w:rsidRDefault="00C26483">
            <w:pPr>
              <w:rPr>
                <w:rFonts w:ascii="Arial" w:hAnsi="Arial" w:cs="Arial"/>
                <w:sz w:val="20"/>
                <w:szCs w:val="20"/>
              </w:rPr>
            </w:pPr>
            <w:r>
              <w:rPr>
                <w:rFonts w:ascii="Arial" w:hAnsi="Arial" w:cs="Arial"/>
                <w:sz w:val="20"/>
                <w:szCs w:val="20"/>
              </w:rPr>
              <w:t>The 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providers that your vendors use.</w:t>
            </w:r>
          </w:p>
        </w:tc>
      </w:tr>
      <w:tr w:rsidR="00FB577E" w14:paraId="3EAC961D"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78B6A6AE" w14:textId="77777777" w:rsidR="00FB577E" w:rsidRDefault="00C26483">
            <w:pPr>
              <w:jc w:val="left"/>
              <w:rPr>
                <w:rFonts w:ascii="Arial" w:hAnsi="Arial" w:cs="Arial"/>
                <w:sz w:val="20"/>
                <w:szCs w:val="20"/>
              </w:rPr>
            </w:pPr>
            <w:r>
              <w:rPr>
                <w:rFonts w:ascii="Arial" w:hAnsi="Arial" w:cs="Arial"/>
                <w:sz w:val="20"/>
                <w:szCs w:val="20"/>
              </w:rPr>
              <w:t>MCO</w:t>
            </w:r>
            <w:r>
              <w:rPr>
                <w:rFonts w:ascii="Arial" w:hAnsi="Arial" w:cs="Arial"/>
                <w:sz w:val="20"/>
                <w:szCs w:val="20"/>
              </w:rPr>
              <w:fldChar w:fldCharType="begin"/>
            </w:r>
            <w:r>
              <w:rPr>
                <w:rFonts w:cstheme="minorBidi"/>
              </w:rPr>
              <w:instrText xml:space="preserve"> XE "MCO" </w:instrText>
            </w:r>
            <w:r>
              <w:rPr>
                <w:rFonts w:ascii="Arial" w:hAnsi="Arial" w:cs="Arial"/>
                <w:sz w:val="20"/>
                <w:szCs w:val="20"/>
              </w:rPr>
              <w:fldChar w:fldCharType="end"/>
            </w:r>
          </w:p>
        </w:tc>
        <w:tc>
          <w:tcPr>
            <w:tcW w:w="7560" w:type="dxa"/>
            <w:tcBorders>
              <w:top w:val="single" w:sz="4" w:space="0" w:color="auto"/>
              <w:left w:val="single" w:sz="4" w:space="0" w:color="auto"/>
              <w:bottom w:val="single" w:sz="4" w:space="0" w:color="auto"/>
              <w:right w:val="single" w:sz="4" w:space="0" w:color="auto"/>
            </w:tcBorders>
            <w:hideMark/>
          </w:tcPr>
          <w:p w14:paraId="12255EA5" w14:textId="77777777" w:rsidR="00FB577E" w:rsidRDefault="00C26483">
            <w:pPr>
              <w:rPr>
                <w:rFonts w:ascii="Arial" w:hAnsi="Arial" w:cs="Arial"/>
                <w:sz w:val="20"/>
                <w:szCs w:val="20"/>
              </w:rPr>
            </w:pPr>
            <w:r>
              <w:rPr>
                <w:rFonts w:ascii="Arial" w:hAnsi="Arial" w:cs="Arial"/>
                <w:sz w:val="20"/>
                <w:szCs w:val="20"/>
              </w:rPr>
              <w:t>The managed care organizational type codes.</w:t>
            </w:r>
          </w:p>
        </w:tc>
      </w:tr>
      <w:tr w:rsidR="00FB577E" w14:paraId="5EA3FC10"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7E07BCE2" w14:textId="77777777" w:rsidR="00FB577E" w:rsidRDefault="00C26483">
            <w:pPr>
              <w:jc w:val="left"/>
              <w:rPr>
                <w:rFonts w:ascii="Arial" w:hAnsi="Arial" w:cs="Arial"/>
                <w:sz w:val="20"/>
                <w:szCs w:val="20"/>
              </w:rPr>
            </w:pPr>
            <w:r>
              <w:rPr>
                <w:rFonts w:ascii="Arial" w:hAnsi="Arial" w:cs="Arial"/>
                <w:sz w:val="20"/>
                <w:szCs w:val="20"/>
              </w:rPr>
              <w:t>UCR</w:t>
            </w:r>
            <w:r>
              <w:rPr>
                <w:rFonts w:ascii="Arial" w:hAnsi="Arial" w:cs="Arial"/>
                <w:sz w:val="20"/>
                <w:szCs w:val="20"/>
              </w:rPr>
              <w:fldChar w:fldCharType="begin"/>
            </w:r>
            <w:r>
              <w:rPr>
                <w:rFonts w:cstheme="minorBidi"/>
              </w:rPr>
              <w:instrText xml:space="preserve"> XE "UCR" </w:instrText>
            </w:r>
            <w:r>
              <w:rPr>
                <w:rFonts w:ascii="Arial" w:hAnsi="Arial" w:cs="Arial"/>
                <w:sz w:val="20"/>
                <w:szCs w:val="20"/>
              </w:rPr>
              <w:fldChar w:fldCharType="end"/>
            </w:r>
            <w:r>
              <w:rPr>
                <w:rFonts w:ascii="Arial" w:hAnsi="Arial" w:cs="Arial"/>
                <w:sz w:val="20"/>
                <w:szCs w:val="20"/>
              </w:rPr>
              <w:t xml:space="preserve"> Percentile</w:t>
            </w:r>
          </w:p>
        </w:tc>
        <w:tc>
          <w:tcPr>
            <w:tcW w:w="7560" w:type="dxa"/>
            <w:tcBorders>
              <w:top w:val="single" w:sz="4" w:space="0" w:color="auto"/>
              <w:left w:val="single" w:sz="4" w:space="0" w:color="auto"/>
              <w:bottom w:val="single" w:sz="4" w:space="0" w:color="auto"/>
              <w:right w:val="single" w:sz="4" w:space="0" w:color="auto"/>
            </w:tcBorders>
            <w:hideMark/>
          </w:tcPr>
          <w:p w14:paraId="09E62EF4" w14:textId="77777777" w:rsidR="00FB577E" w:rsidRDefault="00C26483">
            <w:pPr>
              <w:rPr>
                <w:rFonts w:ascii="Arial" w:hAnsi="Arial" w:cs="Arial"/>
                <w:sz w:val="20"/>
                <w:szCs w:val="20"/>
              </w:rPr>
            </w:pPr>
            <w:r>
              <w:rPr>
                <w:rFonts w:ascii="Arial" w:hAnsi="Arial" w:cs="Arial"/>
                <w:sz w:val="20"/>
                <w:szCs w:val="20"/>
              </w:rPr>
              <w:t>The usual and customary reimbursement (UCR</w:t>
            </w:r>
            <w:r>
              <w:rPr>
                <w:rFonts w:ascii="Arial" w:hAnsi="Arial" w:cs="Arial"/>
                <w:sz w:val="20"/>
                <w:szCs w:val="20"/>
              </w:rPr>
              <w:fldChar w:fldCharType="begin"/>
            </w:r>
            <w:r>
              <w:rPr>
                <w:rFonts w:cstheme="minorBidi"/>
              </w:rPr>
              <w:instrText xml:space="preserve"> XE "UCR" </w:instrText>
            </w:r>
            <w:r>
              <w:rPr>
                <w:rFonts w:ascii="Arial" w:hAnsi="Arial" w:cs="Arial"/>
                <w:sz w:val="20"/>
                <w:szCs w:val="20"/>
              </w:rPr>
              <w:fldChar w:fldCharType="end"/>
            </w:r>
            <w:r>
              <w:rPr>
                <w:rFonts w:ascii="Arial" w:hAnsi="Arial" w:cs="Arial"/>
                <w:sz w:val="20"/>
                <w:szCs w:val="20"/>
              </w:rPr>
              <w:t>) percentile for specific states.</w:t>
            </w:r>
          </w:p>
        </w:tc>
      </w:tr>
      <w:tr w:rsidR="00FB577E" w14:paraId="2F42B376"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5409DF35" w14:textId="77777777" w:rsidR="00FB577E" w:rsidRDefault="00C26483">
            <w:pPr>
              <w:jc w:val="left"/>
              <w:rPr>
                <w:rFonts w:ascii="Arial" w:hAnsi="Arial" w:cs="Arial"/>
                <w:sz w:val="20"/>
                <w:szCs w:val="20"/>
              </w:rPr>
            </w:pPr>
            <w:r>
              <w:rPr>
                <w:rFonts w:ascii="Arial" w:hAnsi="Arial" w:cs="Arial"/>
                <w:sz w:val="20"/>
                <w:szCs w:val="20"/>
              </w:rPr>
              <w:t>Provider Specialty</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Specialty</w:instrText>
            </w:r>
            <w:r>
              <w:rPr>
                <w:rFonts w:cstheme="minorBidi"/>
              </w:rPr>
              <w:instrText xml:space="preserve">" </w:instrText>
            </w:r>
            <w:r>
              <w:rPr>
                <w:rFonts w:ascii="Arial" w:hAnsi="Arial" w:cs="Arial"/>
                <w:sz w:val="20"/>
                <w:szCs w:val="20"/>
              </w:rPr>
              <w:fldChar w:fldCharType="end"/>
            </w:r>
          </w:p>
        </w:tc>
        <w:tc>
          <w:tcPr>
            <w:tcW w:w="7560" w:type="dxa"/>
            <w:tcBorders>
              <w:top w:val="single" w:sz="4" w:space="0" w:color="auto"/>
              <w:left w:val="single" w:sz="4" w:space="0" w:color="auto"/>
              <w:bottom w:val="single" w:sz="4" w:space="0" w:color="auto"/>
              <w:right w:val="single" w:sz="4" w:space="0" w:color="auto"/>
            </w:tcBorders>
            <w:hideMark/>
          </w:tcPr>
          <w:p w14:paraId="19C4D597" w14:textId="77777777" w:rsidR="00FB577E" w:rsidRDefault="00C26483">
            <w:pPr>
              <w:rPr>
                <w:rFonts w:ascii="Arial" w:hAnsi="Arial" w:cs="Arial"/>
                <w:i/>
                <w:sz w:val="20"/>
                <w:szCs w:val="20"/>
              </w:rPr>
            </w:pPr>
            <w:r>
              <w:rPr>
                <w:rFonts w:ascii="Arial" w:hAnsi="Arial" w:cs="Arial"/>
                <w:sz w:val="20"/>
                <w:szCs w:val="20"/>
              </w:rPr>
              <w:t>The codes to describe a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specialty.</w:t>
            </w:r>
          </w:p>
        </w:tc>
      </w:tr>
    </w:tbl>
    <w:p w14:paraId="2CEB72C9" w14:textId="77777777" w:rsidR="00FB577E" w:rsidRDefault="00C26483">
      <w:pPr>
        <w:spacing w:before="240" w:after="200"/>
        <w:ind w:left="360"/>
      </w:pPr>
      <w:r>
        <w:t>ATS maintains the tables with the Relative Value Schedule (RVS) codes and fee schedules</w:t>
      </w:r>
      <w:r>
        <w:fldChar w:fldCharType="begin"/>
      </w:r>
      <w:r>
        <w:instrText xml:space="preserve"> XE "fee schedules" </w:instrText>
      </w:r>
      <w:r>
        <w:fldChar w:fldCharType="end"/>
      </w:r>
      <w:r>
        <w:t xml:space="preserve"> for the individual states so these options do not appear on the menu.</w:t>
      </w:r>
    </w:p>
    <w:p w14:paraId="5F9F5658" w14:textId="77777777" w:rsidR="00FB577E" w:rsidRDefault="00C26483">
      <w:pPr>
        <w:pStyle w:val="Heading4"/>
      </w:pPr>
      <w:bookmarkStart w:id="265" w:name="_Toc200968781"/>
      <w:r>
        <w:t>Override</w:t>
      </w:r>
      <w:bookmarkEnd w:id="265"/>
    </w:p>
    <w:p w14:paraId="7EC05930" w14:textId="77777777" w:rsidR="00FB577E" w:rsidRDefault="00C26483">
      <w:pPr>
        <w:spacing w:before="240" w:after="200"/>
        <w:ind w:left="720"/>
      </w:pPr>
      <w:r>
        <w:t>When making a payment</w:t>
      </w:r>
      <w:r>
        <w:fldChar w:fldCharType="begin"/>
      </w:r>
      <w:r>
        <w:instrText xml:space="preserve"> XE "payment" </w:instrText>
      </w:r>
      <w:r>
        <w:fldChar w:fldCharType="end"/>
      </w:r>
      <w:r>
        <w:t xml:space="preserve"> with the Medical Fee</w:t>
      </w:r>
      <w:r>
        <w:fldChar w:fldCharType="begin"/>
      </w:r>
      <w:r>
        <w:instrText xml:space="preserve"> XE "Medical Fee" </w:instrText>
      </w:r>
      <w:r>
        <w:fldChar w:fldCharType="end"/>
      </w:r>
      <w:r>
        <w:t xml:space="preserve"> module, you may enter an override code to explain the reason why the amount paid is different than the amount the provider charged for the item. The following screen is used to enter and/or edit these codes.</w:t>
      </w:r>
    </w:p>
    <w:p w14:paraId="342A83DE" w14:textId="77777777" w:rsidR="00FB577E" w:rsidRDefault="00C26483">
      <w:pPr>
        <w:pStyle w:val="Heading4"/>
      </w:pPr>
      <w:bookmarkStart w:id="266" w:name="_Toc200968782"/>
      <w:r>
        <w:t>DRG Codes</w:t>
      </w:r>
      <w:r>
        <w:fldChar w:fldCharType="begin"/>
      </w:r>
      <w:r>
        <w:instrText xml:space="preserve"> XE "DRG codes" </w:instrText>
      </w:r>
      <w:r>
        <w:fldChar w:fldCharType="end"/>
      </w:r>
      <w:r>
        <w:t xml:space="preserve"> (ICD-9</w:t>
      </w:r>
      <w:r>
        <w:fldChar w:fldCharType="begin"/>
      </w:r>
      <w:r>
        <w:instrText xml:space="preserve"> XE "</w:instrText>
      </w:r>
      <w:r>
        <w:rPr>
          <w:rFonts w:ascii="Arial" w:hAnsi="Arial" w:cs="Arial"/>
          <w:sz w:val="20"/>
          <w:szCs w:val="20"/>
        </w:rPr>
        <w:instrText>ICD-9</w:instrText>
      </w:r>
      <w:r>
        <w:instrText xml:space="preserve">" </w:instrText>
      </w:r>
      <w:r>
        <w:fldChar w:fldCharType="end"/>
      </w:r>
      <w:r>
        <w:t>)</w:t>
      </w:r>
      <w:bookmarkEnd w:id="266"/>
    </w:p>
    <w:p w14:paraId="5E11B82F" w14:textId="77777777" w:rsidR="00FB577E" w:rsidRDefault="00C26483">
      <w:pPr>
        <w:spacing w:before="240" w:after="200"/>
        <w:ind w:left="720"/>
      </w:pPr>
      <w:r>
        <w:t>The ATS System comes with the standard ICD-9</w:t>
      </w:r>
      <w:r>
        <w:fldChar w:fldCharType="begin"/>
      </w:r>
      <w:r>
        <w:instrText xml:space="preserve"> XE "</w:instrText>
      </w:r>
      <w:r>
        <w:rPr>
          <w:rFonts w:ascii="Arial" w:hAnsi="Arial" w:cs="Arial"/>
          <w:sz w:val="20"/>
          <w:szCs w:val="20"/>
        </w:rPr>
        <w:instrText>ICD-9</w:instrText>
      </w:r>
      <w:r>
        <w:instrText xml:space="preserve">" </w:instrText>
      </w:r>
      <w:r>
        <w:fldChar w:fldCharType="end"/>
      </w:r>
      <w:r>
        <w:t xml:space="preserve"> table that contains the physician’s diagnosis or procedure (CPT</w:t>
      </w:r>
      <w:r>
        <w:fldChar w:fldCharType="begin"/>
      </w:r>
      <w:r>
        <w:instrText xml:space="preserve"> XE "</w:instrText>
      </w:r>
      <w:r>
        <w:rPr>
          <w:rFonts w:ascii="Arial" w:hAnsi="Arial" w:cs="Arial"/>
          <w:sz w:val="20"/>
          <w:szCs w:val="20"/>
        </w:rPr>
        <w:instrText>CPT</w:instrText>
      </w:r>
      <w:r>
        <w:instrText xml:space="preserve">" </w:instrText>
      </w:r>
      <w:r>
        <w:fldChar w:fldCharType="end"/>
      </w:r>
      <w:r>
        <w:t>) codes that may be entered when making a payment</w:t>
      </w:r>
      <w:r>
        <w:fldChar w:fldCharType="begin"/>
      </w:r>
      <w:r>
        <w:instrText xml:space="preserve"> XE "payment" </w:instrText>
      </w:r>
      <w:r>
        <w:fldChar w:fldCharType="end"/>
      </w:r>
      <w:r>
        <w:t xml:space="preserve"> with the Medical Fee</w:t>
      </w:r>
      <w:r>
        <w:fldChar w:fldCharType="begin"/>
      </w:r>
      <w:r>
        <w:instrText xml:space="preserve"> XE "Medical Fee" </w:instrText>
      </w:r>
      <w:r>
        <w:fldChar w:fldCharType="end"/>
      </w:r>
      <w:r>
        <w:t xml:space="preserve"> module. ICD-9 codes may also be used when tracking the care provided to the claimant with the optional Case Management</w:t>
      </w:r>
      <w:r>
        <w:fldChar w:fldCharType="begin"/>
      </w:r>
      <w:r>
        <w:instrText xml:space="preserve"> XE "Case Management" </w:instrText>
      </w:r>
      <w:r>
        <w:fldChar w:fldCharType="end"/>
      </w:r>
      <w:r>
        <w:t xml:space="preserve"> module. The table also contains cause of injury codes. The cause and diagnosis codes will both be required when submitting a claim for a Medicare</w:t>
      </w:r>
      <w:r>
        <w:fldChar w:fldCharType="begin"/>
      </w:r>
      <w:r>
        <w:instrText xml:space="preserve"> XE "Medicare" </w:instrText>
      </w:r>
      <w:r>
        <w:fldChar w:fldCharType="end"/>
      </w:r>
      <w:r>
        <w:t xml:space="preserve"> beneficiary to 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(Centers for Medicare and Medicaid Services).</w:t>
      </w:r>
    </w:p>
    <w:p w14:paraId="68D3C96D" w14:textId="77777777" w:rsidR="00FB577E" w:rsidRDefault="00C26483">
      <w:pPr>
        <w:spacing w:before="240" w:after="200"/>
        <w:ind w:left="720"/>
      </w:pPr>
      <w:r>
        <w:t xml:space="preserve">This is a BIG table with over 12,000 records. Each record only contains the code and description so there is no reason to search for and/or view them. Contact ATS support if you would like a listing of the codes. </w:t>
      </w:r>
    </w:p>
    <w:p w14:paraId="1FE33916" w14:textId="77777777" w:rsidR="00FB577E" w:rsidRDefault="00C26483">
      <w:pPr>
        <w:pStyle w:val="Heading4"/>
      </w:pPr>
      <w:bookmarkStart w:id="267" w:name="_Toc200968783"/>
      <w:r>
        <w:t>Initial Treatment</w:t>
      </w:r>
      <w:bookmarkEnd w:id="267"/>
    </w:p>
    <w:p w14:paraId="6B11B657" w14:textId="77777777" w:rsidR="00FB577E" w:rsidRDefault="00C26483">
      <w:pPr>
        <w:spacing w:before="240" w:after="200"/>
        <w:ind w:left="720"/>
      </w:pPr>
      <w:r>
        <w:t xml:space="preserve">When entering a new claim or an </w:t>
      </w:r>
      <w:proofErr w:type="gramStart"/>
      <w:r>
        <w:t>employers’</w:t>
      </w:r>
      <w:proofErr w:type="gramEnd"/>
      <w:r>
        <w:t xml:space="preserve"> First Report of Injury</w:t>
      </w:r>
      <w:r>
        <w:fldChar w:fldCharType="begin"/>
      </w:r>
      <w:r>
        <w:instrText xml:space="preserve"> XE "First Report of Injury" </w:instrText>
      </w:r>
      <w:r>
        <w:fldChar w:fldCharType="end"/>
      </w:r>
      <w:r>
        <w:t>, codes may be specified to indicate the type of initial treatment that was provided. A table for these codes is maintained using the following screen.</w:t>
      </w:r>
    </w:p>
    <w:p w14:paraId="218D0E09" w14:textId="77777777" w:rsidR="00FB577E" w:rsidRDefault="00C26483">
      <w:pPr>
        <w:spacing w:before="240" w:after="200"/>
        <w:ind w:left="720"/>
      </w:pPr>
      <w:r>
        <w:t>The valid codes for reporting to the state are:</w:t>
      </w:r>
    </w:p>
    <w:p w14:paraId="3B602E6F" w14:textId="77777777" w:rsidR="00FB577E" w:rsidRDefault="00C26483">
      <w:pPr>
        <w:spacing w:before="240" w:after="200"/>
        <w:ind w:left="1440"/>
      </w:pPr>
      <w:r>
        <w:t>00     NO MEDICAL TREATMENT</w:t>
      </w:r>
    </w:p>
    <w:p w14:paraId="73E236E2" w14:textId="77777777" w:rsidR="00FB577E" w:rsidRDefault="00C26483">
      <w:pPr>
        <w:spacing w:before="240" w:after="200"/>
        <w:ind w:left="1440"/>
      </w:pPr>
      <w:r>
        <w:t>01     MINOR BY EMPLOYER</w:t>
      </w:r>
    </w:p>
    <w:p w14:paraId="48605EC8" w14:textId="77777777" w:rsidR="00FB577E" w:rsidRDefault="00C26483">
      <w:pPr>
        <w:spacing w:before="240" w:after="200"/>
        <w:ind w:left="1440"/>
      </w:pPr>
      <w:r>
        <w:t>02     MINOR/HOSPITAL</w:t>
      </w:r>
    </w:p>
    <w:p w14:paraId="3421010A" w14:textId="77777777" w:rsidR="00FB577E" w:rsidRDefault="00C26483">
      <w:pPr>
        <w:spacing w:before="240" w:after="200"/>
        <w:ind w:left="1440"/>
      </w:pPr>
      <w:r>
        <w:t>03     EMERGENCY CARE</w:t>
      </w:r>
    </w:p>
    <w:p w14:paraId="7131A310" w14:textId="77777777" w:rsidR="00FB577E" w:rsidRDefault="00C26483">
      <w:pPr>
        <w:spacing w:before="240" w:after="200"/>
        <w:ind w:left="1440"/>
      </w:pPr>
      <w:r>
        <w:t>04     HOSPITALIZED 24 HOURS</w:t>
      </w:r>
    </w:p>
    <w:p w14:paraId="18499321" w14:textId="77777777" w:rsidR="00FB577E" w:rsidRDefault="00C26483">
      <w:pPr>
        <w:spacing w:before="240" w:after="200"/>
        <w:ind w:left="1440"/>
      </w:pPr>
      <w:r>
        <w:t>05     FUTURE MAJOR MEDICAL/LOSS TIME ANTICIPATED</w:t>
      </w:r>
    </w:p>
    <w:p w14:paraId="599E0545" w14:textId="77777777" w:rsidR="00FB577E" w:rsidRDefault="00C26483">
      <w:pPr>
        <w:pStyle w:val="Heading4"/>
      </w:pPr>
      <w:bookmarkStart w:id="268" w:name="_Toc200968784"/>
      <w:r>
        <w:t>HMO/PPO</w:t>
      </w:r>
      <w:bookmarkEnd w:id="268"/>
      <w:r>
        <w:fldChar w:fldCharType="begin"/>
      </w:r>
      <w:r>
        <w:instrText xml:space="preserve"> XE "</w:instrText>
      </w:r>
      <w:r>
        <w:rPr>
          <w:rFonts w:ascii="Arial" w:hAnsi="Arial" w:cs="Arial"/>
          <w:sz w:val="20"/>
          <w:szCs w:val="20"/>
        </w:rPr>
        <w:instrText>HMO/PPO</w:instrText>
      </w:r>
      <w:r>
        <w:instrText xml:space="preserve">" </w:instrText>
      </w:r>
      <w:r>
        <w:fldChar w:fldCharType="end"/>
      </w:r>
    </w:p>
    <w:p w14:paraId="1E3D0F52" w14:textId="77777777" w:rsidR="00FB577E" w:rsidRDefault="00C26483">
      <w:pPr>
        <w:spacing w:before="240" w:after="200"/>
        <w:ind w:left="720"/>
      </w:pPr>
      <w:r>
        <w:t>The ATS System allows you to maintain a list of HMO and PPO providers that may be associated with a particular vendor</w:t>
      </w:r>
      <w:r>
        <w:fldChar w:fldCharType="begin"/>
      </w:r>
      <w:r>
        <w:instrText xml:space="preserve"> XE "vendor" </w:instrText>
      </w:r>
      <w:r>
        <w:fldChar w:fldCharType="end"/>
      </w:r>
      <w:r>
        <w:t>. When making a payment</w:t>
      </w:r>
      <w:r>
        <w:fldChar w:fldCharType="begin"/>
      </w:r>
      <w:r>
        <w:instrText xml:space="preserve"> XE "payment" </w:instrText>
      </w:r>
      <w:r>
        <w:fldChar w:fldCharType="end"/>
      </w:r>
      <w:r>
        <w:t xml:space="preserve"> with the optional Medical Fee</w:t>
      </w:r>
      <w:r>
        <w:fldChar w:fldCharType="begin"/>
      </w:r>
      <w:r>
        <w:instrText xml:space="preserve"> XE "Medical Fee" </w:instrText>
      </w:r>
      <w:r>
        <w:fldChar w:fldCharType="end"/>
      </w:r>
      <w:r>
        <w:t xml:space="preserve"> module, the program will check to see if the specified vendor has an HMO/PPO</w:t>
      </w:r>
      <w:r>
        <w:fldChar w:fldCharType="begin"/>
      </w:r>
      <w:r>
        <w:instrText xml:space="preserve"> XE "</w:instrText>
      </w:r>
      <w:r>
        <w:rPr>
          <w:rFonts w:ascii="Arial" w:hAnsi="Arial" w:cs="Arial"/>
          <w:sz w:val="20"/>
          <w:szCs w:val="20"/>
        </w:rPr>
        <w:instrText>HMO/PPO</w:instrText>
      </w:r>
      <w:r>
        <w:instrText xml:space="preserve">" </w:instrText>
      </w:r>
      <w:r>
        <w:fldChar w:fldCharType="end"/>
      </w:r>
      <w:r>
        <w:t xml:space="preserve"> with Valid From/Thru dates that cover the From date in the payment record. If so, it will look in the HMO/PPO’s record for an alternate Rate Table</w:t>
      </w:r>
      <w:r>
        <w:fldChar w:fldCharType="begin"/>
      </w:r>
      <w:r>
        <w:instrText xml:space="preserve"> XE "</w:instrText>
      </w:r>
      <w:r>
        <w:rPr>
          <w:rFonts w:ascii="Arial" w:hAnsi="Arial" w:cs="Arial"/>
          <w:sz w:val="20"/>
          <w:szCs w:val="20"/>
        </w:rPr>
        <w:instrText>Rate Table</w:instrText>
      </w:r>
      <w:r>
        <w:instrText xml:space="preserve">" </w:instrText>
      </w:r>
      <w:r>
        <w:fldChar w:fldCharType="end"/>
      </w:r>
      <w:r>
        <w:t xml:space="preserve"> (the RVS fee schedule) to be used to calculate the acceptable amount for the item that was billed. Note that the code fields at the bottom of the screen are used in the ATS Group Health product. A sample provider record is shown below.</w:t>
      </w:r>
    </w:p>
    <w:p w14:paraId="27817BCE" w14:textId="77777777" w:rsidR="00FB577E" w:rsidRDefault="00C26483">
      <w:pPr>
        <w:spacing w:before="240" w:after="200"/>
        <w:ind w:left="720"/>
      </w:pPr>
      <w:r>
        <w:t>Enter the data as described below:</w:t>
      </w:r>
    </w:p>
    <w:tbl>
      <w:tblPr>
        <w:tblStyle w:val="TableGrid"/>
        <w:tblW w:w="0" w:type="auto"/>
        <w:tblInd w:w="828" w:type="dxa"/>
        <w:tblLook w:val="04A0" w:firstRow="1" w:lastRow="0" w:firstColumn="1" w:lastColumn="0" w:noHBand="0" w:noVBand="1"/>
      </w:tblPr>
      <w:tblGrid>
        <w:gridCol w:w="2232"/>
        <w:gridCol w:w="7010"/>
      </w:tblGrid>
      <w:tr w:rsidR="00FB577E" w14:paraId="6F5DCC27" w14:textId="77777777">
        <w:trPr>
          <w:tblHeader/>
        </w:trPr>
        <w:tc>
          <w:tcPr>
            <w:tcW w:w="22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D775E76"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11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76F996D"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4080B69E"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C6DE109" w14:textId="77777777" w:rsidR="00FB577E" w:rsidRDefault="00C26483">
            <w:pPr>
              <w:rPr>
                <w:rFonts w:ascii="Arial" w:hAnsi="Arial" w:cs="Arial"/>
                <w:sz w:val="20"/>
                <w:szCs w:val="20"/>
              </w:rPr>
            </w:pPr>
            <w:r>
              <w:rPr>
                <w:rFonts w:ascii="Arial" w:hAnsi="Arial" w:cs="Arial"/>
                <w:sz w:val="20"/>
                <w:szCs w:val="20"/>
              </w:rPr>
              <w:t>Code</w:t>
            </w:r>
          </w:p>
        </w:tc>
        <w:tc>
          <w:tcPr>
            <w:tcW w:w="7110" w:type="dxa"/>
            <w:tcBorders>
              <w:top w:val="single" w:sz="4" w:space="0" w:color="auto"/>
              <w:left w:val="single" w:sz="4" w:space="0" w:color="auto"/>
              <w:bottom w:val="single" w:sz="4" w:space="0" w:color="auto"/>
              <w:right w:val="single" w:sz="4" w:space="0" w:color="auto"/>
            </w:tcBorders>
            <w:hideMark/>
          </w:tcPr>
          <w:p w14:paraId="1E5F13A0" w14:textId="77777777" w:rsidR="00FB577E" w:rsidRDefault="00C26483">
            <w:pPr>
              <w:rPr>
                <w:rFonts w:ascii="Arial" w:hAnsi="Arial" w:cs="Arial"/>
                <w:sz w:val="20"/>
                <w:szCs w:val="20"/>
              </w:rPr>
            </w:pPr>
            <w:r>
              <w:rPr>
                <w:rFonts w:ascii="Arial" w:hAnsi="Arial" w:cs="Arial"/>
                <w:sz w:val="20"/>
                <w:szCs w:val="20"/>
              </w:rPr>
              <w:t>The 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w:t>
            </w:r>
          </w:p>
        </w:tc>
      </w:tr>
      <w:tr w:rsidR="00FB577E" w14:paraId="190CAEAB"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4EAAEE8" w14:textId="77777777" w:rsidR="00FB577E" w:rsidRDefault="00C26483">
            <w:pPr>
              <w:rPr>
                <w:rFonts w:ascii="Arial" w:hAnsi="Arial" w:cs="Arial"/>
                <w:sz w:val="20"/>
                <w:szCs w:val="20"/>
              </w:rPr>
            </w:pPr>
            <w:r>
              <w:rPr>
                <w:rFonts w:ascii="Arial" w:hAnsi="Arial" w:cs="Arial"/>
                <w:sz w:val="20"/>
                <w:szCs w:val="20"/>
              </w:rPr>
              <w:t>Description</w:t>
            </w:r>
          </w:p>
        </w:tc>
        <w:tc>
          <w:tcPr>
            <w:tcW w:w="7110" w:type="dxa"/>
            <w:tcBorders>
              <w:top w:val="single" w:sz="4" w:space="0" w:color="auto"/>
              <w:left w:val="single" w:sz="4" w:space="0" w:color="auto"/>
              <w:bottom w:val="single" w:sz="4" w:space="0" w:color="auto"/>
              <w:right w:val="single" w:sz="4" w:space="0" w:color="auto"/>
            </w:tcBorders>
            <w:hideMark/>
          </w:tcPr>
          <w:p w14:paraId="5A44B626" w14:textId="77777777" w:rsidR="00FB577E" w:rsidRDefault="00C26483">
            <w:pPr>
              <w:rPr>
                <w:rFonts w:ascii="Arial" w:hAnsi="Arial" w:cs="Arial"/>
                <w:sz w:val="20"/>
                <w:szCs w:val="20"/>
              </w:rPr>
            </w:pPr>
            <w:r>
              <w:rPr>
                <w:rFonts w:ascii="Arial" w:hAnsi="Arial" w:cs="Arial"/>
                <w:sz w:val="20"/>
                <w:szCs w:val="20"/>
              </w:rPr>
              <w:t xml:space="preserve">The description </w:t>
            </w:r>
            <w:proofErr w:type="gramStart"/>
            <w:r>
              <w:rPr>
                <w:rFonts w:ascii="Arial" w:hAnsi="Arial" w:cs="Arial"/>
                <w:sz w:val="20"/>
                <w:szCs w:val="20"/>
              </w:rPr>
              <w:t>used</w:t>
            </w:r>
            <w:proofErr w:type="gramEnd"/>
            <w:r>
              <w:rPr>
                <w:rFonts w:ascii="Arial" w:hAnsi="Arial" w:cs="Arial"/>
                <w:sz w:val="20"/>
                <w:szCs w:val="20"/>
              </w:rPr>
              <w:t xml:space="preserve"> to identify the HMO/PPO</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HMO/PPO</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w:t>
            </w:r>
          </w:p>
        </w:tc>
      </w:tr>
      <w:tr w:rsidR="00FB577E" w14:paraId="23ED7169"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69587F4" w14:textId="77777777" w:rsidR="00FB577E" w:rsidRDefault="00C26483">
            <w:pPr>
              <w:rPr>
                <w:rFonts w:ascii="Arial" w:hAnsi="Arial" w:cs="Arial"/>
                <w:sz w:val="20"/>
                <w:szCs w:val="20"/>
              </w:rPr>
            </w:pPr>
            <w:r>
              <w:rPr>
                <w:rFonts w:ascii="Arial" w:hAnsi="Arial" w:cs="Arial"/>
                <w:sz w:val="20"/>
                <w:szCs w:val="20"/>
              </w:rPr>
              <w:t>Valid From/Thru</w:t>
            </w:r>
          </w:p>
        </w:tc>
        <w:tc>
          <w:tcPr>
            <w:tcW w:w="7110" w:type="dxa"/>
            <w:tcBorders>
              <w:top w:val="single" w:sz="4" w:space="0" w:color="auto"/>
              <w:left w:val="single" w:sz="4" w:space="0" w:color="auto"/>
              <w:bottom w:val="single" w:sz="4" w:space="0" w:color="auto"/>
              <w:right w:val="single" w:sz="4" w:space="0" w:color="auto"/>
            </w:tcBorders>
            <w:hideMark/>
          </w:tcPr>
          <w:p w14:paraId="018D471A" w14:textId="77777777" w:rsidR="00FB577E" w:rsidRDefault="00C26483">
            <w:pPr>
              <w:rPr>
                <w:rFonts w:ascii="Arial" w:hAnsi="Arial" w:cs="Arial"/>
                <w:sz w:val="20"/>
                <w:szCs w:val="20"/>
              </w:rPr>
            </w:pPr>
            <w:r>
              <w:rPr>
                <w:rFonts w:ascii="Arial" w:hAnsi="Arial" w:cs="Arial"/>
                <w:sz w:val="20"/>
                <w:szCs w:val="20"/>
              </w:rPr>
              <w:t>The range of dates covered by this provider.</w:t>
            </w:r>
          </w:p>
        </w:tc>
      </w:tr>
      <w:tr w:rsidR="00FB577E" w14:paraId="3EC62FE5"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67248F20" w14:textId="77777777" w:rsidR="00FB577E" w:rsidRDefault="00C26483">
            <w:pPr>
              <w:rPr>
                <w:rFonts w:ascii="Arial" w:hAnsi="Arial" w:cs="Arial"/>
                <w:sz w:val="20"/>
                <w:szCs w:val="20"/>
              </w:rPr>
            </w:pPr>
            <w:r>
              <w:rPr>
                <w:rFonts w:ascii="Arial" w:hAnsi="Arial" w:cs="Arial"/>
                <w:sz w:val="20"/>
                <w:szCs w:val="20"/>
              </w:rPr>
              <w:t>Discount</w:t>
            </w:r>
          </w:p>
        </w:tc>
        <w:tc>
          <w:tcPr>
            <w:tcW w:w="7110" w:type="dxa"/>
            <w:tcBorders>
              <w:top w:val="single" w:sz="4" w:space="0" w:color="auto"/>
              <w:left w:val="single" w:sz="4" w:space="0" w:color="auto"/>
              <w:bottom w:val="single" w:sz="4" w:space="0" w:color="auto"/>
              <w:right w:val="single" w:sz="4" w:space="0" w:color="auto"/>
            </w:tcBorders>
            <w:hideMark/>
          </w:tcPr>
          <w:p w14:paraId="0093BCFF" w14:textId="77777777" w:rsidR="00FB577E" w:rsidRDefault="00C26483">
            <w:pPr>
              <w:rPr>
                <w:rFonts w:ascii="Arial" w:hAnsi="Arial" w:cs="Arial"/>
                <w:sz w:val="20"/>
                <w:szCs w:val="20"/>
              </w:rPr>
            </w:pPr>
            <w:r>
              <w:rPr>
                <w:rFonts w:ascii="Arial" w:hAnsi="Arial" w:cs="Arial"/>
                <w:sz w:val="20"/>
                <w:szCs w:val="20"/>
              </w:rPr>
              <w:t>Any discount to be applied when calculating the acceptable amount to be paid.</w:t>
            </w:r>
          </w:p>
        </w:tc>
      </w:tr>
      <w:tr w:rsidR="00FB577E" w14:paraId="5033BD8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542832F1" w14:textId="77777777" w:rsidR="00FB577E" w:rsidRDefault="00C26483">
            <w:pPr>
              <w:rPr>
                <w:rFonts w:ascii="Arial" w:hAnsi="Arial" w:cs="Arial"/>
                <w:sz w:val="20"/>
                <w:szCs w:val="20"/>
              </w:rPr>
            </w:pPr>
            <w:r>
              <w:rPr>
                <w:rFonts w:ascii="Arial" w:hAnsi="Arial" w:cs="Arial"/>
                <w:sz w:val="20"/>
                <w:szCs w:val="20"/>
              </w:rPr>
              <w:t>Rate Table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Rate Table</w:instrText>
            </w:r>
            <w:r>
              <w:rPr>
                <w:rFonts w:cstheme="minorBidi"/>
              </w:rPr>
              <w:instrText xml:space="preserve">" </w:instrText>
            </w:r>
            <w:r>
              <w:rPr>
                <w:rFonts w:ascii="Arial" w:hAnsi="Arial" w:cs="Arial"/>
                <w:sz w:val="20"/>
                <w:szCs w:val="20"/>
              </w:rPr>
              <w:fldChar w:fldCharType="end"/>
            </w:r>
          </w:p>
        </w:tc>
        <w:tc>
          <w:tcPr>
            <w:tcW w:w="7110" w:type="dxa"/>
            <w:tcBorders>
              <w:top w:val="single" w:sz="4" w:space="0" w:color="auto"/>
              <w:left w:val="single" w:sz="4" w:space="0" w:color="auto"/>
              <w:bottom w:val="single" w:sz="4" w:space="0" w:color="auto"/>
              <w:right w:val="single" w:sz="4" w:space="0" w:color="auto"/>
            </w:tcBorders>
            <w:hideMark/>
          </w:tcPr>
          <w:p w14:paraId="2537292F" w14:textId="77777777" w:rsidR="00FB577E" w:rsidRDefault="00C26483">
            <w:pPr>
              <w:rPr>
                <w:rFonts w:ascii="Arial" w:hAnsi="Arial" w:cs="Arial"/>
                <w:sz w:val="20"/>
                <w:szCs w:val="20"/>
              </w:rPr>
            </w:pPr>
            <w:r>
              <w:rPr>
                <w:rFonts w:ascii="Arial" w:hAnsi="Arial" w:cs="Arial"/>
                <w:sz w:val="20"/>
                <w:szCs w:val="20"/>
              </w:rPr>
              <w:t xml:space="preserve">The </w:t>
            </w:r>
            <w:proofErr w:type="gramStart"/>
            <w:r>
              <w:rPr>
                <w:rFonts w:ascii="Arial" w:hAnsi="Arial" w:cs="Arial"/>
                <w:sz w:val="20"/>
                <w:szCs w:val="20"/>
              </w:rPr>
              <w:t>alternate</w:t>
            </w:r>
            <w:proofErr w:type="gramEnd"/>
            <w:r>
              <w:rPr>
                <w:rFonts w:ascii="Arial" w:hAnsi="Arial" w:cs="Arial"/>
                <w:sz w:val="20"/>
                <w:szCs w:val="20"/>
              </w:rPr>
              <w:t xml:space="preserve"> rate table </w:t>
            </w:r>
            <w:proofErr w:type="gramStart"/>
            <w:r>
              <w:rPr>
                <w:rFonts w:ascii="Arial" w:hAnsi="Arial" w:cs="Arial"/>
                <w:sz w:val="20"/>
                <w:szCs w:val="20"/>
              </w:rPr>
              <w:t>to</w:t>
            </w:r>
            <w:proofErr w:type="gramEnd"/>
            <w:r>
              <w:rPr>
                <w:rFonts w:ascii="Arial" w:hAnsi="Arial" w:cs="Arial"/>
                <w:sz w:val="20"/>
                <w:szCs w:val="20"/>
              </w:rPr>
              <w:t xml:space="preserve"> be used when making payments with the Medical Fee</w:t>
            </w:r>
            <w:r>
              <w:rPr>
                <w:rFonts w:ascii="Arial" w:hAnsi="Arial" w:cs="Arial"/>
                <w:sz w:val="20"/>
                <w:szCs w:val="20"/>
              </w:rPr>
              <w:fldChar w:fldCharType="begin"/>
            </w:r>
            <w:r>
              <w:rPr>
                <w:rFonts w:cstheme="minorBidi"/>
              </w:rPr>
              <w:instrText xml:space="preserve"> XE "Medical Fee" </w:instrText>
            </w:r>
            <w:r>
              <w:rPr>
                <w:rFonts w:ascii="Arial" w:hAnsi="Arial" w:cs="Arial"/>
                <w:sz w:val="20"/>
                <w:szCs w:val="20"/>
              </w:rPr>
              <w:fldChar w:fldCharType="end"/>
            </w:r>
            <w:r>
              <w:rPr>
                <w:rFonts w:ascii="Arial" w:hAnsi="Arial" w:cs="Arial"/>
                <w:sz w:val="20"/>
                <w:szCs w:val="20"/>
              </w:rPr>
              <w:t xml:space="preserve"> module. If this field is empty, either the table for the vendor</w:t>
            </w:r>
            <w:r>
              <w:rPr>
                <w:rFonts w:ascii="Arial" w:hAnsi="Arial" w:cs="Arial"/>
                <w:sz w:val="20"/>
                <w:szCs w:val="20"/>
              </w:rPr>
              <w:fldChar w:fldCharType="begin"/>
            </w:r>
            <w:r>
              <w:rPr>
                <w:rFonts w:cstheme="minorBidi"/>
              </w:rPr>
              <w:instrText xml:space="preserve"> XE "vendor" </w:instrText>
            </w:r>
            <w:r>
              <w:rPr>
                <w:rFonts w:ascii="Arial" w:hAnsi="Arial" w:cs="Arial"/>
                <w:sz w:val="20"/>
                <w:szCs w:val="20"/>
              </w:rPr>
              <w:fldChar w:fldCharType="end"/>
            </w:r>
            <w:r>
              <w:rPr>
                <w:rFonts w:ascii="Arial" w:hAnsi="Arial" w:cs="Arial"/>
                <w:sz w:val="20"/>
                <w:szCs w:val="20"/>
              </w:rPr>
              <w:t>’s state or the state specified as the Fee State Code with the Tables-Parameters- Option/ Module menu will be used by default. See the Medical Fee-Bill Review</w:t>
            </w:r>
            <w:r>
              <w:rPr>
                <w:rFonts w:ascii="Arial" w:hAnsi="Arial" w:cs="Arial"/>
                <w:sz w:val="20"/>
                <w:szCs w:val="20"/>
              </w:rPr>
              <w:fldChar w:fldCharType="begin"/>
            </w:r>
            <w:r>
              <w:rPr>
                <w:rFonts w:cstheme="minorBidi"/>
              </w:rPr>
              <w:instrText xml:space="preserve"> XE "Bill Review" </w:instrText>
            </w:r>
            <w:r>
              <w:rPr>
                <w:rFonts w:ascii="Arial" w:hAnsi="Arial" w:cs="Arial"/>
                <w:sz w:val="20"/>
                <w:szCs w:val="20"/>
              </w:rPr>
              <w:fldChar w:fldCharType="end"/>
            </w:r>
            <w:r>
              <w:rPr>
                <w:rFonts w:ascii="Arial" w:hAnsi="Arial" w:cs="Arial"/>
                <w:sz w:val="20"/>
                <w:szCs w:val="20"/>
              </w:rPr>
              <w:t xml:space="preserve"> section for details.</w:t>
            </w:r>
          </w:p>
        </w:tc>
      </w:tr>
      <w:tr w:rsidR="00FB577E" w14:paraId="209D4BB7"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6BFB9D04" w14:textId="77777777" w:rsidR="00FB577E" w:rsidRDefault="00C26483">
            <w:pPr>
              <w:rPr>
                <w:rFonts w:ascii="Arial" w:hAnsi="Arial" w:cs="Arial"/>
                <w:sz w:val="20"/>
                <w:szCs w:val="20"/>
              </w:rPr>
            </w:pPr>
            <w:r>
              <w:rPr>
                <w:rFonts w:ascii="Arial" w:hAnsi="Arial" w:cs="Arial"/>
                <w:sz w:val="20"/>
                <w:szCs w:val="20"/>
              </w:rPr>
              <w:t>Message</w:t>
            </w:r>
          </w:p>
        </w:tc>
        <w:tc>
          <w:tcPr>
            <w:tcW w:w="7110" w:type="dxa"/>
            <w:tcBorders>
              <w:top w:val="single" w:sz="4" w:space="0" w:color="auto"/>
              <w:left w:val="single" w:sz="4" w:space="0" w:color="auto"/>
              <w:bottom w:val="single" w:sz="4" w:space="0" w:color="auto"/>
              <w:right w:val="single" w:sz="4" w:space="0" w:color="auto"/>
            </w:tcBorders>
            <w:hideMark/>
          </w:tcPr>
          <w:p w14:paraId="2EC397A4" w14:textId="77777777" w:rsidR="00FB577E" w:rsidRDefault="00C26483">
            <w:pPr>
              <w:rPr>
                <w:rFonts w:ascii="Arial" w:hAnsi="Arial" w:cs="Arial"/>
                <w:sz w:val="20"/>
                <w:szCs w:val="20"/>
              </w:rPr>
            </w:pPr>
            <w:r>
              <w:rPr>
                <w:rFonts w:ascii="Arial" w:hAnsi="Arial" w:cs="Arial"/>
                <w:sz w:val="20"/>
                <w:szCs w:val="20"/>
              </w:rPr>
              <w:t>A message to be displayed during the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process.</w:t>
            </w:r>
          </w:p>
        </w:tc>
      </w:tr>
      <w:tr w:rsidR="00FB577E" w14:paraId="1F22069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4D6E7CDA" w14:textId="77777777" w:rsidR="00FB577E" w:rsidRDefault="00C26483">
            <w:pPr>
              <w:rPr>
                <w:rFonts w:ascii="Arial" w:hAnsi="Arial" w:cs="Arial"/>
                <w:sz w:val="20"/>
                <w:szCs w:val="20"/>
              </w:rPr>
            </w:pPr>
            <w:r>
              <w:rPr>
                <w:rFonts w:ascii="Arial" w:hAnsi="Arial" w:cs="Arial"/>
                <w:sz w:val="20"/>
                <w:szCs w:val="20"/>
              </w:rPr>
              <w:t>Code Fields</w:t>
            </w:r>
          </w:p>
        </w:tc>
        <w:tc>
          <w:tcPr>
            <w:tcW w:w="7110" w:type="dxa"/>
            <w:tcBorders>
              <w:top w:val="single" w:sz="4" w:space="0" w:color="auto"/>
              <w:left w:val="single" w:sz="4" w:space="0" w:color="auto"/>
              <w:bottom w:val="single" w:sz="4" w:space="0" w:color="auto"/>
              <w:right w:val="single" w:sz="4" w:space="0" w:color="auto"/>
            </w:tcBorders>
            <w:hideMark/>
          </w:tcPr>
          <w:p w14:paraId="22B89B14" w14:textId="77777777" w:rsidR="00FB577E" w:rsidRDefault="00C26483">
            <w:pPr>
              <w:rPr>
                <w:rFonts w:ascii="Arial" w:hAnsi="Arial" w:cs="Arial"/>
                <w:sz w:val="20"/>
                <w:szCs w:val="20"/>
              </w:rPr>
            </w:pPr>
            <w:r>
              <w:rPr>
                <w:rFonts w:ascii="Arial" w:hAnsi="Arial" w:cs="Arial"/>
                <w:sz w:val="20"/>
                <w:szCs w:val="20"/>
              </w:rPr>
              <w:t>The fields at the bottom of the screen are used in the ATS Group Health product.</w:t>
            </w:r>
          </w:p>
        </w:tc>
      </w:tr>
    </w:tbl>
    <w:p w14:paraId="77647F49" w14:textId="77777777" w:rsidR="00FB577E" w:rsidRDefault="00C26483">
      <w:pPr>
        <w:pStyle w:val="Heading4"/>
        <w:spacing w:before="240"/>
      </w:pPr>
      <w:bookmarkStart w:id="269" w:name="_Toc200968785"/>
      <w:r>
        <w:t>Managed Care Organizations</w:t>
      </w:r>
      <w:bookmarkEnd w:id="269"/>
    </w:p>
    <w:p w14:paraId="657413F2" w14:textId="77777777" w:rsidR="00FB577E" w:rsidRDefault="00C26483">
      <w:pPr>
        <w:spacing w:before="240" w:after="200"/>
        <w:ind w:left="720"/>
      </w:pPr>
      <w:r>
        <w:t>Managed Care Organization</w:t>
      </w:r>
      <w:r>
        <w:fldChar w:fldCharType="begin"/>
      </w:r>
      <w:r>
        <w:instrText xml:space="preserve"> XE "Managed Care Organization" </w:instrText>
      </w:r>
      <w:r>
        <w:fldChar w:fldCharType="end"/>
      </w:r>
      <w:r>
        <w:t xml:space="preserve"> (MCO</w:t>
      </w:r>
      <w:r>
        <w:fldChar w:fldCharType="begin"/>
      </w:r>
      <w:r>
        <w:instrText xml:space="preserve"> XE "MCO" </w:instrText>
      </w:r>
      <w:r>
        <w:fldChar w:fldCharType="end"/>
      </w:r>
      <w:r>
        <w:t>) codes may be specified in the optional, add-on Case Management</w:t>
      </w:r>
      <w:r>
        <w:fldChar w:fldCharType="begin"/>
      </w:r>
      <w:r>
        <w:instrText xml:space="preserve"> XE "Case Management" </w:instrText>
      </w:r>
      <w:r>
        <w:fldChar w:fldCharType="end"/>
      </w:r>
      <w:r>
        <w:t xml:space="preserve"> or First Report of Injury</w:t>
      </w:r>
      <w:r>
        <w:fldChar w:fldCharType="begin"/>
      </w:r>
      <w:r>
        <w:instrText xml:space="preserve"> XE "First Report of Injury" </w:instrText>
      </w:r>
      <w:r>
        <w:fldChar w:fldCharType="end"/>
      </w:r>
      <w:r>
        <w:t xml:space="preserve"> modules. A table for these codes is maintained using the following screen.</w:t>
      </w:r>
    </w:p>
    <w:p w14:paraId="312E11A4" w14:textId="77777777" w:rsidR="00FB577E" w:rsidRDefault="00C26483">
      <w:pPr>
        <w:pStyle w:val="Heading4"/>
      </w:pPr>
      <w:bookmarkStart w:id="270" w:name="_Toc200968786"/>
      <w:r>
        <w:t>UCR</w:t>
      </w:r>
      <w:r>
        <w:fldChar w:fldCharType="begin"/>
      </w:r>
      <w:r>
        <w:instrText xml:space="preserve"> XE "UCR" </w:instrText>
      </w:r>
      <w:r>
        <w:fldChar w:fldCharType="end"/>
      </w:r>
      <w:r>
        <w:t xml:space="preserve"> Percentile</w:t>
      </w:r>
      <w:bookmarkEnd w:id="270"/>
    </w:p>
    <w:p w14:paraId="4F679B8A" w14:textId="77777777" w:rsidR="00FB577E" w:rsidRDefault="00C26483">
      <w:pPr>
        <w:spacing w:before="240" w:after="200"/>
        <w:ind w:left="720"/>
      </w:pPr>
      <w:r>
        <w:t>The Bill Review</w:t>
      </w:r>
      <w:r>
        <w:fldChar w:fldCharType="begin"/>
      </w:r>
      <w:r>
        <w:instrText xml:space="preserve"> XE "Bill Review" </w:instrText>
      </w:r>
      <w:r>
        <w:fldChar w:fldCharType="end"/>
      </w:r>
      <w:r>
        <w:t xml:space="preserve"> program in the Medical Fee</w:t>
      </w:r>
      <w:r>
        <w:fldChar w:fldCharType="begin"/>
      </w:r>
      <w:r>
        <w:instrText xml:space="preserve"> XE "Medical Fee" </w:instrText>
      </w:r>
      <w:r>
        <w:fldChar w:fldCharType="end"/>
      </w:r>
      <w:r>
        <w:t xml:space="preserve"> module may use a third party product to track the state’s usual and customary reimbursement (UCR</w:t>
      </w:r>
      <w:r>
        <w:fldChar w:fldCharType="begin"/>
      </w:r>
      <w:r>
        <w:instrText xml:space="preserve"> XE "UCR" </w:instrText>
      </w:r>
      <w:r>
        <w:fldChar w:fldCharType="end"/>
      </w:r>
      <w:r>
        <w:t xml:space="preserve">) percentile by zip code instead of, or in conjunction with, the state’s RVS fee schedule. To use this feature, a percentile between 1 and 8 must be entered for the state. (Please refer to the Finance-Medical Fee section for detailed information on </w:t>
      </w:r>
      <w:proofErr w:type="gramStart"/>
      <w:r>
        <w:t>setup</w:t>
      </w:r>
      <w:proofErr w:type="gramEnd"/>
      <w:r>
        <w:t xml:space="preserve"> and usage.)</w:t>
      </w:r>
    </w:p>
    <w:p w14:paraId="54C6EA9A" w14:textId="77777777" w:rsidR="00FB577E" w:rsidRDefault="00C26483">
      <w:pPr>
        <w:spacing w:before="240" w:after="200"/>
        <w:ind w:left="720"/>
      </w:pPr>
      <w:r>
        <w:t>The ATS Group Health Claims</w:t>
      </w:r>
      <w:r>
        <w:fldChar w:fldCharType="begin"/>
      </w:r>
      <w:r>
        <w:instrText xml:space="preserve"> XE "Claims" </w:instrText>
      </w:r>
      <w:r>
        <w:fldChar w:fldCharType="end"/>
      </w:r>
      <w:r>
        <w:t xml:space="preserve"> program may also use a third party UCR</w:t>
      </w:r>
      <w:r>
        <w:fldChar w:fldCharType="begin"/>
      </w:r>
      <w:r>
        <w:instrText xml:space="preserve"> XE "UCR" </w:instrText>
      </w:r>
      <w:r>
        <w:fldChar w:fldCharType="end"/>
      </w:r>
      <w:r>
        <w:t xml:space="preserve"> product to calculate benefit payments. In that case, enter the GH Percentile.</w:t>
      </w:r>
    </w:p>
    <w:p w14:paraId="6E22FE3E" w14:textId="77777777" w:rsidR="00FB577E" w:rsidRDefault="00C26483">
      <w:pPr>
        <w:pStyle w:val="Heading4"/>
      </w:pPr>
      <w:bookmarkStart w:id="271" w:name="_Toc200968787"/>
      <w:r>
        <w:t>Referral Reasons</w:t>
      </w:r>
      <w:bookmarkEnd w:id="271"/>
    </w:p>
    <w:p w14:paraId="4F808ABB" w14:textId="77777777" w:rsidR="00FB577E" w:rsidRDefault="00C26483">
      <w:pPr>
        <w:spacing w:before="240" w:after="200"/>
        <w:ind w:left="720"/>
      </w:pPr>
      <w:r>
        <w:t>The Reason Codes</w:t>
      </w:r>
      <w:r>
        <w:fldChar w:fldCharType="begin"/>
      </w:r>
      <w:r>
        <w:instrText xml:space="preserve"> XE "reason codes" </w:instrText>
      </w:r>
      <w:r>
        <w:fldChar w:fldCharType="end"/>
      </w:r>
      <w:r>
        <w:t xml:space="preserve"> option on the menu displays the following screen so the codes to explain why a referral has been made may be entered for use in tracking the claimant’s medical treatment with the optional Case Management</w:t>
      </w:r>
      <w:r>
        <w:fldChar w:fldCharType="begin"/>
      </w:r>
      <w:r>
        <w:instrText xml:space="preserve"> XE "Case Management" </w:instrText>
      </w:r>
      <w:r>
        <w:fldChar w:fldCharType="end"/>
      </w:r>
      <w:r>
        <w:t xml:space="preserve"> module.</w:t>
      </w:r>
    </w:p>
    <w:p w14:paraId="11570BAB" w14:textId="77777777" w:rsidR="00FB577E" w:rsidRDefault="00C26483">
      <w:pPr>
        <w:pStyle w:val="Heading4"/>
      </w:pPr>
      <w:bookmarkStart w:id="272" w:name="_Toc200968788"/>
      <w:r>
        <w:t>Provider’s Specialty</w:t>
      </w:r>
      <w:bookmarkEnd w:id="272"/>
      <w:r>
        <w:fldChar w:fldCharType="begin"/>
      </w:r>
      <w:r>
        <w:instrText xml:space="preserve"> XE "</w:instrText>
      </w:r>
      <w:r>
        <w:rPr>
          <w:rFonts w:ascii="Arial" w:hAnsi="Arial" w:cs="Arial"/>
          <w:sz w:val="20"/>
          <w:szCs w:val="20"/>
        </w:rPr>
        <w:instrText>Specialty</w:instrText>
      </w:r>
      <w:r>
        <w:instrText xml:space="preserve">" </w:instrText>
      </w:r>
      <w:r>
        <w:fldChar w:fldCharType="end"/>
      </w:r>
    </w:p>
    <w:p w14:paraId="53674988" w14:textId="77777777" w:rsidR="00FB577E" w:rsidRDefault="00C26483">
      <w:pPr>
        <w:spacing w:before="240" w:after="200"/>
        <w:ind w:left="720"/>
      </w:pPr>
      <w:r>
        <w:t xml:space="preserve">This standard table provided so you can enter the </w:t>
      </w:r>
      <w:proofErr w:type="gramStart"/>
      <w:r>
        <w:t>providers</w:t>
      </w:r>
      <w:proofErr w:type="gramEnd"/>
      <w:r>
        <w:t xml:space="preserve"> specialty in the vendor</w:t>
      </w:r>
      <w:r>
        <w:fldChar w:fldCharType="begin"/>
      </w:r>
      <w:r>
        <w:instrText xml:space="preserve"> XE "vendor" </w:instrText>
      </w:r>
      <w:r>
        <w:fldChar w:fldCharType="end"/>
      </w:r>
      <w:r>
        <w:t>’s record. Each record contains a code, classification and specialization as you can see on the list. Use the Search</w:t>
      </w:r>
      <w:r>
        <w:fldChar w:fldCharType="begin"/>
      </w:r>
      <w:r>
        <w:instrText xml:space="preserve"> XE "Search" </w:instrText>
      </w:r>
      <w:r>
        <w:fldChar w:fldCharType="end"/>
      </w:r>
      <w:r>
        <w:t xml:space="preserve"> button if you want to view a particular item.</w:t>
      </w:r>
    </w:p>
    <w:p w14:paraId="3C7CB8E7" w14:textId="77777777" w:rsidR="00FB577E" w:rsidRDefault="00C26483" w:rsidP="005221FB">
      <w:pPr>
        <w:pStyle w:val="Heading3"/>
        <w:ind w:left="0"/>
      </w:pPr>
      <w:bookmarkStart w:id="273" w:name="_Toc200968789"/>
      <w:r>
        <w:t>Industry Maintenance</w:t>
      </w:r>
      <w:bookmarkEnd w:id="273"/>
    </w:p>
    <w:p w14:paraId="17CE4F3C" w14:textId="77777777" w:rsidR="00FB577E" w:rsidRDefault="00C26483">
      <w:pPr>
        <w:spacing w:before="240" w:after="200"/>
        <w:ind w:left="360"/>
      </w:pPr>
      <w:r>
        <w:t xml:space="preserve">Access is provided to standard industry tables that have been purchased and converted for use in the ATS System. Normally, the codes should not need to be edited. </w:t>
      </w:r>
    </w:p>
    <w:p w14:paraId="60C2780D" w14:textId="77777777" w:rsidR="00FB577E" w:rsidRDefault="00C26483" w:rsidP="005221FB">
      <w:pPr>
        <w:pStyle w:val="Heading4"/>
        <w:ind w:left="360"/>
      </w:pPr>
      <w:bookmarkStart w:id="274" w:name="_Toc200968790"/>
      <w:r>
        <w:t>SIC</w:t>
      </w:r>
      <w:r>
        <w:fldChar w:fldCharType="begin"/>
      </w:r>
      <w:r>
        <w:instrText xml:space="preserve"> XE "SIC" </w:instrText>
      </w:r>
      <w:r>
        <w:fldChar w:fldCharType="end"/>
      </w:r>
      <w:r>
        <w:t xml:space="preserve"> – Standard Industry Classification</w:t>
      </w:r>
      <w:bookmarkEnd w:id="274"/>
      <w:r>
        <w:fldChar w:fldCharType="begin"/>
      </w:r>
      <w:r>
        <w:instrText xml:space="preserve"> XE "standard industry classification" </w:instrText>
      </w:r>
      <w:r>
        <w:fldChar w:fldCharType="end"/>
      </w:r>
    </w:p>
    <w:p w14:paraId="1F8480F6" w14:textId="77777777" w:rsidR="00FB577E" w:rsidRDefault="00C26483" w:rsidP="005221FB">
      <w:pPr>
        <w:spacing w:before="240" w:after="200"/>
        <w:ind w:left="1080"/>
      </w:pPr>
      <w:r>
        <w:t>The ATS System comes with a table of Standard Industry Classification</w:t>
      </w:r>
      <w:r>
        <w:fldChar w:fldCharType="begin"/>
      </w:r>
      <w:r>
        <w:instrText xml:space="preserve"> XE "standard industry classification" </w:instrText>
      </w:r>
      <w:r>
        <w:fldChar w:fldCharType="end"/>
      </w:r>
      <w:r>
        <w:t xml:space="preserve"> (SIC</w:t>
      </w:r>
      <w:r>
        <w:fldChar w:fldCharType="begin"/>
      </w:r>
      <w:r>
        <w:instrText xml:space="preserve"> XE "SIC" </w:instrText>
      </w:r>
      <w:r>
        <w:fldChar w:fldCharType="end"/>
      </w:r>
      <w:r>
        <w:t>) codes since the code for the employer is often required on state mandated forms and letters</w:t>
      </w:r>
      <w:r>
        <w:fldChar w:fldCharType="begin"/>
      </w:r>
      <w:r>
        <w:instrText xml:space="preserve"> XE "forms and letters" </w:instrText>
      </w:r>
      <w:r>
        <w:fldChar w:fldCharType="end"/>
      </w:r>
      <w:r>
        <w:t>. This menu option displays the following form so you can view and/or enter the SIC code you need to identify the nature of business in the appropriate record(s) for the employer. If there are equivalent North American Industry Classification System</w:t>
      </w:r>
      <w:r>
        <w:fldChar w:fldCharType="begin"/>
      </w:r>
      <w:r>
        <w:instrText xml:space="preserve"> XE "north american industry classification system" </w:instrText>
      </w:r>
      <w:r>
        <w:fldChar w:fldCharType="end"/>
      </w:r>
      <w:r>
        <w:t xml:space="preserve"> (NAICS</w:t>
      </w:r>
      <w:r>
        <w:fldChar w:fldCharType="begin"/>
      </w:r>
      <w:r>
        <w:instrText xml:space="preserve"> XE "NAICS" </w:instrText>
      </w:r>
      <w:r>
        <w:fldChar w:fldCharType="end"/>
      </w:r>
      <w:r>
        <w:t xml:space="preserve">) codes, they may be entered for cross-reference purposes. </w:t>
      </w:r>
    </w:p>
    <w:p w14:paraId="395428F8" w14:textId="77777777" w:rsidR="00FB577E" w:rsidRDefault="00C26483" w:rsidP="005221FB">
      <w:pPr>
        <w:pStyle w:val="Heading4"/>
        <w:ind w:left="360"/>
      </w:pPr>
      <w:bookmarkStart w:id="275" w:name="_Toc200968791"/>
      <w:r>
        <w:t>NAIC – North American Industry Classification System</w:t>
      </w:r>
      <w:bookmarkEnd w:id="275"/>
      <w:r>
        <w:fldChar w:fldCharType="begin"/>
      </w:r>
      <w:r>
        <w:instrText xml:space="preserve"> XE "north american industry classification system" </w:instrText>
      </w:r>
      <w:r>
        <w:fldChar w:fldCharType="end"/>
      </w:r>
    </w:p>
    <w:p w14:paraId="6CB4967F" w14:textId="77777777" w:rsidR="00FB577E" w:rsidRDefault="00C26483" w:rsidP="005221FB">
      <w:pPr>
        <w:spacing w:before="240" w:after="200"/>
        <w:ind w:left="1080"/>
      </w:pPr>
      <w:r>
        <w:t xml:space="preserve"> This menu option may be used to view and/or enter the North American Industry Classification System</w:t>
      </w:r>
      <w:r>
        <w:fldChar w:fldCharType="begin"/>
      </w:r>
      <w:r>
        <w:instrText xml:space="preserve"> XE "north american industry classification system" </w:instrText>
      </w:r>
      <w:r>
        <w:fldChar w:fldCharType="end"/>
      </w:r>
      <w:r>
        <w:t xml:space="preserve"> (NAICS</w:t>
      </w:r>
      <w:r>
        <w:fldChar w:fldCharType="begin"/>
      </w:r>
      <w:r>
        <w:instrText xml:space="preserve"> XE "NAICS" </w:instrText>
      </w:r>
      <w:r>
        <w:fldChar w:fldCharType="end"/>
      </w:r>
      <w:r>
        <w:t xml:space="preserve">) codes. The form used to maintain this table is </w:t>
      </w:r>
      <w:proofErr w:type="gramStart"/>
      <w:r>
        <w:t>similar to</w:t>
      </w:r>
      <w:proofErr w:type="gramEnd"/>
      <w:r>
        <w:t xml:space="preserve"> the one shown above.</w:t>
      </w:r>
    </w:p>
    <w:p w14:paraId="66FE6F42" w14:textId="77777777" w:rsidR="00FB577E" w:rsidRDefault="00C26483" w:rsidP="005221FB">
      <w:pPr>
        <w:pStyle w:val="Heading4"/>
        <w:ind w:left="360"/>
      </w:pPr>
      <w:bookmarkStart w:id="276" w:name="_Toc200968792"/>
      <w:r>
        <w:t>NCCI</w:t>
      </w:r>
      <w:r>
        <w:fldChar w:fldCharType="begin"/>
      </w:r>
      <w:r>
        <w:instrText xml:space="preserve"> XE "</w:instrText>
      </w:r>
      <w:r>
        <w:rPr>
          <w:rFonts w:ascii="Arial" w:hAnsi="Arial" w:cs="Arial"/>
          <w:sz w:val="20"/>
          <w:szCs w:val="20"/>
        </w:rPr>
        <w:instrText>NCCI</w:instrText>
      </w:r>
      <w:r>
        <w:instrText xml:space="preserve">" </w:instrText>
      </w:r>
      <w:r>
        <w:fldChar w:fldCharType="end"/>
      </w:r>
      <w:r>
        <w:t xml:space="preserve"> – National Council on Compensation Insurance</w:t>
      </w:r>
      <w:bookmarkEnd w:id="276"/>
      <w:r>
        <w:fldChar w:fldCharType="begin"/>
      </w:r>
      <w:r>
        <w:instrText xml:space="preserve"> XE "national council on compensation insurance" </w:instrText>
      </w:r>
      <w:r>
        <w:fldChar w:fldCharType="end"/>
      </w:r>
      <w:r>
        <w:t xml:space="preserve"> </w:t>
      </w:r>
    </w:p>
    <w:p w14:paraId="49FF312F" w14:textId="77777777" w:rsidR="00FB577E" w:rsidRDefault="00C26483" w:rsidP="005221FB">
      <w:pPr>
        <w:spacing w:before="240" w:after="200"/>
        <w:ind w:left="1080"/>
      </w:pPr>
      <w:r>
        <w:t>The job classification codes in this table are from the National Council on Compensation Insurance</w:t>
      </w:r>
      <w:r>
        <w:fldChar w:fldCharType="begin"/>
      </w:r>
      <w:r>
        <w:instrText xml:space="preserve"> XE "national council on compensation insurance" </w:instrText>
      </w:r>
      <w:r>
        <w:fldChar w:fldCharType="end"/>
      </w:r>
      <w:r>
        <w:t>, Inc. (NCCI</w:t>
      </w:r>
      <w:r>
        <w:fldChar w:fldCharType="begin"/>
      </w:r>
      <w:r>
        <w:instrText xml:space="preserve"> XE "</w:instrText>
      </w:r>
      <w:r>
        <w:rPr>
          <w:rFonts w:ascii="Arial" w:hAnsi="Arial" w:cs="Arial"/>
          <w:sz w:val="20"/>
          <w:szCs w:val="20"/>
        </w:rPr>
        <w:instrText>NCCI</w:instrText>
      </w:r>
      <w:r>
        <w:instrText xml:space="preserve">" </w:instrText>
      </w:r>
      <w:r>
        <w:fldChar w:fldCharType="end"/>
      </w:r>
      <w:r>
        <w:t>). They are available for use in the Employer’s Report</w:t>
      </w:r>
      <w:r>
        <w:fldChar w:fldCharType="begin"/>
      </w:r>
      <w:r>
        <w:instrText xml:space="preserve"> XE "Employer’s Report" </w:instrText>
      </w:r>
      <w:r>
        <w:fldChar w:fldCharType="end"/>
      </w:r>
      <w:r>
        <w:t xml:space="preserve"> of Injury module. </w:t>
      </w:r>
    </w:p>
    <w:p w14:paraId="5E0EBBBA" w14:textId="77777777" w:rsidR="00FB577E" w:rsidRDefault="00C26483" w:rsidP="005221FB">
      <w:pPr>
        <w:pStyle w:val="Heading4"/>
        <w:ind w:left="360"/>
      </w:pPr>
      <w:bookmarkStart w:id="277" w:name="_Toc200968793"/>
      <w:r>
        <w:t>NDC</w:t>
      </w:r>
      <w:r>
        <w:fldChar w:fldCharType="begin"/>
      </w:r>
      <w:r>
        <w:instrText xml:space="preserve"> XE "NDC" </w:instrText>
      </w:r>
      <w:r>
        <w:fldChar w:fldCharType="end"/>
      </w:r>
      <w:r>
        <w:t xml:space="preserve"> – National Drug Code</w:t>
      </w:r>
      <w:bookmarkEnd w:id="277"/>
      <w:r>
        <w:fldChar w:fldCharType="begin"/>
      </w:r>
      <w:r>
        <w:instrText xml:space="preserve"> XE "national drug code" </w:instrText>
      </w:r>
      <w:r>
        <w:fldChar w:fldCharType="end"/>
      </w:r>
    </w:p>
    <w:p w14:paraId="7644BEBC" w14:textId="77777777" w:rsidR="00FB577E" w:rsidRDefault="00C26483" w:rsidP="005221FB">
      <w:pPr>
        <w:spacing w:before="240" w:after="200"/>
        <w:ind w:left="1080"/>
      </w:pPr>
      <w:r>
        <w:t>The National Drug Code</w:t>
      </w:r>
      <w:r>
        <w:fldChar w:fldCharType="begin"/>
      </w:r>
      <w:r>
        <w:instrText xml:space="preserve"> XE "national drug code" </w:instrText>
      </w:r>
      <w:r>
        <w:fldChar w:fldCharType="end"/>
      </w:r>
      <w:r>
        <w:t xml:space="preserve"> table has been provided for use when tracking the care provided to the claimant with the optional Case Management</w:t>
      </w:r>
      <w:r>
        <w:fldChar w:fldCharType="begin"/>
      </w:r>
      <w:r>
        <w:instrText xml:space="preserve"> XE "Case Management" </w:instrText>
      </w:r>
      <w:r>
        <w:fldChar w:fldCharType="end"/>
      </w:r>
      <w:r>
        <w:t xml:space="preserve"> module. Use the Search</w:t>
      </w:r>
      <w:r>
        <w:fldChar w:fldCharType="begin"/>
      </w:r>
      <w:r>
        <w:instrText xml:space="preserve"> XE "Search" </w:instrText>
      </w:r>
      <w:r>
        <w:fldChar w:fldCharType="end"/>
      </w:r>
      <w:r>
        <w:t xml:space="preserve"> button if you want to view a particular item. </w:t>
      </w:r>
    </w:p>
    <w:p w14:paraId="46562F47" w14:textId="77777777" w:rsidR="00FB577E" w:rsidRDefault="00C26483" w:rsidP="005221FB">
      <w:pPr>
        <w:pStyle w:val="Heading4"/>
        <w:ind w:left="0"/>
      </w:pPr>
      <w:bookmarkStart w:id="278" w:name="_Toc200968794"/>
      <w:r>
        <w:t>Occupation</w:t>
      </w:r>
      <w:bookmarkEnd w:id="278"/>
      <w:r>
        <w:fldChar w:fldCharType="begin"/>
      </w:r>
      <w:r>
        <w:instrText xml:space="preserve"> XE "</w:instrText>
      </w:r>
      <w:r>
        <w:rPr>
          <w:rFonts w:ascii="Arial" w:hAnsi="Arial" w:cs="Arial"/>
          <w:sz w:val="20"/>
          <w:szCs w:val="20"/>
        </w:rPr>
        <w:instrText>Occupation</w:instrText>
      </w:r>
      <w:r>
        <w:instrText xml:space="preserve">" </w:instrText>
      </w:r>
      <w:r>
        <w:fldChar w:fldCharType="end"/>
      </w:r>
    </w:p>
    <w:p w14:paraId="73608FBB" w14:textId="77777777" w:rsidR="00FB577E" w:rsidRDefault="00C26483">
      <w:pPr>
        <w:spacing w:before="240" w:after="200"/>
        <w:ind w:left="720"/>
      </w:pPr>
      <w:r>
        <w:t xml:space="preserve">ATS provides you with a table for storing </w:t>
      </w:r>
      <w:proofErr w:type="gramStart"/>
      <w:r>
        <w:t>occupation</w:t>
      </w:r>
      <w:proofErr w:type="gramEnd"/>
      <w:r>
        <w:t xml:space="preserve"> or job codes. When these codes are associated with specific claims, reports can be generated to determine any trends that should be addressed.</w:t>
      </w:r>
    </w:p>
    <w:p w14:paraId="5A76EA13" w14:textId="77777777" w:rsidR="00FB577E" w:rsidRDefault="00C26483">
      <w:pPr>
        <w:spacing w:before="240" w:after="200"/>
        <w:ind w:left="720"/>
      </w:pPr>
      <w:r>
        <w:t>The form below is used to enter your codes. Note the fields for some of the insurance carriers. Suppose you deal with Travelers and need to send them data. In that case, enter the equivalent code if it is different from the one you entered in the first field. The data export program will check the Traveler Code field. If the field is empty, the program will assume that it should use the data in the Code field.</w:t>
      </w:r>
    </w:p>
    <w:p w14:paraId="1EFEBF89" w14:textId="77777777" w:rsidR="00FB577E" w:rsidRDefault="00C26483">
      <w:pPr>
        <w:spacing w:before="240" w:after="200"/>
        <w:ind w:left="720"/>
      </w:pPr>
      <w:r>
        <w:t>This table contains the following information. If you plan to use special carrier codes, you must use the appropriate options on the Carrier</w:t>
      </w:r>
      <w:r>
        <w:fldChar w:fldCharType="begin"/>
      </w:r>
      <w:r>
        <w:instrText xml:space="preserve"> XE "</w:instrText>
      </w:r>
      <w:r>
        <w:rPr>
          <w:rFonts w:ascii="Arial" w:hAnsi="Arial" w:cs="Arial"/>
        </w:rPr>
        <w:instrText>c</w:instrText>
      </w:r>
      <w:r>
        <w:rPr>
          <w:rFonts w:ascii="Arial" w:hAnsi="Arial" w:cs="Arial"/>
          <w:sz w:val="20"/>
          <w:szCs w:val="20"/>
        </w:rPr>
        <w:instrText>arrier</w:instrText>
      </w:r>
      <w:r>
        <w:instrText xml:space="preserve">" </w:instrText>
      </w:r>
      <w:r>
        <w:fldChar w:fldCharType="end"/>
      </w:r>
      <w:r>
        <w:t xml:space="preserve"> Tables menu to enter the codes before they can be displayed on the selection lists.</w:t>
      </w:r>
    </w:p>
    <w:tbl>
      <w:tblPr>
        <w:tblStyle w:val="TableGrid"/>
        <w:tblW w:w="0" w:type="auto"/>
        <w:tblInd w:w="828" w:type="dxa"/>
        <w:tblLook w:val="04A0" w:firstRow="1" w:lastRow="0" w:firstColumn="1" w:lastColumn="0" w:noHBand="0" w:noVBand="1"/>
      </w:tblPr>
      <w:tblGrid>
        <w:gridCol w:w="2232"/>
        <w:gridCol w:w="7010"/>
      </w:tblGrid>
      <w:tr w:rsidR="00FB577E" w14:paraId="29E25083" w14:textId="77777777">
        <w:trPr>
          <w:tblHeader/>
        </w:trPr>
        <w:tc>
          <w:tcPr>
            <w:tcW w:w="22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E069C13"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11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E9E4C4F"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2FEF250B"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6A3774F3" w14:textId="77777777" w:rsidR="00FB577E" w:rsidRDefault="00C26483">
            <w:pPr>
              <w:rPr>
                <w:rFonts w:ascii="Arial" w:hAnsi="Arial" w:cs="Arial"/>
                <w:sz w:val="20"/>
                <w:szCs w:val="20"/>
              </w:rPr>
            </w:pPr>
            <w:r>
              <w:rPr>
                <w:rFonts w:ascii="Arial" w:hAnsi="Arial" w:cs="Arial"/>
                <w:sz w:val="20"/>
                <w:szCs w:val="20"/>
              </w:rPr>
              <w:t>Code</w:t>
            </w:r>
          </w:p>
        </w:tc>
        <w:tc>
          <w:tcPr>
            <w:tcW w:w="7110" w:type="dxa"/>
            <w:tcBorders>
              <w:top w:val="single" w:sz="4" w:space="0" w:color="auto"/>
              <w:left w:val="single" w:sz="4" w:space="0" w:color="auto"/>
              <w:bottom w:val="single" w:sz="4" w:space="0" w:color="auto"/>
              <w:right w:val="single" w:sz="4" w:space="0" w:color="auto"/>
            </w:tcBorders>
            <w:hideMark/>
          </w:tcPr>
          <w:p w14:paraId="6C8E736E" w14:textId="77777777" w:rsidR="00FB577E" w:rsidRDefault="00C26483">
            <w:pPr>
              <w:rPr>
                <w:rFonts w:ascii="Arial" w:hAnsi="Arial" w:cs="Arial"/>
                <w:sz w:val="20"/>
                <w:szCs w:val="20"/>
              </w:rPr>
            </w:pPr>
            <w:r>
              <w:rPr>
                <w:rFonts w:ascii="Arial" w:hAnsi="Arial" w:cs="Arial"/>
                <w:sz w:val="20"/>
                <w:szCs w:val="20"/>
              </w:rPr>
              <w:t>The code that is used internally to identify a specific occupation.</w:t>
            </w:r>
          </w:p>
        </w:tc>
      </w:tr>
      <w:tr w:rsidR="00FB577E" w14:paraId="4660D3C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46CE7FF" w14:textId="77777777" w:rsidR="00FB577E" w:rsidRDefault="00C26483">
            <w:pPr>
              <w:rPr>
                <w:rFonts w:ascii="Arial" w:hAnsi="Arial" w:cs="Arial"/>
                <w:sz w:val="20"/>
                <w:szCs w:val="20"/>
              </w:rPr>
            </w:pPr>
            <w:r>
              <w:rPr>
                <w:rFonts w:ascii="Arial" w:hAnsi="Arial" w:cs="Arial"/>
                <w:sz w:val="20"/>
                <w:szCs w:val="20"/>
              </w:rPr>
              <w:t>Description</w:t>
            </w:r>
          </w:p>
        </w:tc>
        <w:tc>
          <w:tcPr>
            <w:tcW w:w="7110" w:type="dxa"/>
            <w:tcBorders>
              <w:top w:val="single" w:sz="4" w:space="0" w:color="auto"/>
              <w:left w:val="single" w:sz="4" w:space="0" w:color="auto"/>
              <w:bottom w:val="single" w:sz="4" w:space="0" w:color="auto"/>
              <w:right w:val="single" w:sz="4" w:space="0" w:color="auto"/>
            </w:tcBorders>
            <w:hideMark/>
          </w:tcPr>
          <w:p w14:paraId="610CE2AC" w14:textId="77777777" w:rsidR="00FB577E" w:rsidRDefault="00C26483">
            <w:pPr>
              <w:rPr>
                <w:rFonts w:ascii="Arial" w:hAnsi="Arial" w:cs="Arial"/>
                <w:sz w:val="20"/>
                <w:szCs w:val="20"/>
              </w:rPr>
            </w:pPr>
            <w:r>
              <w:rPr>
                <w:rFonts w:ascii="Arial" w:hAnsi="Arial" w:cs="Arial"/>
                <w:sz w:val="20"/>
                <w:szCs w:val="20"/>
              </w:rPr>
              <w:t>The description used to identify the occupation.</w:t>
            </w:r>
          </w:p>
        </w:tc>
      </w:tr>
      <w:tr w:rsidR="00FB577E" w14:paraId="1F653C2A"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BAA27DB" w14:textId="77777777" w:rsidR="00FB577E" w:rsidRDefault="00C26483">
            <w:pPr>
              <w:rPr>
                <w:rFonts w:ascii="Arial" w:hAnsi="Arial" w:cs="Arial"/>
                <w:sz w:val="20"/>
                <w:szCs w:val="20"/>
              </w:rPr>
            </w:pPr>
            <w:r>
              <w:rPr>
                <w:rFonts w:ascii="Arial" w:hAnsi="Arial" w:cs="Arial"/>
                <w:sz w:val="20"/>
                <w:szCs w:val="20"/>
              </w:rPr>
              <w:t>Grouper</w:t>
            </w:r>
          </w:p>
        </w:tc>
        <w:tc>
          <w:tcPr>
            <w:tcW w:w="7110" w:type="dxa"/>
            <w:tcBorders>
              <w:top w:val="single" w:sz="4" w:space="0" w:color="auto"/>
              <w:left w:val="single" w:sz="4" w:space="0" w:color="auto"/>
              <w:bottom w:val="single" w:sz="4" w:space="0" w:color="auto"/>
              <w:right w:val="single" w:sz="4" w:space="0" w:color="auto"/>
            </w:tcBorders>
            <w:hideMark/>
          </w:tcPr>
          <w:p w14:paraId="19C7C1DF" w14:textId="77777777" w:rsidR="00FB577E" w:rsidRDefault="00C26483">
            <w:pPr>
              <w:rPr>
                <w:rFonts w:ascii="Arial" w:hAnsi="Arial" w:cs="Arial"/>
                <w:sz w:val="20"/>
                <w:szCs w:val="20"/>
              </w:rPr>
            </w:pPr>
            <w:r>
              <w:rPr>
                <w:rFonts w:ascii="Arial" w:hAnsi="Arial" w:cs="Arial"/>
                <w:sz w:val="20"/>
                <w:szCs w:val="20"/>
              </w:rPr>
              <w:t>A value that may be used to sort or group similar occupations for reporting purposes. For example, occupations might be grouped by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type (salaried, hourly…). Nurses might be grouped by shift number and so on. </w:t>
            </w:r>
          </w:p>
        </w:tc>
      </w:tr>
      <w:tr w:rsidR="00FB577E" w14:paraId="0B56DEDF"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9C1DAEC" w14:textId="77777777" w:rsidR="00FB577E" w:rsidRDefault="00C26483">
            <w:pPr>
              <w:rPr>
                <w:rFonts w:ascii="Arial" w:hAnsi="Arial" w:cs="Arial"/>
                <w:sz w:val="20"/>
                <w:szCs w:val="20"/>
              </w:rPr>
            </w:pPr>
            <w:r>
              <w:rPr>
                <w:rFonts w:ascii="Arial" w:hAnsi="Arial" w:cs="Arial"/>
                <w:sz w:val="20"/>
                <w:szCs w:val="20"/>
              </w:rPr>
              <w:t>Effective From/Thru</w:t>
            </w:r>
          </w:p>
        </w:tc>
        <w:tc>
          <w:tcPr>
            <w:tcW w:w="7110" w:type="dxa"/>
            <w:tcBorders>
              <w:top w:val="single" w:sz="4" w:space="0" w:color="auto"/>
              <w:left w:val="single" w:sz="4" w:space="0" w:color="auto"/>
              <w:bottom w:val="single" w:sz="4" w:space="0" w:color="auto"/>
              <w:right w:val="single" w:sz="4" w:space="0" w:color="auto"/>
            </w:tcBorders>
            <w:hideMark/>
          </w:tcPr>
          <w:p w14:paraId="6CF84408" w14:textId="77777777" w:rsidR="00FB577E" w:rsidRDefault="00C26483">
            <w:pPr>
              <w:rPr>
                <w:rFonts w:ascii="Arial" w:hAnsi="Arial" w:cs="Arial"/>
                <w:sz w:val="20"/>
                <w:szCs w:val="20"/>
              </w:rPr>
            </w:pPr>
            <w:r>
              <w:rPr>
                <w:rFonts w:ascii="Arial" w:hAnsi="Arial" w:cs="Arial"/>
                <w:sz w:val="20"/>
                <w:szCs w:val="20"/>
              </w:rPr>
              <w:t>The period in which the code should be on the selection list.</w:t>
            </w:r>
          </w:p>
        </w:tc>
      </w:tr>
      <w:tr w:rsidR="00FB577E" w14:paraId="42FD92BC"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EB0BD26" w14:textId="77777777" w:rsidR="00FB577E" w:rsidRDefault="00C26483">
            <w:pPr>
              <w:rPr>
                <w:rFonts w:ascii="Arial" w:hAnsi="Arial" w:cs="Arial"/>
                <w:sz w:val="20"/>
                <w:szCs w:val="20"/>
              </w:rPr>
            </w:pPr>
            <w:r>
              <w:rPr>
                <w:rFonts w:ascii="Arial" w:hAnsi="Arial" w:cs="Arial"/>
                <w:sz w:val="20"/>
                <w:szCs w:val="20"/>
              </w:rPr>
              <w:t>Exclude From Web</w:t>
            </w:r>
          </w:p>
        </w:tc>
        <w:tc>
          <w:tcPr>
            <w:tcW w:w="7110" w:type="dxa"/>
            <w:tcBorders>
              <w:top w:val="single" w:sz="4" w:space="0" w:color="auto"/>
              <w:left w:val="single" w:sz="4" w:space="0" w:color="auto"/>
              <w:bottom w:val="single" w:sz="4" w:space="0" w:color="auto"/>
              <w:right w:val="single" w:sz="4" w:space="0" w:color="auto"/>
            </w:tcBorders>
            <w:hideMark/>
          </w:tcPr>
          <w:p w14:paraId="7D550DC1" w14:textId="77777777" w:rsidR="00FB577E" w:rsidRDefault="00C26483">
            <w:pPr>
              <w:rPr>
                <w:rFonts w:ascii="Arial" w:hAnsi="Arial" w:cs="Arial"/>
                <w:sz w:val="20"/>
                <w:szCs w:val="20"/>
              </w:rPr>
            </w:pPr>
            <w:r>
              <w:rPr>
                <w:rFonts w:ascii="Arial" w:hAnsi="Arial" w:cs="Arial"/>
                <w:sz w:val="20"/>
                <w:szCs w:val="20"/>
              </w:rPr>
              <w:t>A check indicates that the code should not be listed on the Web.</w:t>
            </w:r>
          </w:p>
        </w:tc>
      </w:tr>
      <w:tr w:rsidR="00FB577E" w14:paraId="186475CA"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4F30640" w14:textId="77777777" w:rsidR="00FB577E" w:rsidRDefault="00C26483">
            <w:pPr>
              <w:rPr>
                <w:rFonts w:ascii="Arial" w:hAnsi="Arial" w:cs="Arial"/>
                <w:sz w:val="20"/>
                <w:szCs w:val="20"/>
              </w:rPr>
            </w:pPr>
            <w:r>
              <w:rPr>
                <w:rFonts w:ascii="Arial" w:hAnsi="Arial" w:cs="Arial"/>
                <w:sz w:val="20"/>
                <w:szCs w:val="20"/>
              </w:rPr>
              <w:t>Carrier</w:t>
            </w:r>
            <w:r>
              <w:rPr>
                <w:rFonts w:ascii="Arial" w:hAnsi="Arial" w:cs="Arial"/>
                <w:sz w:val="20"/>
                <w:szCs w:val="20"/>
              </w:rPr>
              <w:fldChar w:fldCharType="begin"/>
            </w:r>
            <w:r>
              <w:rPr>
                <w:rFonts w:cstheme="minorBidi"/>
              </w:rPr>
              <w:instrText xml:space="preserve"> XE "</w:instrText>
            </w:r>
            <w:r>
              <w:rPr>
                <w:rFonts w:ascii="Arial" w:hAnsi="Arial" w:cs="Arial"/>
              </w:rPr>
              <w:instrText>c</w:instrText>
            </w:r>
            <w:r>
              <w:rPr>
                <w:rFonts w:ascii="Arial" w:hAnsi="Arial" w:cs="Arial"/>
                <w:sz w:val="20"/>
                <w:szCs w:val="20"/>
              </w:rPr>
              <w:instrText>arrier</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Codes</w:t>
            </w:r>
          </w:p>
        </w:tc>
        <w:tc>
          <w:tcPr>
            <w:tcW w:w="7110" w:type="dxa"/>
            <w:tcBorders>
              <w:top w:val="single" w:sz="4" w:space="0" w:color="auto"/>
              <w:left w:val="single" w:sz="4" w:space="0" w:color="auto"/>
              <w:bottom w:val="single" w:sz="4" w:space="0" w:color="auto"/>
              <w:right w:val="single" w:sz="4" w:space="0" w:color="auto"/>
            </w:tcBorders>
            <w:hideMark/>
          </w:tcPr>
          <w:p w14:paraId="4A437175" w14:textId="77777777" w:rsidR="00FB577E" w:rsidRDefault="00C26483">
            <w:pPr>
              <w:rPr>
                <w:rFonts w:ascii="Arial" w:hAnsi="Arial" w:cs="Arial"/>
                <w:sz w:val="20"/>
                <w:szCs w:val="20"/>
              </w:rPr>
            </w:pPr>
            <w:r>
              <w:rPr>
                <w:rFonts w:ascii="Arial" w:hAnsi="Arial" w:cs="Arial"/>
                <w:sz w:val="20"/>
                <w:szCs w:val="20"/>
              </w:rPr>
              <w:t>The equivalent code for the carrier(s) if it is different from the one you use internally.</w:t>
            </w:r>
          </w:p>
        </w:tc>
      </w:tr>
    </w:tbl>
    <w:p w14:paraId="4EA3871F" w14:textId="77777777" w:rsidR="00CC2DCF" w:rsidRDefault="00CC2DCF" w:rsidP="0079408B">
      <w:pPr>
        <w:pStyle w:val="Heading3"/>
        <w:spacing w:before="240"/>
        <w:ind w:left="0"/>
      </w:pPr>
      <w:bookmarkStart w:id="279" w:name="_Toc200968795"/>
    </w:p>
    <w:p w14:paraId="61078984" w14:textId="1712FDE9" w:rsidR="00FB577E" w:rsidRDefault="00C26483" w:rsidP="0079408B">
      <w:pPr>
        <w:pStyle w:val="Heading3"/>
        <w:spacing w:before="240"/>
        <w:ind w:left="0"/>
      </w:pPr>
      <w:r>
        <w:t>Other Maintenance</w:t>
      </w:r>
      <w:bookmarkEnd w:id="279"/>
    </w:p>
    <w:p w14:paraId="79338390" w14:textId="77777777" w:rsidR="00FB577E" w:rsidRDefault="00C26483">
      <w:pPr>
        <w:pStyle w:val="Heading4"/>
      </w:pPr>
      <w:bookmarkStart w:id="280" w:name="_Toc200968796"/>
      <w:r>
        <w:t>Employment Status</w:t>
      </w:r>
      <w:bookmarkEnd w:id="280"/>
    </w:p>
    <w:p w14:paraId="484B19C2" w14:textId="77777777" w:rsidR="00FB577E" w:rsidRDefault="00C26483">
      <w:pPr>
        <w:spacing w:before="240" w:after="200"/>
        <w:ind w:left="720"/>
      </w:pPr>
      <w:r>
        <w:t>A special table is provided to store the employment status codes you wish to use. A sample is shown below.</w:t>
      </w:r>
    </w:p>
    <w:p w14:paraId="0427F76E" w14:textId="77777777" w:rsidR="00FB577E" w:rsidRDefault="00C26483">
      <w:pPr>
        <w:spacing w:before="240" w:after="200"/>
        <w:ind w:left="720"/>
      </w:pPr>
      <w:r>
        <w:t>The fields on the form are described as follows:</w:t>
      </w:r>
    </w:p>
    <w:tbl>
      <w:tblPr>
        <w:tblStyle w:val="TableGrid"/>
        <w:tblW w:w="0" w:type="auto"/>
        <w:tblInd w:w="828" w:type="dxa"/>
        <w:tblLook w:val="04A0" w:firstRow="1" w:lastRow="0" w:firstColumn="1" w:lastColumn="0" w:noHBand="0" w:noVBand="1"/>
      </w:tblPr>
      <w:tblGrid>
        <w:gridCol w:w="2229"/>
        <w:gridCol w:w="7013"/>
      </w:tblGrid>
      <w:tr w:rsidR="00FB577E" w14:paraId="5A662F6A" w14:textId="77777777">
        <w:trPr>
          <w:tblHeader/>
        </w:trPr>
        <w:tc>
          <w:tcPr>
            <w:tcW w:w="22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C4BE32C"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11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5656C8E7"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592EE4C4"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D35EC1F" w14:textId="77777777" w:rsidR="00FB577E" w:rsidRDefault="00C26483">
            <w:pPr>
              <w:rPr>
                <w:rFonts w:ascii="Arial" w:hAnsi="Arial" w:cs="Arial"/>
                <w:sz w:val="20"/>
                <w:szCs w:val="20"/>
              </w:rPr>
            </w:pPr>
            <w:r>
              <w:rPr>
                <w:rFonts w:ascii="Arial" w:hAnsi="Arial" w:cs="Arial"/>
                <w:sz w:val="20"/>
                <w:szCs w:val="20"/>
              </w:rPr>
              <w:t>Code</w:t>
            </w:r>
          </w:p>
        </w:tc>
        <w:tc>
          <w:tcPr>
            <w:tcW w:w="7110" w:type="dxa"/>
            <w:tcBorders>
              <w:top w:val="single" w:sz="4" w:space="0" w:color="auto"/>
              <w:left w:val="single" w:sz="4" w:space="0" w:color="auto"/>
              <w:bottom w:val="single" w:sz="4" w:space="0" w:color="auto"/>
              <w:right w:val="single" w:sz="4" w:space="0" w:color="auto"/>
            </w:tcBorders>
            <w:hideMark/>
          </w:tcPr>
          <w:p w14:paraId="38B02958" w14:textId="77777777" w:rsidR="00FB577E" w:rsidRDefault="00C26483">
            <w:pPr>
              <w:rPr>
                <w:rFonts w:ascii="Arial" w:hAnsi="Arial" w:cs="Arial"/>
                <w:sz w:val="20"/>
                <w:szCs w:val="20"/>
              </w:rPr>
            </w:pPr>
            <w:r>
              <w:rPr>
                <w:rFonts w:ascii="Arial" w:hAnsi="Arial" w:cs="Arial"/>
                <w:sz w:val="20"/>
                <w:szCs w:val="20"/>
              </w:rPr>
              <w:t>The code for the employment status may be numbers such as 01, 02, 03, etc. or letters like “FT” (full-time), “TEMP” (temporary), and “VOL” (volunteer).</w:t>
            </w:r>
          </w:p>
        </w:tc>
      </w:tr>
      <w:tr w:rsidR="00FB577E" w14:paraId="0D54A28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70B1E33" w14:textId="77777777" w:rsidR="00FB577E" w:rsidRDefault="00C26483">
            <w:pPr>
              <w:rPr>
                <w:rFonts w:ascii="Arial" w:hAnsi="Arial" w:cs="Arial"/>
                <w:sz w:val="20"/>
                <w:szCs w:val="20"/>
              </w:rPr>
            </w:pPr>
            <w:r>
              <w:rPr>
                <w:rFonts w:ascii="Arial" w:hAnsi="Arial" w:cs="Arial"/>
                <w:sz w:val="20"/>
                <w:szCs w:val="20"/>
              </w:rPr>
              <w:t>Description</w:t>
            </w:r>
          </w:p>
        </w:tc>
        <w:tc>
          <w:tcPr>
            <w:tcW w:w="7110" w:type="dxa"/>
            <w:tcBorders>
              <w:top w:val="single" w:sz="4" w:space="0" w:color="auto"/>
              <w:left w:val="single" w:sz="4" w:space="0" w:color="auto"/>
              <w:bottom w:val="single" w:sz="4" w:space="0" w:color="auto"/>
              <w:right w:val="single" w:sz="4" w:space="0" w:color="auto"/>
            </w:tcBorders>
            <w:hideMark/>
          </w:tcPr>
          <w:p w14:paraId="0092730E" w14:textId="77777777" w:rsidR="00FB577E" w:rsidRDefault="00C26483">
            <w:pPr>
              <w:rPr>
                <w:rFonts w:ascii="Arial" w:hAnsi="Arial" w:cs="Arial"/>
                <w:sz w:val="20"/>
                <w:szCs w:val="20"/>
              </w:rPr>
            </w:pPr>
            <w:proofErr w:type="gramStart"/>
            <w:r>
              <w:rPr>
                <w:rFonts w:ascii="Arial" w:hAnsi="Arial" w:cs="Arial"/>
                <w:sz w:val="20"/>
                <w:szCs w:val="20"/>
              </w:rPr>
              <w:t>The description</w:t>
            </w:r>
            <w:proofErr w:type="gramEnd"/>
            <w:r>
              <w:rPr>
                <w:rFonts w:ascii="Arial" w:hAnsi="Arial" w:cs="Arial"/>
                <w:sz w:val="20"/>
                <w:szCs w:val="20"/>
              </w:rPr>
              <w:t xml:space="preserve"> of the employment code.</w:t>
            </w:r>
          </w:p>
        </w:tc>
      </w:tr>
      <w:tr w:rsidR="00FB577E" w14:paraId="2124821E"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2ECB320" w14:textId="77777777" w:rsidR="00FB577E" w:rsidRDefault="00C26483">
            <w:pPr>
              <w:rPr>
                <w:rFonts w:ascii="Arial" w:hAnsi="Arial" w:cs="Arial"/>
                <w:sz w:val="20"/>
                <w:szCs w:val="20"/>
              </w:rPr>
            </w:pPr>
            <w:r>
              <w:rPr>
                <w:rFonts w:ascii="Arial" w:hAnsi="Arial" w:cs="Arial"/>
                <w:sz w:val="20"/>
                <w:szCs w:val="20"/>
              </w:rPr>
              <w:t>Full Time</w:t>
            </w:r>
          </w:p>
        </w:tc>
        <w:tc>
          <w:tcPr>
            <w:tcW w:w="7110" w:type="dxa"/>
            <w:tcBorders>
              <w:top w:val="single" w:sz="4" w:space="0" w:color="auto"/>
              <w:left w:val="single" w:sz="4" w:space="0" w:color="auto"/>
              <w:bottom w:val="single" w:sz="4" w:space="0" w:color="auto"/>
              <w:right w:val="single" w:sz="4" w:space="0" w:color="auto"/>
            </w:tcBorders>
            <w:hideMark/>
          </w:tcPr>
          <w:p w14:paraId="4DA07E92" w14:textId="77777777" w:rsidR="00FB577E" w:rsidRDefault="00C26483">
            <w:pPr>
              <w:rPr>
                <w:rFonts w:ascii="Arial" w:hAnsi="Arial" w:cs="Arial"/>
                <w:sz w:val="20"/>
                <w:szCs w:val="20"/>
              </w:rPr>
            </w:pPr>
            <w:r>
              <w:rPr>
                <w:rFonts w:ascii="Arial" w:hAnsi="Arial" w:cs="Arial"/>
                <w:sz w:val="20"/>
                <w:szCs w:val="20"/>
              </w:rPr>
              <w:t>Check this box if the code is used for a full-time position. Since a variety of codes such as "FULL", "F", and "FT" may be used to indicate "FULL-TIME", ATS programs will use this value to determine whether a position is full-time for reporting purposes.</w:t>
            </w:r>
          </w:p>
        </w:tc>
      </w:tr>
      <w:tr w:rsidR="00FB577E" w14:paraId="43BF7AD4"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0A08E3F" w14:textId="77777777" w:rsidR="00FB577E" w:rsidRDefault="00C26483">
            <w:pPr>
              <w:rPr>
                <w:rFonts w:ascii="Arial" w:hAnsi="Arial" w:cs="Arial"/>
                <w:sz w:val="20"/>
                <w:szCs w:val="20"/>
              </w:rPr>
            </w:pPr>
            <w:r>
              <w:rPr>
                <w:rFonts w:ascii="Arial" w:hAnsi="Arial" w:cs="Arial"/>
                <w:sz w:val="20"/>
                <w:szCs w:val="20"/>
              </w:rPr>
              <w:t>Effective From/Thru</w:t>
            </w:r>
          </w:p>
        </w:tc>
        <w:tc>
          <w:tcPr>
            <w:tcW w:w="7110" w:type="dxa"/>
            <w:tcBorders>
              <w:top w:val="single" w:sz="4" w:space="0" w:color="auto"/>
              <w:left w:val="single" w:sz="4" w:space="0" w:color="auto"/>
              <w:bottom w:val="single" w:sz="4" w:space="0" w:color="auto"/>
              <w:right w:val="single" w:sz="4" w:space="0" w:color="auto"/>
            </w:tcBorders>
            <w:hideMark/>
          </w:tcPr>
          <w:p w14:paraId="7A7DB617" w14:textId="77777777" w:rsidR="00FB577E" w:rsidRDefault="00C26483">
            <w:pPr>
              <w:rPr>
                <w:rFonts w:ascii="Arial" w:hAnsi="Arial" w:cs="Arial"/>
                <w:sz w:val="20"/>
                <w:szCs w:val="20"/>
              </w:rPr>
            </w:pPr>
            <w:r>
              <w:rPr>
                <w:rFonts w:ascii="Arial" w:hAnsi="Arial" w:cs="Arial"/>
                <w:sz w:val="20"/>
                <w:szCs w:val="20"/>
              </w:rPr>
              <w:t>The period in which the code is valid.</w:t>
            </w:r>
          </w:p>
        </w:tc>
      </w:tr>
      <w:tr w:rsidR="00FB577E" w14:paraId="5D8B557B"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3D7F534" w14:textId="77777777" w:rsidR="00FB577E" w:rsidRDefault="00C26483">
            <w:pPr>
              <w:rPr>
                <w:rFonts w:ascii="Arial" w:hAnsi="Arial" w:cs="Arial"/>
                <w:sz w:val="20"/>
                <w:szCs w:val="20"/>
              </w:rPr>
            </w:pPr>
            <w:r>
              <w:rPr>
                <w:rFonts w:ascii="Arial" w:hAnsi="Arial" w:cs="Arial"/>
                <w:sz w:val="20"/>
                <w:szCs w:val="20"/>
              </w:rPr>
              <w:t>Exclude from Web</w:t>
            </w:r>
          </w:p>
        </w:tc>
        <w:tc>
          <w:tcPr>
            <w:tcW w:w="7110" w:type="dxa"/>
            <w:tcBorders>
              <w:top w:val="single" w:sz="4" w:space="0" w:color="auto"/>
              <w:left w:val="single" w:sz="4" w:space="0" w:color="auto"/>
              <w:bottom w:val="single" w:sz="4" w:space="0" w:color="auto"/>
              <w:right w:val="single" w:sz="4" w:space="0" w:color="auto"/>
            </w:tcBorders>
            <w:hideMark/>
          </w:tcPr>
          <w:p w14:paraId="2EE68BBB" w14:textId="77777777" w:rsidR="00FB577E" w:rsidRDefault="00C26483">
            <w:pPr>
              <w:rPr>
                <w:rFonts w:ascii="Arial" w:hAnsi="Arial" w:cs="Arial"/>
                <w:sz w:val="20"/>
                <w:szCs w:val="20"/>
              </w:rPr>
            </w:pPr>
            <w:r>
              <w:rPr>
                <w:rFonts w:ascii="Arial" w:hAnsi="Arial" w:cs="Arial"/>
                <w:sz w:val="20"/>
                <w:szCs w:val="20"/>
              </w:rPr>
              <w:t>A check indicates that the code should not be listed on the Web.</w:t>
            </w:r>
          </w:p>
        </w:tc>
      </w:tr>
      <w:tr w:rsidR="00FB577E" w14:paraId="55EDEF03"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455B33A3"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Code</w:t>
            </w:r>
          </w:p>
        </w:tc>
        <w:tc>
          <w:tcPr>
            <w:tcW w:w="7110" w:type="dxa"/>
            <w:tcBorders>
              <w:top w:val="single" w:sz="4" w:space="0" w:color="auto"/>
              <w:left w:val="single" w:sz="4" w:space="0" w:color="auto"/>
              <w:bottom w:val="single" w:sz="4" w:space="0" w:color="auto"/>
              <w:right w:val="single" w:sz="4" w:space="0" w:color="auto"/>
            </w:tcBorders>
            <w:hideMark/>
          </w:tcPr>
          <w:p w14:paraId="56D8D9E4" w14:textId="77777777" w:rsidR="00FB577E" w:rsidRDefault="00C26483">
            <w:pPr>
              <w:spacing w:after="200"/>
              <w:rPr>
                <w:rFonts w:ascii="Arial" w:hAnsi="Arial" w:cs="Arial"/>
                <w:sz w:val="20"/>
                <w:szCs w:val="20"/>
              </w:rPr>
            </w:pPr>
            <w:r>
              <w:rPr>
                <w:rFonts w:ascii="Arial" w:hAnsi="Arial" w:cs="Arial"/>
                <w:sz w:val="20"/>
                <w:szCs w:val="20"/>
              </w:rPr>
              <w:t>If you are sending claims to the state via 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enter an EDI code for each code you use in-house, </w:t>
            </w:r>
            <w:proofErr w:type="gramStart"/>
            <w:r>
              <w:rPr>
                <w:rFonts w:ascii="Arial" w:hAnsi="Arial" w:cs="Arial"/>
                <w:sz w:val="20"/>
                <w:szCs w:val="20"/>
              </w:rPr>
              <w:t>The</w:t>
            </w:r>
            <w:proofErr w:type="gramEnd"/>
            <w:r>
              <w:rPr>
                <w:rFonts w:ascii="Arial" w:hAnsi="Arial" w:cs="Arial"/>
                <w:sz w:val="20"/>
                <w:szCs w:val="20"/>
              </w:rPr>
              <w:t xml:space="preserve"> valid codes are:</w:t>
            </w:r>
          </w:p>
          <w:p w14:paraId="582BEC53" w14:textId="77777777" w:rsidR="00FB577E" w:rsidRDefault="00C26483" w:rsidP="00C26483">
            <w:pPr>
              <w:pStyle w:val="ListParagraph"/>
              <w:numPr>
                <w:ilvl w:val="0"/>
                <w:numId w:val="27"/>
              </w:numPr>
              <w:spacing w:before="240" w:after="200"/>
              <w:jc w:val="left"/>
              <w:rPr>
                <w:rFonts w:ascii="Arial" w:hAnsi="Arial" w:cs="Arial"/>
                <w:sz w:val="20"/>
                <w:szCs w:val="20"/>
              </w:rPr>
            </w:pPr>
            <w:r>
              <w:rPr>
                <w:rFonts w:ascii="Arial" w:hAnsi="Arial" w:cs="Arial"/>
                <w:sz w:val="20"/>
                <w:szCs w:val="20"/>
              </w:rPr>
              <w:t>Regular Employee</w:t>
            </w:r>
            <w:r>
              <w:rPr>
                <w:rFonts w:ascii="Arial" w:hAnsi="Arial" w:cs="Arial"/>
                <w:sz w:val="20"/>
                <w:szCs w:val="20"/>
              </w:rPr>
              <w:fldChar w:fldCharType="begin"/>
            </w:r>
            <w:r>
              <w:rPr>
                <w:rFonts w:cstheme="minorBidi"/>
              </w:rPr>
              <w:instrText xml:space="preserve"> XE "Employee" </w:instrText>
            </w:r>
            <w:r>
              <w:rPr>
                <w:rFonts w:ascii="Arial" w:hAnsi="Arial" w:cs="Arial"/>
                <w:sz w:val="20"/>
                <w:szCs w:val="20"/>
              </w:rPr>
              <w:fldChar w:fldCharType="end"/>
            </w:r>
          </w:p>
          <w:p w14:paraId="28160698" w14:textId="77777777" w:rsidR="00FB577E" w:rsidRDefault="00C26483" w:rsidP="00C26483">
            <w:pPr>
              <w:pStyle w:val="ListParagraph"/>
              <w:numPr>
                <w:ilvl w:val="0"/>
                <w:numId w:val="27"/>
              </w:numPr>
              <w:spacing w:before="240" w:after="200"/>
              <w:jc w:val="left"/>
              <w:rPr>
                <w:rFonts w:ascii="Arial" w:hAnsi="Arial" w:cs="Arial"/>
                <w:sz w:val="20"/>
                <w:szCs w:val="20"/>
              </w:rPr>
            </w:pPr>
            <w:r>
              <w:rPr>
                <w:rFonts w:ascii="Arial" w:hAnsi="Arial" w:cs="Arial"/>
                <w:sz w:val="20"/>
                <w:szCs w:val="20"/>
              </w:rPr>
              <w:t>PT Employee</w:t>
            </w:r>
            <w:r>
              <w:rPr>
                <w:rFonts w:ascii="Arial" w:hAnsi="Arial" w:cs="Arial"/>
                <w:sz w:val="20"/>
                <w:szCs w:val="20"/>
              </w:rPr>
              <w:fldChar w:fldCharType="begin"/>
            </w:r>
            <w:r>
              <w:rPr>
                <w:rFonts w:cstheme="minorBidi"/>
              </w:rPr>
              <w:instrText xml:space="preserve"> XE "Employee" </w:instrText>
            </w:r>
            <w:r>
              <w:rPr>
                <w:rFonts w:ascii="Arial" w:hAnsi="Arial" w:cs="Arial"/>
                <w:sz w:val="20"/>
                <w:szCs w:val="20"/>
              </w:rPr>
              <w:fldChar w:fldCharType="end"/>
            </w:r>
          </w:p>
          <w:p w14:paraId="7007B1E8" w14:textId="77777777" w:rsidR="00FB577E" w:rsidRDefault="00C26483" w:rsidP="00C26483">
            <w:pPr>
              <w:pStyle w:val="ListParagraph"/>
              <w:numPr>
                <w:ilvl w:val="0"/>
                <w:numId w:val="27"/>
              </w:numPr>
              <w:spacing w:before="240" w:after="200"/>
              <w:jc w:val="left"/>
              <w:rPr>
                <w:rFonts w:ascii="Arial" w:hAnsi="Arial" w:cs="Arial"/>
                <w:sz w:val="20"/>
                <w:szCs w:val="20"/>
              </w:rPr>
            </w:pPr>
            <w:r>
              <w:rPr>
                <w:rFonts w:ascii="Arial" w:hAnsi="Arial" w:cs="Arial"/>
                <w:sz w:val="20"/>
                <w:szCs w:val="20"/>
              </w:rPr>
              <w:t>Seasonal</w:t>
            </w:r>
          </w:p>
          <w:p w14:paraId="7241166D" w14:textId="77777777" w:rsidR="00FB577E" w:rsidRDefault="00C26483" w:rsidP="00C26483">
            <w:pPr>
              <w:pStyle w:val="ListParagraph"/>
              <w:numPr>
                <w:ilvl w:val="0"/>
                <w:numId w:val="27"/>
              </w:numPr>
              <w:spacing w:before="240" w:after="200"/>
              <w:jc w:val="left"/>
              <w:rPr>
                <w:rFonts w:ascii="Arial" w:hAnsi="Arial" w:cs="Arial"/>
                <w:sz w:val="20"/>
                <w:szCs w:val="20"/>
              </w:rPr>
            </w:pPr>
            <w:r>
              <w:rPr>
                <w:rFonts w:ascii="Arial" w:hAnsi="Arial" w:cs="Arial"/>
                <w:sz w:val="20"/>
                <w:szCs w:val="20"/>
              </w:rPr>
              <w:t xml:space="preserve">Unemployed              </w:t>
            </w:r>
          </w:p>
          <w:p w14:paraId="46064B42" w14:textId="77777777" w:rsidR="00FB577E" w:rsidRDefault="00C26483" w:rsidP="00C26483">
            <w:pPr>
              <w:pStyle w:val="ListParagraph"/>
              <w:numPr>
                <w:ilvl w:val="0"/>
                <w:numId w:val="27"/>
              </w:numPr>
              <w:jc w:val="left"/>
              <w:rPr>
                <w:rFonts w:ascii="Arial" w:hAnsi="Arial" w:cs="Arial"/>
                <w:sz w:val="20"/>
                <w:szCs w:val="20"/>
              </w:rPr>
            </w:pPr>
            <w:r>
              <w:rPr>
                <w:rFonts w:ascii="Arial" w:hAnsi="Arial" w:cs="Arial"/>
                <w:sz w:val="20"/>
                <w:szCs w:val="20"/>
              </w:rPr>
              <w:t xml:space="preserve">Volunteer Worker </w:t>
            </w:r>
          </w:p>
          <w:p w14:paraId="7A81FFF6" w14:textId="77777777" w:rsidR="00FB577E" w:rsidRDefault="00C26483" w:rsidP="00C26483">
            <w:pPr>
              <w:pStyle w:val="ListParagraph"/>
              <w:numPr>
                <w:ilvl w:val="0"/>
                <w:numId w:val="27"/>
              </w:numPr>
              <w:jc w:val="left"/>
              <w:rPr>
                <w:rFonts w:ascii="Arial" w:hAnsi="Arial" w:cs="Arial"/>
                <w:sz w:val="20"/>
                <w:szCs w:val="20"/>
              </w:rPr>
            </w:pPr>
            <w:r>
              <w:rPr>
                <w:rFonts w:ascii="Arial" w:hAnsi="Arial" w:cs="Arial"/>
                <w:sz w:val="20"/>
                <w:szCs w:val="20"/>
              </w:rPr>
              <w:t xml:space="preserve">On Strike                           </w:t>
            </w:r>
          </w:p>
          <w:p w14:paraId="68456A2A" w14:textId="77777777" w:rsidR="00FB577E" w:rsidRDefault="00C26483" w:rsidP="00C26483">
            <w:pPr>
              <w:pStyle w:val="ListParagraph"/>
              <w:numPr>
                <w:ilvl w:val="0"/>
                <w:numId w:val="27"/>
              </w:numPr>
              <w:jc w:val="left"/>
              <w:rPr>
                <w:rFonts w:ascii="Arial" w:hAnsi="Arial" w:cs="Arial"/>
                <w:sz w:val="20"/>
                <w:szCs w:val="20"/>
              </w:rPr>
            </w:pPr>
            <w:r>
              <w:rPr>
                <w:rFonts w:ascii="Arial" w:hAnsi="Arial" w:cs="Arial"/>
                <w:sz w:val="20"/>
                <w:szCs w:val="20"/>
              </w:rPr>
              <w:t xml:space="preserve">FT Disabled                          </w:t>
            </w:r>
          </w:p>
          <w:p w14:paraId="4A06B961" w14:textId="77777777" w:rsidR="00FB577E" w:rsidRDefault="00C26483" w:rsidP="00C26483">
            <w:pPr>
              <w:pStyle w:val="ListParagraph"/>
              <w:numPr>
                <w:ilvl w:val="0"/>
                <w:numId w:val="27"/>
              </w:numPr>
              <w:jc w:val="left"/>
              <w:rPr>
                <w:rFonts w:ascii="Arial" w:hAnsi="Arial" w:cs="Arial"/>
                <w:sz w:val="20"/>
                <w:szCs w:val="20"/>
              </w:rPr>
            </w:pPr>
            <w:r>
              <w:rPr>
                <w:rFonts w:ascii="Arial" w:hAnsi="Arial" w:cs="Arial"/>
                <w:sz w:val="20"/>
                <w:szCs w:val="20"/>
              </w:rPr>
              <w:t xml:space="preserve">Apprenticeship </w:t>
            </w:r>
          </w:p>
          <w:p w14:paraId="7F029C32" w14:textId="77777777" w:rsidR="00FB577E" w:rsidRDefault="00C26483" w:rsidP="00C26483">
            <w:pPr>
              <w:pStyle w:val="ListParagraph"/>
              <w:numPr>
                <w:ilvl w:val="0"/>
                <w:numId w:val="27"/>
              </w:numPr>
              <w:jc w:val="left"/>
              <w:rPr>
                <w:rFonts w:ascii="Arial" w:hAnsi="Arial" w:cs="Arial"/>
                <w:sz w:val="20"/>
                <w:szCs w:val="20"/>
              </w:rPr>
            </w:pPr>
            <w:r>
              <w:rPr>
                <w:rFonts w:ascii="Arial" w:hAnsi="Arial" w:cs="Arial"/>
                <w:sz w:val="20"/>
                <w:szCs w:val="20"/>
              </w:rPr>
              <w:t xml:space="preserve">PT Retired                              </w:t>
            </w:r>
          </w:p>
          <w:p w14:paraId="222F21D4" w14:textId="77777777" w:rsidR="00FB577E" w:rsidRDefault="00C26483" w:rsidP="00C26483">
            <w:pPr>
              <w:pStyle w:val="ListParagraph"/>
              <w:numPr>
                <w:ilvl w:val="0"/>
                <w:numId w:val="27"/>
              </w:numPr>
              <w:spacing w:before="240" w:after="200"/>
              <w:jc w:val="left"/>
              <w:rPr>
                <w:rFonts w:ascii="Arial" w:hAnsi="Arial" w:cs="Arial"/>
                <w:sz w:val="20"/>
                <w:szCs w:val="20"/>
              </w:rPr>
            </w:pPr>
            <w:r>
              <w:rPr>
                <w:rFonts w:ascii="Arial" w:hAnsi="Arial" w:cs="Arial"/>
                <w:sz w:val="20"/>
                <w:szCs w:val="20"/>
              </w:rPr>
              <w:t>Piece Worker</w:t>
            </w:r>
          </w:p>
          <w:p w14:paraId="053178A4" w14:textId="77777777" w:rsidR="00FB577E" w:rsidRDefault="00C26483" w:rsidP="00C26483">
            <w:pPr>
              <w:pStyle w:val="ListParagraph"/>
              <w:numPr>
                <w:ilvl w:val="0"/>
                <w:numId w:val="27"/>
              </w:numPr>
              <w:spacing w:before="240"/>
              <w:jc w:val="left"/>
              <w:rPr>
                <w:rFonts w:ascii="Arial" w:hAnsi="Arial" w:cs="Arial"/>
                <w:sz w:val="20"/>
                <w:szCs w:val="20"/>
              </w:rPr>
            </w:pPr>
            <w:r>
              <w:rPr>
                <w:rFonts w:ascii="Arial" w:hAnsi="Arial" w:cs="Arial"/>
                <w:sz w:val="20"/>
                <w:szCs w:val="20"/>
              </w:rPr>
              <w:t>Other</w:t>
            </w:r>
          </w:p>
        </w:tc>
      </w:tr>
    </w:tbl>
    <w:p w14:paraId="23F73237" w14:textId="77777777" w:rsidR="00FB577E" w:rsidRDefault="00C26483" w:rsidP="00A51F2A">
      <w:pPr>
        <w:pStyle w:val="Heading4"/>
        <w:spacing w:before="240"/>
        <w:ind w:left="0"/>
      </w:pPr>
      <w:bookmarkStart w:id="281" w:name="_Toc200968797"/>
      <w:r>
        <w:t>Relationship</w:t>
      </w:r>
      <w:bookmarkEnd w:id="281"/>
      <w:r>
        <w:fldChar w:fldCharType="begin"/>
      </w:r>
      <w:r>
        <w:instrText xml:space="preserve"> XE "</w:instrText>
      </w:r>
      <w:r>
        <w:rPr>
          <w:rFonts w:ascii="Arial" w:hAnsi="Arial" w:cs="Arial"/>
          <w:sz w:val="20"/>
          <w:szCs w:val="20"/>
        </w:rPr>
        <w:instrText>Relationship</w:instrText>
      </w:r>
      <w:r>
        <w:instrText xml:space="preserve">" </w:instrText>
      </w:r>
      <w:r>
        <w:fldChar w:fldCharType="end"/>
      </w:r>
    </w:p>
    <w:p w14:paraId="5D4E1F93" w14:textId="77777777" w:rsidR="00FB577E" w:rsidRDefault="00C26483">
      <w:pPr>
        <w:spacing w:before="240" w:after="200"/>
        <w:ind w:left="720"/>
      </w:pPr>
      <w:r>
        <w:t>This menu option is provided so you can enter the relationship codes you need to use when filling out a record on an employee’s dependent</w:t>
      </w:r>
      <w:r>
        <w:fldChar w:fldCharType="begin"/>
      </w:r>
      <w:r>
        <w:instrText xml:space="preserve"> XE "dependent" </w:instrText>
      </w:r>
      <w:r>
        <w:fldChar w:fldCharType="end"/>
      </w:r>
      <w:r>
        <w:t>.</w:t>
      </w:r>
    </w:p>
    <w:p w14:paraId="191E4211" w14:textId="77777777" w:rsidR="00FB577E" w:rsidRDefault="00C26483">
      <w:pPr>
        <w:spacing w:before="240" w:after="200"/>
        <w:ind w:left="720"/>
      </w:pPr>
      <w:r>
        <w:t>If you will be reporting claims for Medicare</w:t>
      </w:r>
      <w:r>
        <w:fldChar w:fldCharType="begin"/>
      </w:r>
      <w:r>
        <w:instrText xml:space="preserve"> XE "Medicare" </w:instrText>
      </w:r>
      <w:r>
        <w:fldChar w:fldCharType="end"/>
      </w:r>
      <w:r>
        <w:t xml:space="preserve"> beneficiaries to the CMS</w:t>
      </w:r>
      <w:r>
        <w:fldChar w:fldCharType="begin"/>
      </w:r>
      <w:r>
        <w:instrText xml:space="preserve"> XE "</w:instrText>
      </w:r>
      <w:r>
        <w:rPr>
          <w:rFonts w:ascii="Arial" w:hAnsi="Arial" w:cs="Arial"/>
          <w:sz w:val="20"/>
          <w:szCs w:val="20"/>
        </w:rPr>
        <w:instrText>CMS</w:instrText>
      </w:r>
      <w:r>
        <w:instrText xml:space="preserve">" </w:instrText>
      </w:r>
      <w:r>
        <w:fldChar w:fldCharType="end"/>
      </w:r>
      <w:r>
        <w:t xml:space="preserve">, enter the following </w:t>
      </w:r>
      <w:proofErr w:type="gramStart"/>
      <w:r>
        <w:t>codes</w:t>
      </w:r>
      <w:proofErr w:type="gramEnd"/>
      <w:r>
        <w:t>:</w:t>
      </w:r>
    </w:p>
    <w:p w14:paraId="38D93CB9" w14:textId="77777777" w:rsidR="00FB577E" w:rsidRDefault="00C26483">
      <w:pPr>
        <w:spacing w:before="240" w:after="200"/>
        <w:ind w:left="1440"/>
        <w:rPr>
          <w:b/>
          <w:u w:val="single"/>
        </w:rPr>
      </w:pPr>
      <w:r>
        <w:rPr>
          <w:b/>
          <w:u w:val="single"/>
        </w:rPr>
        <w:t>Code            Description</w:t>
      </w:r>
    </w:p>
    <w:p w14:paraId="00FB680B" w14:textId="77777777" w:rsidR="00FB577E" w:rsidRDefault="00C26483">
      <w:pPr>
        <w:spacing w:after="120"/>
        <w:ind w:left="1440"/>
      </w:pPr>
      <w:r>
        <w:t>F                   Family Member, Individual Name Provided</w:t>
      </w:r>
    </w:p>
    <w:p w14:paraId="47D31183" w14:textId="77777777" w:rsidR="00FB577E" w:rsidRDefault="00C26483">
      <w:pPr>
        <w:spacing w:after="120"/>
        <w:ind w:left="1440"/>
      </w:pPr>
      <w:r>
        <w:t>O                  Other, Individual Name Provided</w:t>
      </w:r>
    </w:p>
    <w:p w14:paraId="0753AC2E" w14:textId="77777777" w:rsidR="00FB577E" w:rsidRDefault="00C26483">
      <w:pPr>
        <w:spacing w:after="120"/>
        <w:ind w:left="1440"/>
      </w:pPr>
      <w:r>
        <w:t xml:space="preserve">X                   Estate, Entity Name Provided (e.g. "The Estate of John Doe") </w:t>
      </w:r>
    </w:p>
    <w:p w14:paraId="30011AA2" w14:textId="77777777" w:rsidR="00FB577E" w:rsidRDefault="00C26483">
      <w:pPr>
        <w:spacing w:after="120"/>
        <w:ind w:left="1440"/>
      </w:pPr>
      <w:r>
        <w:t xml:space="preserve">Y                   Family, Entity Name Provided (e.g. "The Family of John Doe") </w:t>
      </w:r>
    </w:p>
    <w:p w14:paraId="35677BFD" w14:textId="77777777" w:rsidR="00FB577E" w:rsidRDefault="00C26483">
      <w:pPr>
        <w:spacing w:after="120"/>
        <w:ind w:left="1440"/>
      </w:pPr>
      <w:r>
        <w:t>Z                   Other, Entity Name Provided (e.g. "The Trust of John Doe")</w:t>
      </w:r>
    </w:p>
    <w:p w14:paraId="5E0C6928" w14:textId="77777777" w:rsidR="00FB577E" w:rsidRDefault="00C26483" w:rsidP="00A51F2A">
      <w:pPr>
        <w:pStyle w:val="Heading4"/>
        <w:spacing w:before="360"/>
        <w:ind w:left="0"/>
      </w:pPr>
      <w:bookmarkStart w:id="282" w:name="_Toc200968798"/>
      <w:r>
        <w:t>Location</w:t>
      </w:r>
      <w:bookmarkEnd w:id="282"/>
    </w:p>
    <w:p w14:paraId="1D2B11FA" w14:textId="77777777" w:rsidR="00FB577E" w:rsidRDefault="00C26483">
      <w:pPr>
        <w:spacing w:before="240" w:after="200"/>
        <w:ind w:left="720"/>
      </w:pPr>
      <w:r>
        <w:t xml:space="preserve">This menu option may be used to enter the codes you need </w:t>
      </w:r>
      <w:proofErr w:type="gramStart"/>
      <w:r>
        <w:t>in order to</w:t>
      </w:r>
      <w:proofErr w:type="gramEnd"/>
      <w:r>
        <w:t xml:space="preserve"> indicate the location where the accident/injury occurred. If you produce OSHA</w:t>
      </w:r>
      <w:r>
        <w:fldChar w:fldCharType="begin"/>
      </w:r>
      <w:r>
        <w:instrText xml:space="preserve"> XE "</w:instrText>
      </w:r>
      <w:r>
        <w:rPr>
          <w:rFonts w:ascii="Arial" w:hAnsi="Arial" w:cs="Arial"/>
          <w:sz w:val="20"/>
          <w:szCs w:val="20"/>
        </w:rPr>
        <w:instrText>OSHA</w:instrText>
      </w:r>
      <w:r>
        <w:instrText xml:space="preserve">" </w:instrText>
      </w:r>
      <w:r>
        <w:fldChar w:fldCharType="end"/>
      </w:r>
      <w:r>
        <w:t xml:space="preserve"> logs, it is important to note that the location of the accident will appear </w:t>
      </w:r>
      <w:proofErr w:type="gramStart"/>
      <w:r>
        <w:t>on</w:t>
      </w:r>
      <w:proofErr w:type="gramEnd"/>
      <w:r>
        <w:t xml:space="preserve"> the report.</w:t>
      </w:r>
    </w:p>
    <w:p w14:paraId="185D739F" w14:textId="77777777" w:rsidR="00FB577E" w:rsidRDefault="00C26483">
      <w:pPr>
        <w:spacing w:before="240" w:after="200"/>
        <w:ind w:left="720"/>
      </w:pPr>
      <w:r>
        <w:t xml:space="preserve">The Grouper field may be used to group similar locations for ad hoc reporting purposes. For example, you may have </w:t>
      </w:r>
      <w:proofErr w:type="gramStart"/>
      <w:r>
        <w:t>a number of</w:t>
      </w:r>
      <w:proofErr w:type="gramEnd"/>
      <w:r>
        <w:t xml:space="preserve"> register aisles with codes 18 </w:t>
      </w:r>
      <w:proofErr w:type="spellStart"/>
      <w:r>
        <w:t>though</w:t>
      </w:r>
      <w:proofErr w:type="spellEnd"/>
      <w:r>
        <w:t xml:space="preserve"> 24. If REG is entered as the Grouper in these records, all the claims for accidents that occurred in any of these locations could be grouped together on a custom report. </w:t>
      </w:r>
    </w:p>
    <w:p w14:paraId="54295F65" w14:textId="77777777" w:rsidR="00FB577E" w:rsidRDefault="00C26483" w:rsidP="00A51F2A">
      <w:pPr>
        <w:pStyle w:val="Heading4"/>
        <w:ind w:left="0"/>
      </w:pPr>
      <w:bookmarkStart w:id="283" w:name="_Toc200968799"/>
      <w:r>
        <w:t>Litigation</w:t>
      </w:r>
      <w:r>
        <w:fldChar w:fldCharType="begin"/>
      </w:r>
      <w:r>
        <w:instrText xml:space="preserve"> XE "</w:instrText>
      </w:r>
      <w:r>
        <w:rPr>
          <w:rFonts w:ascii="Arial" w:hAnsi="Arial" w:cs="Arial"/>
          <w:sz w:val="20"/>
          <w:szCs w:val="20"/>
        </w:rPr>
        <w:instrText>Litigation</w:instrText>
      </w:r>
      <w:r>
        <w:instrText xml:space="preserve">" </w:instrText>
      </w:r>
      <w:r>
        <w:fldChar w:fldCharType="end"/>
      </w:r>
      <w:r>
        <w:t xml:space="preserve"> Codes</w:t>
      </w:r>
      <w:bookmarkEnd w:id="283"/>
    </w:p>
    <w:p w14:paraId="523D8E37" w14:textId="77777777" w:rsidR="00FB577E" w:rsidRDefault="00C26483">
      <w:pPr>
        <w:spacing w:before="240" w:after="200"/>
        <w:ind w:left="720"/>
      </w:pPr>
      <w:r>
        <w:t>This menu is provided for clients who wish to use special litigation codes in a claim. The Grouper may be used to sort records in a custom report.</w:t>
      </w:r>
    </w:p>
    <w:p w14:paraId="1E85BCBC" w14:textId="77777777" w:rsidR="00FB577E" w:rsidRDefault="00C26483" w:rsidP="0079408B">
      <w:pPr>
        <w:pStyle w:val="Heading4"/>
        <w:ind w:left="0"/>
      </w:pPr>
      <w:bookmarkStart w:id="284" w:name="_Toc200968800"/>
      <w:r>
        <w:t>Restricted Duty</w:t>
      </w:r>
      <w:bookmarkEnd w:id="284"/>
    </w:p>
    <w:p w14:paraId="0BA6293B" w14:textId="77777777" w:rsidR="00FB577E" w:rsidRDefault="00C26483">
      <w:pPr>
        <w:spacing w:before="240" w:after="200"/>
        <w:ind w:left="720"/>
      </w:pPr>
      <w:r>
        <w:t>This menu option allows you to enter special codes that may be used to describe the limitations that could apply to a claimant’s Restricted Days due to an accident or illness.</w:t>
      </w:r>
    </w:p>
    <w:p w14:paraId="00886101" w14:textId="77777777" w:rsidR="00FB577E" w:rsidRDefault="00C26483">
      <w:pPr>
        <w:spacing w:before="240" w:after="200"/>
        <w:ind w:left="720"/>
      </w:pPr>
      <w:r>
        <w:t>This table contains the following:</w:t>
      </w:r>
    </w:p>
    <w:tbl>
      <w:tblPr>
        <w:tblStyle w:val="TableGrid"/>
        <w:tblW w:w="0" w:type="auto"/>
        <w:tblInd w:w="828" w:type="dxa"/>
        <w:tblLook w:val="04A0" w:firstRow="1" w:lastRow="0" w:firstColumn="1" w:lastColumn="0" w:noHBand="0" w:noVBand="1"/>
      </w:tblPr>
      <w:tblGrid>
        <w:gridCol w:w="2143"/>
        <w:gridCol w:w="7099"/>
      </w:tblGrid>
      <w:tr w:rsidR="00FB577E" w14:paraId="08FE264E" w14:textId="77777777">
        <w:trPr>
          <w:tblHeader/>
        </w:trPr>
        <w:tc>
          <w:tcPr>
            <w:tcW w:w="216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AFE090E"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20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4EAE1F93"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28643356"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19103CAE" w14:textId="77777777" w:rsidR="00FB577E" w:rsidRDefault="00C26483">
            <w:pPr>
              <w:rPr>
                <w:rFonts w:ascii="Arial" w:hAnsi="Arial" w:cs="Arial"/>
                <w:sz w:val="20"/>
                <w:szCs w:val="20"/>
              </w:rPr>
            </w:pPr>
            <w:r>
              <w:rPr>
                <w:rFonts w:ascii="Arial" w:hAnsi="Arial" w:cs="Arial"/>
                <w:sz w:val="20"/>
                <w:szCs w:val="20"/>
              </w:rPr>
              <w:t>Code</w:t>
            </w:r>
          </w:p>
        </w:tc>
        <w:tc>
          <w:tcPr>
            <w:tcW w:w="7200" w:type="dxa"/>
            <w:tcBorders>
              <w:top w:val="single" w:sz="4" w:space="0" w:color="auto"/>
              <w:left w:val="single" w:sz="4" w:space="0" w:color="auto"/>
              <w:bottom w:val="single" w:sz="4" w:space="0" w:color="auto"/>
              <w:right w:val="single" w:sz="4" w:space="0" w:color="auto"/>
            </w:tcBorders>
            <w:hideMark/>
          </w:tcPr>
          <w:p w14:paraId="1EF4977C" w14:textId="77777777" w:rsidR="00FB577E" w:rsidRDefault="00C26483">
            <w:pPr>
              <w:rPr>
                <w:rFonts w:ascii="Arial" w:hAnsi="Arial" w:cs="Arial"/>
                <w:sz w:val="20"/>
                <w:szCs w:val="20"/>
              </w:rPr>
            </w:pPr>
            <w:r>
              <w:rPr>
                <w:rFonts w:ascii="Arial" w:hAnsi="Arial" w:cs="Arial"/>
                <w:sz w:val="20"/>
                <w:szCs w:val="20"/>
              </w:rPr>
              <w:t>A code such as “NL” to indicate the type of restriction.</w:t>
            </w:r>
          </w:p>
        </w:tc>
      </w:tr>
      <w:tr w:rsidR="00FB577E" w14:paraId="233AB801" w14:textId="77777777">
        <w:trPr>
          <w:cantSplit/>
        </w:trPr>
        <w:tc>
          <w:tcPr>
            <w:tcW w:w="2160" w:type="dxa"/>
            <w:tcBorders>
              <w:top w:val="single" w:sz="4" w:space="0" w:color="auto"/>
              <w:left w:val="single" w:sz="4" w:space="0" w:color="auto"/>
              <w:bottom w:val="single" w:sz="4" w:space="0" w:color="auto"/>
              <w:right w:val="single" w:sz="4" w:space="0" w:color="auto"/>
            </w:tcBorders>
            <w:hideMark/>
          </w:tcPr>
          <w:p w14:paraId="27122211" w14:textId="77777777" w:rsidR="00FB577E" w:rsidRDefault="00C26483">
            <w:pPr>
              <w:rPr>
                <w:rFonts w:ascii="Arial" w:hAnsi="Arial" w:cs="Arial"/>
                <w:sz w:val="20"/>
                <w:szCs w:val="20"/>
              </w:rPr>
            </w:pPr>
            <w:r>
              <w:rPr>
                <w:rFonts w:ascii="Arial" w:hAnsi="Arial" w:cs="Arial"/>
                <w:sz w:val="20"/>
                <w:szCs w:val="20"/>
              </w:rPr>
              <w:t>Description</w:t>
            </w:r>
          </w:p>
        </w:tc>
        <w:tc>
          <w:tcPr>
            <w:tcW w:w="7200" w:type="dxa"/>
            <w:tcBorders>
              <w:top w:val="single" w:sz="4" w:space="0" w:color="auto"/>
              <w:left w:val="single" w:sz="4" w:space="0" w:color="auto"/>
              <w:bottom w:val="single" w:sz="4" w:space="0" w:color="auto"/>
              <w:right w:val="single" w:sz="4" w:space="0" w:color="auto"/>
            </w:tcBorders>
            <w:hideMark/>
          </w:tcPr>
          <w:p w14:paraId="7DB1A603" w14:textId="77777777" w:rsidR="00FB577E" w:rsidRDefault="00C26483">
            <w:pPr>
              <w:rPr>
                <w:rFonts w:ascii="Arial" w:hAnsi="Arial" w:cs="Arial"/>
                <w:sz w:val="20"/>
                <w:szCs w:val="20"/>
              </w:rPr>
            </w:pPr>
            <w:r>
              <w:rPr>
                <w:rFonts w:ascii="Arial" w:hAnsi="Arial" w:cs="Arial"/>
                <w:sz w:val="20"/>
                <w:szCs w:val="20"/>
              </w:rPr>
              <w:t>The description of the code where “NL” might be “NO LIFTING”.</w:t>
            </w:r>
          </w:p>
        </w:tc>
      </w:tr>
    </w:tbl>
    <w:p w14:paraId="1EB1BC08" w14:textId="77777777" w:rsidR="00FB577E" w:rsidRDefault="00C26483" w:rsidP="0079408B">
      <w:pPr>
        <w:pStyle w:val="Heading4"/>
        <w:spacing w:before="240"/>
        <w:ind w:left="0"/>
      </w:pPr>
      <w:bookmarkStart w:id="285" w:name="_Toc200968801"/>
      <w:r>
        <w:t>State Codes</w:t>
      </w:r>
      <w:bookmarkEnd w:id="285"/>
    </w:p>
    <w:p w14:paraId="23874531" w14:textId="77777777" w:rsidR="00FB577E" w:rsidRDefault="00C26483">
      <w:pPr>
        <w:spacing w:before="240" w:after="200"/>
        <w:ind w:left="720"/>
      </w:pPr>
      <w:r>
        <w:t>This menu option displays the following form so you may enter the state specific information that will be used throughout the ATS System.</w:t>
      </w:r>
    </w:p>
    <w:p w14:paraId="54DA0528" w14:textId="7819C1BE" w:rsidR="000D0101" w:rsidRDefault="000D0101">
      <w:pPr>
        <w:spacing w:before="240" w:after="200"/>
        <w:ind w:left="720"/>
      </w:pPr>
      <w:r>
        <w:rPr>
          <w:noProof/>
        </w:rPr>
        <w:drawing>
          <wp:inline distT="0" distB="0" distL="0" distR="0" wp14:anchorId="0F2A9A6D" wp14:editId="785B7614">
            <wp:extent cx="5963478" cy="3514539"/>
            <wp:effectExtent l="0" t="0" r="0" b="0"/>
            <wp:docPr id="10608575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57534" name="Picture 1" descr="A screenshot of a computer&#10;&#10;AI-generated content may be incorrect."/>
                    <pic:cNvPicPr/>
                  </pic:nvPicPr>
                  <pic:blipFill>
                    <a:blip r:embed="rId184"/>
                    <a:stretch>
                      <a:fillRect/>
                    </a:stretch>
                  </pic:blipFill>
                  <pic:spPr>
                    <a:xfrm>
                      <a:off x="0" y="0"/>
                      <a:ext cx="5975381" cy="3521554"/>
                    </a:xfrm>
                    <a:prstGeom prst="rect">
                      <a:avLst/>
                    </a:prstGeom>
                  </pic:spPr>
                </pic:pic>
              </a:graphicData>
            </a:graphic>
          </wp:inline>
        </w:drawing>
      </w:r>
    </w:p>
    <w:p w14:paraId="17762AD1" w14:textId="77777777" w:rsidR="00FB577E" w:rsidRDefault="00C26483">
      <w:pPr>
        <w:spacing w:before="240" w:after="200"/>
        <w:ind w:left="720"/>
      </w:pPr>
      <w:r>
        <w:t>The specific fields are described as follows:</w:t>
      </w:r>
    </w:p>
    <w:tbl>
      <w:tblPr>
        <w:tblStyle w:val="TableGrid"/>
        <w:tblW w:w="0" w:type="auto"/>
        <w:tblInd w:w="918" w:type="dxa"/>
        <w:tblLook w:val="04A0" w:firstRow="1" w:lastRow="0" w:firstColumn="1" w:lastColumn="0" w:noHBand="0" w:noVBand="1"/>
      </w:tblPr>
      <w:tblGrid>
        <w:gridCol w:w="2235"/>
        <w:gridCol w:w="6917"/>
      </w:tblGrid>
      <w:tr w:rsidR="00FB577E" w14:paraId="33ED0853" w14:textId="77777777">
        <w:trPr>
          <w:tblHeader/>
        </w:trPr>
        <w:tc>
          <w:tcPr>
            <w:tcW w:w="225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2B554861" w14:textId="77777777" w:rsidR="00FB577E" w:rsidRDefault="00C26483">
            <w:pPr>
              <w:spacing w:before="120" w:after="120"/>
              <w:rPr>
                <w:rFonts w:cstheme="minorBidi"/>
                <w:b/>
                <w:color w:val="FFFFFF" w:themeColor="background1"/>
              </w:rPr>
            </w:pPr>
            <w:r>
              <w:rPr>
                <w:rFonts w:cstheme="minorBidi"/>
                <w:b/>
                <w:color w:val="FFFFFF" w:themeColor="background1"/>
              </w:rPr>
              <w:t>Field Name</w:t>
            </w:r>
          </w:p>
        </w:tc>
        <w:tc>
          <w:tcPr>
            <w:tcW w:w="7020" w:type="dxa"/>
            <w:tcBorders>
              <w:top w:val="single" w:sz="4" w:space="0" w:color="auto"/>
              <w:left w:val="single" w:sz="4" w:space="0" w:color="auto"/>
              <w:bottom w:val="single" w:sz="4" w:space="0" w:color="auto"/>
              <w:right w:val="single" w:sz="4" w:space="0" w:color="auto"/>
            </w:tcBorders>
            <w:shd w:val="clear" w:color="auto" w:fill="365F91" w:themeFill="accent1" w:themeFillShade="BF"/>
            <w:hideMark/>
          </w:tcPr>
          <w:p w14:paraId="01C66A6A" w14:textId="77777777" w:rsidR="00FB577E" w:rsidRDefault="00C26483">
            <w:pPr>
              <w:spacing w:before="120" w:after="120"/>
              <w:rPr>
                <w:rFonts w:cstheme="minorBidi"/>
                <w:b/>
                <w:color w:val="FFFFFF" w:themeColor="background1"/>
              </w:rPr>
            </w:pPr>
            <w:r>
              <w:rPr>
                <w:rFonts w:cstheme="minorBidi"/>
                <w:b/>
                <w:color w:val="FFFFFF" w:themeColor="background1"/>
              </w:rPr>
              <w:t>Description</w:t>
            </w:r>
          </w:p>
        </w:tc>
      </w:tr>
      <w:tr w:rsidR="00FB577E" w14:paraId="7B649170"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7652B41" w14:textId="77777777" w:rsidR="00FB577E" w:rsidRDefault="00C26483">
            <w:pPr>
              <w:rPr>
                <w:rFonts w:ascii="Arial" w:hAnsi="Arial" w:cs="Arial"/>
                <w:sz w:val="20"/>
                <w:szCs w:val="20"/>
              </w:rPr>
            </w:pPr>
            <w:r>
              <w:rPr>
                <w:rFonts w:ascii="Arial" w:hAnsi="Arial" w:cs="Arial"/>
                <w:sz w:val="20"/>
                <w:szCs w:val="20"/>
              </w:rPr>
              <w:t>Code</w:t>
            </w:r>
          </w:p>
        </w:tc>
        <w:tc>
          <w:tcPr>
            <w:tcW w:w="7020" w:type="dxa"/>
            <w:tcBorders>
              <w:top w:val="single" w:sz="4" w:space="0" w:color="auto"/>
              <w:left w:val="single" w:sz="4" w:space="0" w:color="auto"/>
              <w:bottom w:val="single" w:sz="4" w:space="0" w:color="auto"/>
              <w:right w:val="single" w:sz="4" w:space="0" w:color="auto"/>
            </w:tcBorders>
            <w:hideMark/>
          </w:tcPr>
          <w:p w14:paraId="6F391196" w14:textId="77777777" w:rsidR="00FB577E" w:rsidRDefault="00C26483">
            <w:pPr>
              <w:rPr>
                <w:rFonts w:ascii="Arial" w:hAnsi="Arial" w:cs="Arial"/>
                <w:sz w:val="20"/>
                <w:szCs w:val="20"/>
              </w:rPr>
            </w:pPr>
            <w:r>
              <w:rPr>
                <w:rFonts w:ascii="Arial" w:hAnsi="Arial" w:cs="Arial"/>
                <w:sz w:val="20"/>
                <w:szCs w:val="20"/>
              </w:rPr>
              <w:t>The code for a specific state or province.</w:t>
            </w:r>
          </w:p>
        </w:tc>
      </w:tr>
      <w:tr w:rsidR="00FB577E" w14:paraId="7AE43981"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5C2C6FE5" w14:textId="77777777" w:rsidR="00FB577E" w:rsidRDefault="00C26483">
            <w:pPr>
              <w:rPr>
                <w:rFonts w:ascii="Arial" w:hAnsi="Arial" w:cs="Arial"/>
                <w:sz w:val="20"/>
                <w:szCs w:val="20"/>
              </w:rPr>
            </w:pPr>
            <w:r>
              <w:rPr>
                <w:rFonts w:ascii="Arial" w:hAnsi="Arial" w:cs="Arial"/>
                <w:sz w:val="20"/>
                <w:szCs w:val="20"/>
              </w:rPr>
              <w:t>Description</w:t>
            </w:r>
          </w:p>
        </w:tc>
        <w:tc>
          <w:tcPr>
            <w:tcW w:w="7020" w:type="dxa"/>
            <w:tcBorders>
              <w:top w:val="single" w:sz="4" w:space="0" w:color="auto"/>
              <w:left w:val="single" w:sz="4" w:space="0" w:color="auto"/>
              <w:bottom w:val="single" w:sz="4" w:space="0" w:color="auto"/>
              <w:right w:val="single" w:sz="4" w:space="0" w:color="auto"/>
            </w:tcBorders>
            <w:hideMark/>
          </w:tcPr>
          <w:p w14:paraId="2FCD87EC" w14:textId="77777777" w:rsidR="00FB577E" w:rsidRDefault="00C26483">
            <w:pPr>
              <w:rPr>
                <w:rFonts w:ascii="Arial" w:hAnsi="Arial" w:cs="Arial"/>
                <w:sz w:val="20"/>
                <w:szCs w:val="20"/>
              </w:rPr>
            </w:pPr>
            <w:r>
              <w:rPr>
                <w:rFonts w:ascii="Arial" w:hAnsi="Arial" w:cs="Arial"/>
                <w:sz w:val="20"/>
                <w:szCs w:val="20"/>
              </w:rPr>
              <w:t>The name of the state or province.</w:t>
            </w:r>
          </w:p>
        </w:tc>
      </w:tr>
      <w:tr w:rsidR="00FB577E" w14:paraId="44BF57CF"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07F02BA" w14:textId="77777777" w:rsidR="00FB577E" w:rsidRDefault="00C26483">
            <w:pPr>
              <w:rPr>
                <w:rFonts w:ascii="Arial" w:hAnsi="Arial" w:cs="Arial"/>
                <w:sz w:val="20"/>
                <w:szCs w:val="20"/>
              </w:rPr>
            </w:pPr>
            <w:r>
              <w:rPr>
                <w:rFonts w:ascii="Arial" w:hAnsi="Arial" w:cs="Arial"/>
                <w:sz w:val="20"/>
                <w:szCs w:val="20"/>
              </w:rPr>
              <w:t>OWCP Schedule</w:t>
            </w:r>
          </w:p>
        </w:tc>
        <w:tc>
          <w:tcPr>
            <w:tcW w:w="7020" w:type="dxa"/>
            <w:tcBorders>
              <w:top w:val="single" w:sz="4" w:space="0" w:color="auto"/>
              <w:left w:val="single" w:sz="4" w:space="0" w:color="auto"/>
              <w:bottom w:val="single" w:sz="4" w:space="0" w:color="auto"/>
              <w:right w:val="single" w:sz="4" w:space="0" w:color="auto"/>
            </w:tcBorders>
            <w:hideMark/>
          </w:tcPr>
          <w:p w14:paraId="43984C99" w14:textId="77777777" w:rsidR="00FB577E" w:rsidRDefault="00C26483">
            <w:pPr>
              <w:rPr>
                <w:rFonts w:ascii="Arial" w:hAnsi="Arial" w:cs="Arial"/>
                <w:sz w:val="20"/>
                <w:szCs w:val="20"/>
              </w:rPr>
            </w:pPr>
            <w:r>
              <w:rPr>
                <w:rFonts w:ascii="Arial" w:hAnsi="Arial" w:cs="Arial"/>
                <w:sz w:val="20"/>
                <w:szCs w:val="20"/>
              </w:rPr>
              <w:t>Check this box if the Bill Review</w:t>
            </w:r>
            <w:r>
              <w:rPr>
                <w:rFonts w:ascii="Arial" w:hAnsi="Arial" w:cs="Arial"/>
                <w:sz w:val="20"/>
                <w:szCs w:val="20"/>
              </w:rPr>
              <w:fldChar w:fldCharType="begin"/>
            </w:r>
            <w:r>
              <w:rPr>
                <w:rFonts w:cstheme="minorBidi"/>
              </w:rPr>
              <w:instrText xml:space="preserve"> XE "Bill Review" </w:instrText>
            </w:r>
            <w:r>
              <w:rPr>
                <w:rFonts w:ascii="Arial" w:hAnsi="Arial" w:cs="Arial"/>
                <w:sz w:val="20"/>
                <w:szCs w:val="20"/>
              </w:rPr>
              <w:fldChar w:fldCharType="end"/>
            </w:r>
            <w:r>
              <w:rPr>
                <w:rFonts w:ascii="Arial" w:hAnsi="Arial" w:cs="Arial"/>
                <w:sz w:val="20"/>
                <w:szCs w:val="20"/>
              </w:rPr>
              <w:t xml:space="preserve"> program should compare the state schedule with the OWCP schedule for federal claims.</w:t>
            </w:r>
          </w:p>
        </w:tc>
      </w:tr>
      <w:tr w:rsidR="00FB577E" w14:paraId="3665FD6E"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B986BF3" w14:textId="77777777" w:rsidR="00FB577E" w:rsidRDefault="00C26483">
            <w:pPr>
              <w:rPr>
                <w:rFonts w:ascii="Arial" w:hAnsi="Arial" w:cs="Arial"/>
                <w:sz w:val="20"/>
                <w:szCs w:val="20"/>
              </w:rPr>
            </w:pPr>
            <w:r>
              <w:rPr>
                <w:rFonts w:ascii="Arial" w:hAnsi="Arial" w:cs="Arial"/>
                <w:sz w:val="20"/>
                <w:szCs w:val="20"/>
              </w:rPr>
              <w:t>Fee Schedule</w:t>
            </w:r>
            <w:r>
              <w:rPr>
                <w:rFonts w:ascii="Arial" w:hAnsi="Arial" w:cs="Arial"/>
                <w:sz w:val="20"/>
                <w:szCs w:val="20"/>
              </w:rPr>
              <w:fldChar w:fldCharType="begin"/>
            </w:r>
            <w:r>
              <w:rPr>
                <w:rFonts w:cstheme="minorBidi"/>
              </w:rPr>
              <w:instrText xml:space="preserve"> XE "</w:instrText>
            </w:r>
            <w:r>
              <w:rPr>
                <w:rFonts w:ascii="Arial" w:hAnsi="Arial" w:cs="Arial"/>
              </w:rPr>
              <w:instrText>f</w:instrText>
            </w:r>
            <w:r>
              <w:rPr>
                <w:rFonts w:ascii="Arial" w:hAnsi="Arial" w:cs="Arial"/>
                <w:sz w:val="20"/>
                <w:szCs w:val="20"/>
              </w:rPr>
              <w:instrText xml:space="preserve">ee </w:instrText>
            </w:r>
            <w:r>
              <w:rPr>
                <w:rFonts w:ascii="Arial" w:hAnsi="Arial" w:cs="Arial"/>
              </w:rPr>
              <w:instrText>s</w:instrText>
            </w:r>
            <w:r>
              <w:rPr>
                <w:rFonts w:ascii="Arial" w:hAnsi="Arial" w:cs="Arial"/>
                <w:sz w:val="20"/>
                <w:szCs w:val="20"/>
              </w:rPr>
              <w:instrText>chedule</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21723B9F" w14:textId="77777777" w:rsidR="00FB577E" w:rsidRDefault="00C26483">
            <w:pPr>
              <w:rPr>
                <w:rFonts w:ascii="Arial" w:hAnsi="Arial" w:cs="Arial"/>
                <w:sz w:val="20"/>
                <w:szCs w:val="20"/>
              </w:rPr>
            </w:pPr>
            <w:r>
              <w:rPr>
                <w:rFonts w:ascii="Arial" w:hAnsi="Arial" w:cs="Arial"/>
                <w:sz w:val="20"/>
                <w:szCs w:val="20"/>
              </w:rPr>
              <w:t>Check this box if the state has a fee schedule. (This information is used in the Medical Fee</w:t>
            </w:r>
            <w:r>
              <w:rPr>
                <w:rFonts w:ascii="Arial" w:hAnsi="Arial" w:cs="Arial"/>
                <w:sz w:val="20"/>
                <w:szCs w:val="20"/>
              </w:rPr>
              <w:fldChar w:fldCharType="begin"/>
            </w:r>
            <w:r>
              <w:rPr>
                <w:rFonts w:cstheme="minorBidi"/>
              </w:rPr>
              <w:instrText xml:space="preserve"> XE "Medical Fee" </w:instrText>
            </w:r>
            <w:r>
              <w:rPr>
                <w:rFonts w:ascii="Arial" w:hAnsi="Arial" w:cs="Arial"/>
                <w:sz w:val="20"/>
                <w:szCs w:val="20"/>
              </w:rPr>
              <w:fldChar w:fldCharType="end"/>
            </w:r>
            <w:r>
              <w:rPr>
                <w:rFonts w:ascii="Arial" w:hAnsi="Arial" w:cs="Arial"/>
                <w:sz w:val="20"/>
                <w:szCs w:val="20"/>
              </w:rPr>
              <w:t xml:space="preserve"> module.)</w:t>
            </w:r>
          </w:p>
        </w:tc>
      </w:tr>
      <w:tr w:rsidR="00FB577E" w14:paraId="1B6FC643"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1B8476C" w14:textId="77777777" w:rsidR="00FB577E" w:rsidRDefault="00C26483">
            <w:pPr>
              <w:rPr>
                <w:rFonts w:ascii="Arial" w:hAnsi="Arial" w:cs="Arial"/>
                <w:sz w:val="20"/>
                <w:szCs w:val="20"/>
              </w:rPr>
            </w:pPr>
            <w:r>
              <w:rPr>
                <w:rFonts w:ascii="Arial" w:hAnsi="Arial" w:cs="Arial"/>
                <w:sz w:val="20"/>
                <w:szCs w:val="20"/>
              </w:rPr>
              <w:t>State Days</w:t>
            </w:r>
          </w:p>
        </w:tc>
        <w:tc>
          <w:tcPr>
            <w:tcW w:w="7020" w:type="dxa"/>
            <w:tcBorders>
              <w:top w:val="single" w:sz="4" w:space="0" w:color="auto"/>
              <w:left w:val="single" w:sz="4" w:space="0" w:color="auto"/>
              <w:bottom w:val="single" w:sz="4" w:space="0" w:color="auto"/>
              <w:right w:val="single" w:sz="4" w:space="0" w:color="auto"/>
            </w:tcBorders>
            <w:hideMark/>
          </w:tcPr>
          <w:p w14:paraId="1598A146" w14:textId="77777777" w:rsidR="00FB577E" w:rsidRDefault="00C26483">
            <w:pPr>
              <w:rPr>
                <w:rFonts w:ascii="Arial" w:hAnsi="Arial" w:cs="Arial"/>
                <w:sz w:val="20"/>
                <w:szCs w:val="20"/>
              </w:rPr>
            </w:pPr>
            <w:r>
              <w:rPr>
                <w:rFonts w:ascii="Arial" w:hAnsi="Arial" w:cs="Arial"/>
                <w:sz w:val="20"/>
                <w:szCs w:val="20"/>
              </w:rPr>
              <w:t xml:space="preserve">The number of days in the state’s work week which is used to calculate the claimant’s lost </w:t>
            </w:r>
            <w:proofErr w:type="gramStart"/>
            <w:r>
              <w:rPr>
                <w:rFonts w:ascii="Arial" w:hAnsi="Arial" w:cs="Arial"/>
                <w:sz w:val="20"/>
                <w:szCs w:val="20"/>
              </w:rPr>
              <w:t>work days</w:t>
            </w:r>
            <w:proofErr w:type="gramEnd"/>
            <w:r>
              <w:rPr>
                <w:rFonts w:ascii="Arial" w:hAnsi="Arial" w:cs="Arial"/>
                <w:sz w:val="20"/>
                <w:szCs w:val="20"/>
              </w:rPr>
              <w:t xml:space="preserve"> when making time loss (indemnity) payments.</w:t>
            </w:r>
          </w:p>
        </w:tc>
      </w:tr>
      <w:tr w:rsidR="00FB577E" w14:paraId="43C3AF77"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A15BBED" w14:textId="77777777" w:rsidR="00FB577E" w:rsidRDefault="00C26483">
            <w:pPr>
              <w:rPr>
                <w:rFonts w:ascii="Arial" w:hAnsi="Arial" w:cs="Arial"/>
                <w:sz w:val="20"/>
                <w:szCs w:val="20"/>
              </w:rPr>
            </w:pPr>
            <w:r>
              <w:rPr>
                <w:rFonts w:ascii="Arial" w:hAnsi="Arial" w:cs="Arial"/>
                <w:sz w:val="20"/>
                <w:szCs w:val="20"/>
              </w:rPr>
              <w:t>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w:t>
            </w:r>
          </w:p>
        </w:tc>
        <w:tc>
          <w:tcPr>
            <w:tcW w:w="7020" w:type="dxa"/>
            <w:tcBorders>
              <w:top w:val="single" w:sz="4" w:space="0" w:color="auto"/>
              <w:left w:val="single" w:sz="4" w:space="0" w:color="auto"/>
              <w:bottom w:val="single" w:sz="4" w:space="0" w:color="auto"/>
              <w:right w:val="single" w:sz="4" w:space="0" w:color="auto"/>
            </w:tcBorders>
            <w:hideMark/>
          </w:tcPr>
          <w:p w14:paraId="1ED746CB" w14:textId="77777777" w:rsidR="00FB577E" w:rsidRDefault="00C26483">
            <w:pPr>
              <w:rPr>
                <w:rFonts w:ascii="Arial" w:hAnsi="Arial" w:cs="Arial"/>
                <w:sz w:val="20"/>
                <w:szCs w:val="20"/>
              </w:rPr>
            </w:pPr>
            <w:r>
              <w:rPr>
                <w:rFonts w:ascii="Arial" w:hAnsi="Arial" w:cs="Arial"/>
                <w:sz w:val="20"/>
                <w:szCs w:val="20"/>
              </w:rPr>
              <w:t>The number of days in the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week which will be used to calculate the lost OSHA days when making time loss payments. This number should be seven since OSHA now uses a calendar year.</w:t>
            </w:r>
          </w:p>
        </w:tc>
      </w:tr>
      <w:tr w:rsidR="00FB577E" w14:paraId="6966FF04"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452F3A47" w14:textId="77777777" w:rsidR="00FB577E" w:rsidRDefault="00C26483">
            <w:pPr>
              <w:rPr>
                <w:rFonts w:ascii="Arial" w:hAnsi="Arial" w:cs="Arial"/>
                <w:sz w:val="20"/>
                <w:szCs w:val="20"/>
              </w:rPr>
            </w:pPr>
            <w:r>
              <w:rPr>
                <w:rFonts w:ascii="Arial" w:hAnsi="Arial" w:cs="Arial"/>
                <w:sz w:val="20"/>
                <w:szCs w:val="20"/>
              </w:rPr>
              <w:t>Waiting Period</w:t>
            </w:r>
            <w:r>
              <w:rPr>
                <w:rFonts w:ascii="Arial" w:hAnsi="Arial" w:cs="Arial"/>
                <w:sz w:val="20"/>
                <w:szCs w:val="20"/>
              </w:rPr>
              <w:fldChar w:fldCharType="begin"/>
            </w:r>
            <w:r>
              <w:rPr>
                <w:rFonts w:cstheme="minorBidi"/>
              </w:rPr>
              <w:instrText xml:space="preserve"> XE "</w:instrText>
            </w:r>
            <w:r>
              <w:rPr>
                <w:rFonts w:ascii="Arial" w:hAnsi="Arial" w:cs="Arial"/>
              </w:rPr>
              <w:instrText>w</w:instrText>
            </w:r>
            <w:r>
              <w:rPr>
                <w:rFonts w:ascii="Arial" w:hAnsi="Arial" w:cs="Arial"/>
                <w:sz w:val="20"/>
                <w:szCs w:val="20"/>
              </w:rPr>
              <w:instrText xml:space="preserve">aiting </w:instrText>
            </w:r>
            <w:r>
              <w:rPr>
                <w:rFonts w:ascii="Arial" w:hAnsi="Arial" w:cs="Arial"/>
              </w:rPr>
              <w:instrText>p</w:instrText>
            </w:r>
            <w:r>
              <w:rPr>
                <w:rFonts w:ascii="Arial" w:hAnsi="Arial" w:cs="Arial"/>
                <w:sz w:val="20"/>
                <w:szCs w:val="20"/>
              </w:rPr>
              <w:instrText>eriod</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3FDB8BA9" w14:textId="77777777" w:rsidR="00FB577E" w:rsidRDefault="00C26483">
            <w:pPr>
              <w:rPr>
                <w:rFonts w:ascii="Arial" w:hAnsi="Arial" w:cs="Arial"/>
                <w:sz w:val="20"/>
                <w:szCs w:val="20"/>
              </w:rPr>
            </w:pPr>
            <w:r>
              <w:rPr>
                <w:rFonts w:ascii="Arial" w:hAnsi="Arial" w:cs="Arial"/>
                <w:sz w:val="20"/>
                <w:szCs w:val="20"/>
              </w:rPr>
              <w:t>The default number of days in the state’s waiting period is 7. Verify that the correct number has been entered for the state(s) you deal with.</w:t>
            </w:r>
          </w:p>
          <w:p w14:paraId="6489B260" w14:textId="77777777" w:rsidR="00FB577E" w:rsidRDefault="00C26483">
            <w:pPr>
              <w:spacing w:before="240" w:after="200"/>
              <w:rPr>
                <w:rFonts w:ascii="Arial" w:hAnsi="Arial" w:cs="Arial"/>
                <w:sz w:val="20"/>
                <w:szCs w:val="20"/>
              </w:rPr>
            </w:pPr>
            <w:r>
              <w:rPr>
                <w:rFonts w:ascii="Arial" w:hAnsi="Arial" w:cs="Arial"/>
                <w:sz w:val="20"/>
                <w:szCs w:val="20"/>
              </w:rPr>
              <w:t>This value (and the next one) must exist before the Pay Waiting Period</w:t>
            </w:r>
            <w:r>
              <w:rPr>
                <w:rFonts w:ascii="Arial" w:hAnsi="Arial" w:cs="Arial"/>
                <w:sz w:val="20"/>
                <w:szCs w:val="20"/>
              </w:rPr>
              <w:fldChar w:fldCharType="begin"/>
            </w:r>
            <w:r>
              <w:rPr>
                <w:rFonts w:cstheme="minorBidi"/>
              </w:rPr>
              <w:instrText xml:space="preserve"> XE "</w:instrText>
            </w:r>
            <w:r>
              <w:rPr>
                <w:rFonts w:ascii="Arial" w:hAnsi="Arial" w:cs="Arial"/>
              </w:rPr>
              <w:instrText>w</w:instrText>
            </w:r>
            <w:r>
              <w:rPr>
                <w:rFonts w:ascii="Arial" w:hAnsi="Arial" w:cs="Arial"/>
                <w:sz w:val="20"/>
                <w:szCs w:val="20"/>
              </w:rPr>
              <w:instrText xml:space="preserve">aiting </w:instrText>
            </w:r>
            <w:r>
              <w:rPr>
                <w:rFonts w:ascii="Arial" w:hAnsi="Arial" w:cs="Arial"/>
              </w:rPr>
              <w:instrText>p</w:instrText>
            </w:r>
            <w:r>
              <w:rPr>
                <w:rFonts w:ascii="Arial" w:hAnsi="Arial" w:cs="Arial"/>
                <w:sz w:val="20"/>
                <w:szCs w:val="20"/>
              </w:rPr>
              <w:instrText>eriod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set with the Administer-Configuration-Diary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r>
              <w:rPr>
                <w:rFonts w:ascii="Arial" w:hAnsi="Arial" w:cs="Arial"/>
                <w:sz w:val="20"/>
                <w:szCs w:val="20"/>
              </w:rPr>
              <w:t>/Scan Parameters menu will be used to generate diary entries.</w:t>
            </w:r>
          </w:p>
          <w:p w14:paraId="118D00DE" w14:textId="77777777" w:rsidR="00FB577E" w:rsidRDefault="00C26483">
            <w:pPr>
              <w:rPr>
                <w:rFonts w:ascii="Arial" w:hAnsi="Arial" w:cs="Arial"/>
                <w:sz w:val="20"/>
                <w:szCs w:val="20"/>
              </w:rPr>
            </w:pPr>
            <w:r>
              <w:rPr>
                <w:rFonts w:ascii="Arial" w:hAnsi="Arial" w:cs="Arial"/>
                <w:sz w:val="20"/>
                <w:szCs w:val="20"/>
              </w:rPr>
              <w:t>The Waiting Period</w:t>
            </w:r>
            <w:r>
              <w:rPr>
                <w:rFonts w:ascii="Arial" w:hAnsi="Arial" w:cs="Arial"/>
                <w:sz w:val="20"/>
                <w:szCs w:val="20"/>
              </w:rPr>
              <w:fldChar w:fldCharType="begin"/>
            </w:r>
            <w:r>
              <w:rPr>
                <w:rFonts w:cstheme="minorBidi"/>
              </w:rPr>
              <w:instrText xml:space="preserve"> XE "</w:instrText>
            </w:r>
            <w:r>
              <w:rPr>
                <w:rFonts w:ascii="Arial" w:hAnsi="Arial" w:cs="Arial"/>
              </w:rPr>
              <w:instrText>w</w:instrText>
            </w:r>
            <w:r>
              <w:rPr>
                <w:rFonts w:ascii="Arial" w:hAnsi="Arial" w:cs="Arial"/>
                <w:sz w:val="20"/>
                <w:szCs w:val="20"/>
              </w:rPr>
              <w:instrText xml:space="preserve">aiting </w:instrText>
            </w:r>
            <w:r>
              <w:rPr>
                <w:rFonts w:ascii="Arial" w:hAnsi="Arial" w:cs="Arial"/>
              </w:rPr>
              <w:instrText>p</w:instrText>
            </w:r>
            <w:r>
              <w:rPr>
                <w:rFonts w:ascii="Arial" w:hAnsi="Arial" w:cs="Arial"/>
                <w:sz w:val="20"/>
                <w:szCs w:val="20"/>
              </w:rPr>
              <w:instrText>eriod</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and Before Paid values will also be used to determine whether the waiting period has been paid when calculating the Lost OSHA</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OSHA</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Days for the OSHA 300 and the appropriate dates when the Auto Compensation button has been selected to schedule new auto payments.</w:t>
            </w:r>
          </w:p>
        </w:tc>
      </w:tr>
      <w:tr w:rsidR="00FB577E" w14:paraId="08D5E6E2"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F522966" w14:textId="77777777" w:rsidR="00FB577E" w:rsidRDefault="00C26483">
            <w:pPr>
              <w:rPr>
                <w:rFonts w:ascii="Arial" w:hAnsi="Arial" w:cs="Arial"/>
                <w:sz w:val="20"/>
                <w:szCs w:val="20"/>
              </w:rPr>
            </w:pPr>
            <w:r>
              <w:rPr>
                <w:rFonts w:ascii="Arial" w:hAnsi="Arial" w:cs="Arial"/>
                <w:sz w:val="20"/>
                <w:szCs w:val="20"/>
              </w:rPr>
              <w:t>Before Paid</w:t>
            </w:r>
          </w:p>
        </w:tc>
        <w:tc>
          <w:tcPr>
            <w:tcW w:w="7020" w:type="dxa"/>
            <w:tcBorders>
              <w:top w:val="single" w:sz="4" w:space="0" w:color="auto"/>
              <w:left w:val="single" w:sz="4" w:space="0" w:color="auto"/>
              <w:bottom w:val="single" w:sz="4" w:space="0" w:color="auto"/>
              <w:right w:val="single" w:sz="4" w:space="0" w:color="auto"/>
            </w:tcBorders>
            <w:hideMark/>
          </w:tcPr>
          <w:p w14:paraId="7E0B0BF0" w14:textId="77777777" w:rsidR="00FB577E" w:rsidRDefault="00C26483">
            <w:pPr>
              <w:rPr>
                <w:rFonts w:ascii="Arial" w:hAnsi="Arial" w:cs="Arial"/>
                <w:sz w:val="20"/>
                <w:szCs w:val="20"/>
              </w:rPr>
            </w:pPr>
            <w:r>
              <w:rPr>
                <w:rFonts w:ascii="Arial" w:hAnsi="Arial" w:cs="Arial"/>
                <w:sz w:val="20"/>
                <w:szCs w:val="20"/>
              </w:rPr>
              <w:t>The number of days before the waiting period may be paid. The default is 21.</w:t>
            </w:r>
          </w:p>
        </w:tc>
      </w:tr>
      <w:tr w:rsidR="00FB577E" w14:paraId="44905195"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10726C6" w14:textId="77777777" w:rsidR="00FB577E" w:rsidRDefault="00C26483">
            <w:pPr>
              <w:rPr>
                <w:rFonts w:ascii="Arial" w:hAnsi="Arial" w:cs="Arial"/>
                <w:sz w:val="20"/>
                <w:szCs w:val="20"/>
              </w:rPr>
            </w:pPr>
            <w:r>
              <w:rPr>
                <w:rFonts w:ascii="Arial" w:hAnsi="Arial" w:cs="Arial"/>
                <w:sz w:val="20"/>
                <w:szCs w:val="20"/>
              </w:rPr>
              <w:t>Subro Statute</w:t>
            </w:r>
          </w:p>
        </w:tc>
        <w:tc>
          <w:tcPr>
            <w:tcW w:w="7020" w:type="dxa"/>
            <w:tcBorders>
              <w:top w:val="single" w:sz="4" w:space="0" w:color="auto"/>
              <w:left w:val="single" w:sz="4" w:space="0" w:color="auto"/>
              <w:bottom w:val="single" w:sz="4" w:space="0" w:color="auto"/>
              <w:right w:val="single" w:sz="4" w:space="0" w:color="auto"/>
            </w:tcBorders>
            <w:hideMark/>
          </w:tcPr>
          <w:p w14:paraId="5A673605" w14:textId="77777777" w:rsidR="00FB577E" w:rsidRDefault="00C26483">
            <w:pPr>
              <w:rPr>
                <w:rFonts w:ascii="Arial" w:hAnsi="Arial" w:cs="Arial"/>
                <w:sz w:val="20"/>
                <w:szCs w:val="20"/>
              </w:rPr>
            </w:pPr>
            <w:r>
              <w:rPr>
                <w:rFonts w:ascii="Arial" w:hAnsi="Arial" w:cs="Arial"/>
                <w:sz w:val="20"/>
                <w:szCs w:val="20"/>
              </w:rPr>
              <w:t>The days before the state’s statute expires should be entered if the corresponding field set with the Tables-Parameters-Diary</w:t>
            </w:r>
            <w:r>
              <w:rPr>
                <w:rFonts w:ascii="Arial" w:hAnsi="Arial" w:cs="Arial"/>
                <w:sz w:val="20"/>
                <w:szCs w:val="20"/>
              </w:rPr>
              <w:fldChar w:fldCharType="begin"/>
            </w:r>
            <w:r>
              <w:rPr>
                <w:rFonts w:cstheme="minorBidi"/>
              </w:rPr>
              <w:instrText xml:space="preserve"> XE "Diary" </w:instrText>
            </w:r>
            <w:r>
              <w:rPr>
                <w:rFonts w:ascii="Arial" w:hAnsi="Arial" w:cs="Arial"/>
                <w:sz w:val="20"/>
                <w:szCs w:val="20"/>
              </w:rPr>
              <w:fldChar w:fldCharType="end"/>
            </w:r>
            <w:r>
              <w:rPr>
                <w:rFonts w:ascii="Arial" w:hAnsi="Arial" w:cs="Arial"/>
                <w:sz w:val="20"/>
                <w:szCs w:val="20"/>
              </w:rPr>
              <w:t>/Scan menu is to be used to generate a diary.</w:t>
            </w:r>
          </w:p>
        </w:tc>
      </w:tr>
      <w:tr w:rsidR="00FB577E" w14:paraId="1EDC4C79"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6F968CF4" w14:textId="77777777" w:rsidR="00FB577E" w:rsidRDefault="00C26483">
            <w:pPr>
              <w:rPr>
                <w:rFonts w:ascii="Arial" w:hAnsi="Arial" w:cs="Arial"/>
                <w:sz w:val="20"/>
                <w:szCs w:val="20"/>
              </w:rPr>
            </w:pPr>
            <w:r>
              <w:rPr>
                <w:rFonts w:ascii="Arial" w:hAnsi="Arial" w:cs="Arial"/>
                <w:sz w:val="20"/>
                <w:szCs w:val="20"/>
              </w:rPr>
              <w:t>Check Summary</w:t>
            </w:r>
          </w:p>
        </w:tc>
        <w:tc>
          <w:tcPr>
            <w:tcW w:w="7020" w:type="dxa"/>
            <w:tcBorders>
              <w:top w:val="single" w:sz="4" w:space="0" w:color="auto"/>
              <w:left w:val="single" w:sz="4" w:space="0" w:color="auto"/>
              <w:bottom w:val="single" w:sz="4" w:space="0" w:color="auto"/>
              <w:right w:val="single" w:sz="4" w:space="0" w:color="auto"/>
            </w:tcBorders>
            <w:hideMark/>
          </w:tcPr>
          <w:p w14:paraId="7DAA65F2" w14:textId="77777777" w:rsidR="00FB577E" w:rsidRDefault="00C26483">
            <w:pPr>
              <w:spacing w:after="200"/>
              <w:rPr>
                <w:rFonts w:ascii="Arial" w:hAnsi="Arial" w:cs="Arial"/>
                <w:sz w:val="20"/>
                <w:szCs w:val="20"/>
              </w:rPr>
            </w:pPr>
            <w:r>
              <w:rPr>
                <w:rFonts w:ascii="Arial" w:hAnsi="Arial" w:cs="Arial"/>
                <w:sz w:val="20"/>
                <w:szCs w:val="20"/>
              </w:rPr>
              <w:t>Check this box so the program will examine each indemnity payment</w:t>
            </w:r>
            <w:r>
              <w:rPr>
                <w:rFonts w:ascii="Arial" w:hAnsi="Arial" w:cs="Arial"/>
                <w:sz w:val="20"/>
                <w:szCs w:val="20"/>
              </w:rPr>
              <w:fldChar w:fldCharType="begin"/>
            </w:r>
            <w:r>
              <w:rPr>
                <w:rFonts w:cstheme="minorBidi"/>
              </w:rPr>
              <w:instrText xml:space="preserve"> XE "payment" </w:instrText>
            </w:r>
            <w:r>
              <w:rPr>
                <w:rFonts w:ascii="Arial" w:hAnsi="Arial" w:cs="Arial"/>
                <w:sz w:val="20"/>
                <w:szCs w:val="20"/>
              </w:rPr>
              <w:fldChar w:fldCharType="end"/>
            </w:r>
            <w:r>
              <w:rPr>
                <w:rFonts w:ascii="Arial" w:hAnsi="Arial" w:cs="Arial"/>
                <w:sz w:val="20"/>
                <w:szCs w:val="20"/>
              </w:rPr>
              <w:t xml:space="preserve"> and enter a transaction record whenever there are changes in the Comp benefit period (e.g. the rate or benefit type changed).</w:t>
            </w:r>
          </w:p>
          <w:p w14:paraId="0D15F81E" w14:textId="77777777" w:rsidR="00FB577E" w:rsidRDefault="00C26483">
            <w:pPr>
              <w:rPr>
                <w:rFonts w:ascii="Arial" w:hAnsi="Arial" w:cs="Arial"/>
                <w:sz w:val="20"/>
                <w:szCs w:val="20"/>
              </w:rPr>
            </w:pPr>
            <w:r>
              <w:rPr>
                <w:rFonts w:ascii="Arial" w:hAnsi="Arial" w:cs="Arial"/>
                <w:sz w:val="20"/>
                <w:szCs w:val="20"/>
              </w:rPr>
              <w:t>This feature is required to produce some state reports such as New York’s SI-4</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SI-4</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and C8. When used, a Comp Period button will appear in the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and History</w:t>
            </w:r>
            <w:r>
              <w:rPr>
                <w:rFonts w:ascii="Arial" w:hAnsi="Arial" w:cs="Arial"/>
                <w:sz w:val="20"/>
                <w:szCs w:val="20"/>
              </w:rPr>
              <w:fldChar w:fldCharType="begin"/>
            </w:r>
            <w:r>
              <w:rPr>
                <w:rFonts w:cstheme="minorBidi"/>
              </w:rPr>
              <w:instrText xml:space="preserve"> XE "</w:instrText>
            </w:r>
            <w:r>
              <w:rPr>
                <w:rStyle w:val="MenuItemChar"/>
                <w:caps/>
              </w:rPr>
              <w:instrText>History</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modules so you can review the changes.</w:t>
            </w:r>
          </w:p>
        </w:tc>
      </w:tr>
      <w:tr w:rsidR="00FB577E" w14:paraId="340E7527"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46E92EE" w14:textId="77777777" w:rsidR="00FB577E" w:rsidRDefault="00C26483">
            <w:pPr>
              <w:rPr>
                <w:rFonts w:ascii="Arial" w:hAnsi="Arial" w:cs="Arial"/>
                <w:sz w:val="20"/>
                <w:szCs w:val="20"/>
              </w:rPr>
            </w:pPr>
            <w:r>
              <w:rPr>
                <w:rFonts w:ascii="Arial" w:hAnsi="Arial" w:cs="Arial"/>
                <w:sz w:val="20"/>
                <w:szCs w:val="20"/>
              </w:rPr>
              <w:t>Region</w:t>
            </w:r>
            <w:r>
              <w:rPr>
                <w:rFonts w:ascii="Arial" w:hAnsi="Arial" w:cs="Arial"/>
                <w:sz w:val="20"/>
                <w:szCs w:val="20"/>
              </w:rPr>
              <w:fldChar w:fldCharType="begin"/>
            </w:r>
            <w:r>
              <w:rPr>
                <w:rFonts w:cstheme="minorBidi"/>
              </w:rPr>
              <w:instrText xml:space="preserve"> XE "Region"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21076731" w14:textId="77777777" w:rsidR="00FB577E" w:rsidRDefault="00C26483">
            <w:pPr>
              <w:rPr>
                <w:rFonts w:ascii="Arial" w:hAnsi="Arial" w:cs="Arial"/>
                <w:sz w:val="20"/>
                <w:szCs w:val="20"/>
              </w:rPr>
            </w:pPr>
            <w:r>
              <w:rPr>
                <w:rFonts w:ascii="Arial" w:hAnsi="Arial" w:cs="Arial"/>
                <w:sz w:val="20"/>
                <w:szCs w:val="20"/>
              </w:rPr>
              <w:t>A region code should be entered if the Region</w:t>
            </w:r>
            <w:r>
              <w:rPr>
                <w:rFonts w:ascii="Arial" w:hAnsi="Arial" w:cs="Arial"/>
                <w:sz w:val="20"/>
                <w:szCs w:val="20"/>
              </w:rPr>
              <w:fldChar w:fldCharType="begin"/>
            </w:r>
            <w:r>
              <w:rPr>
                <w:rFonts w:cstheme="minorBidi"/>
              </w:rPr>
              <w:instrText xml:space="preserve"> XE "Region" </w:instrText>
            </w:r>
            <w:r>
              <w:rPr>
                <w:rFonts w:ascii="Arial" w:hAnsi="Arial" w:cs="Arial"/>
                <w:sz w:val="20"/>
                <w:szCs w:val="20"/>
              </w:rPr>
              <w:fldChar w:fldCharType="end"/>
            </w:r>
            <w:r>
              <w:rPr>
                <w:rFonts w:ascii="Arial" w:hAnsi="Arial" w:cs="Arial"/>
                <w:sz w:val="20"/>
                <w:szCs w:val="20"/>
              </w:rPr>
              <w:t xml:space="preserve"> by State feature has been set up with the Tables-Parameters-Option/Module menu.</w:t>
            </w:r>
          </w:p>
        </w:tc>
      </w:tr>
      <w:tr w:rsidR="00FB577E" w14:paraId="45E94FF2"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9B13568" w14:textId="77777777" w:rsidR="00FB577E" w:rsidRDefault="00C26483">
            <w:pPr>
              <w:rPr>
                <w:rFonts w:ascii="Arial" w:hAnsi="Arial" w:cs="Arial"/>
                <w:sz w:val="20"/>
                <w:szCs w:val="20"/>
              </w:rPr>
            </w:pPr>
            <w:r>
              <w:rPr>
                <w:rFonts w:ascii="Arial" w:hAnsi="Arial" w:cs="Arial"/>
                <w:sz w:val="20"/>
                <w:szCs w:val="20"/>
              </w:rPr>
              <w:t>Hospital Tax</w:t>
            </w:r>
            <w:r>
              <w:rPr>
                <w:rFonts w:ascii="Arial" w:hAnsi="Arial" w:cs="Arial"/>
                <w:sz w:val="20"/>
                <w:szCs w:val="20"/>
              </w:rPr>
              <w:fldChar w:fldCharType="begin"/>
            </w:r>
            <w:r>
              <w:rPr>
                <w:rFonts w:cstheme="minorBidi"/>
              </w:rPr>
              <w:instrText xml:space="preserve"> XE "</w:instrText>
            </w:r>
            <w:r>
              <w:rPr>
                <w:rFonts w:ascii="Arial" w:hAnsi="Arial" w:cs="Arial"/>
              </w:rPr>
              <w:instrText>h</w:instrText>
            </w:r>
            <w:r>
              <w:rPr>
                <w:rFonts w:ascii="Arial" w:hAnsi="Arial" w:cs="Arial"/>
                <w:sz w:val="20"/>
                <w:szCs w:val="20"/>
              </w:rPr>
              <w:instrText xml:space="preserve">ospital </w:instrText>
            </w:r>
            <w:r>
              <w:rPr>
                <w:rFonts w:ascii="Arial" w:hAnsi="Arial" w:cs="Arial"/>
              </w:rPr>
              <w:instrText>t</w:instrText>
            </w:r>
            <w:r>
              <w:rPr>
                <w:rFonts w:ascii="Arial" w:hAnsi="Arial" w:cs="Arial"/>
                <w:sz w:val="20"/>
                <w:szCs w:val="20"/>
              </w:rPr>
              <w:instrText>ax</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0E5AA143" w14:textId="77777777" w:rsidR="00FB577E" w:rsidRDefault="00C26483">
            <w:pPr>
              <w:rPr>
                <w:rFonts w:ascii="Arial" w:hAnsi="Arial" w:cs="Arial"/>
                <w:sz w:val="20"/>
                <w:szCs w:val="20"/>
              </w:rPr>
            </w:pPr>
            <w:r>
              <w:rPr>
                <w:rFonts w:ascii="Arial" w:hAnsi="Arial" w:cs="Arial"/>
                <w:sz w:val="20"/>
                <w:szCs w:val="20"/>
              </w:rPr>
              <w:t>The hospital tax percentage should be entered when required for state reporting purposes.</w:t>
            </w:r>
          </w:p>
        </w:tc>
      </w:tr>
      <w:tr w:rsidR="00FB577E" w14:paraId="520202D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2ACD121" w14:textId="77777777" w:rsidR="00FB577E" w:rsidRDefault="00C26483">
            <w:pPr>
              <w:rPr>
                <w:rFonts w:ascii="Arial" w:hAnsi="Arial" w:cs="Arial"/>
                <w:sz w:val="20"/>
                <w:szCs w:val="20"/>
              </w:rPr>
            </w:pPr>
            <w:r>
              <w:rPr>
                <w:rFonts w:ascii="Arial" w:hAnsi="Arial" w:cs="Arial"/>
                <w:sz w:val="20"/>
                <w:szCs w:val="20"/>
              </w:rPr>
              <w:t>Care Tax</w:t>
            </w:r>
            <w:r>
              <w:rPr>
                <w:rFonts w:ascii="Arial" w:hAnsi="Arial" w:cs="Arial"/>
                <w:sz w:val="20"/>
                <w:szCs w:val="20"/>
              </w:rPr>
              <w:fldChar w:fldCharType="begin"/>
            </w:r>
            <w:r>
              <w:rPr>
                <w:rFonts w:cstheme="minorBidi"/>
              </w:rPr>
              <w:instrText xml:space="preserve"> XE "</w:instrText>
            </w:r>
            <w:r>
              <w:rPr>
                <w:rFonts w:ascii="Arial" w:hAnsi="Arial" w:cs="Arial"/>
              </w:rPr>
              <w:instrText>c</w:instrText>
            </w:r>
            <w:r>
              <w:rPr>
                <w:rFonts w:ascii="Arial" w:hAnsi="Arial" w:cs="Arial"/>
                <w:sz w:val="20"/>
                <w:szCs w:val="20"/>
              </w:rPr>
              <w:instrText xml:space="preserve">are </w:instrText>
            </w:r>
            <w:r>
              <w:rPr>
                <w:rFonts w:ascii="Arial" w:hAnsi="Arial" w:cs="Arial"/>
              </w:rPr>
              <w:instrText>t</w:instrText>
            </w:r>
            <w:r>
              <w:rPr>
                <w:rFonts w:ascii="Arial" w:hAnsi="Arial" w:cs="Arial"/>
                <w:sz w:val="20"/>
                <w:szCs w:val="20"/>
              </w:rPr>
              <w:instrText>ax</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5ADFAD23" w14:textId="77777777" w:rsidR="00FB577E" w:rsidRDefault="00C26483">
            <w:pPr>
              <w:rPr>
                <w:rFonts w:ascii="Arial" w:hAnsi="Arial" w:cs="Arial"/>
                <w:sz w:val="20"/>
                <w:szCs w:val="20"/>
              </w:rPr>
            </w:pPr>
            <w:r>
              <w:rPr>
                <w:rFonts w:ascii="Arial" w:hAnsi="Arial" w:cs="Arial"/>
                <w:sz w:val="20"/>
                <w:szCs w:val="20"/>
              </w:rPr>
              <w:t>A state care tax percentage to be applied when making payments with the Medical Fee</w:t>
            </w:r>
            <w:r>
              <w:rPr>
                <w:rFonts w:ascii="Arial" w:hAnsi="Arial" w:cs="Arial"/>
                <w:sz w:val="20"/>
                <w:szCs w:val="20"/>
              </w:rPr>
              <w:fldChar w:fldCharType="begin"/>
            </w:r>
            <w:r>
              <w:rPr>
                <w:rFonts w:cstheme="minorBidi"/>
              </w:rPr>
              <w:instrText xml:space="preserve"> XE "Medical Fee" </w:instrText>
            </w:r>
            <w:r>
              <w:rPr>
                <w:rFonts w:ascii="Arial" w:hAnsi="Arial" w:cs="Arial"/>
                <w:sz w:val="20"/>
                <w:szCs w:val="20"/>
              </w:rPr>
              <w:fldChar w:fldCharType="end"/>
            </w:r>
            <w:r>
              <w:rPr>
                <w:rFonts w:ascii="Arial" w:hAnsi="Arial" w:cs="Arial"/>
                <w:sz w:val="20"/>
                <w:szCs w:val="20"/>
              </w:rPr>
              <w:t xml:space="preserve"> Module.</w:t>
            </w:r>
          </w:p>
        </w:tc>
      </w:tr>
      <w:tr w:rsidR="00FB577E" w14:paraId="2ED44237"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3234A862" w14:textId="77777777" w:rsidR="00FB577E" w:rsidRDefault="00C26483">
            <w:pPr>
              <w:rPr>
                <w:rFonts w:ascii="Arial" w:hAnsi="Arial" w:cs="Arial"/>
                <w:sz w:val="20"/>
                <w:szCs w:val="20"/>
              </w:rPr>
            </w:pPr>
            <w:r>
              <w:rPr>
                <w:rFonts w:ascii="Arial" w:hAnsi="Arial" w:cs="Arial"/>
                <w:sz w:val="20"/>
                <w:szCs w:val="20"/>
              </w:rPr>
              <w:t>Federal District</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District</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w:t>
            </w:r>
          </w:p>
        </w:tc>
        <w:tc>
          <w:tcPr>
            <w:tcW w:w="7020" w:type="dxa"/>
            <w:tcBorders>
              <w:top w:val="single" w:sz="4" w:space="0" w:color="auto"/>
              <w:left w:val="single" w:sz="4" w:space="0" w:color="auto"/>
              <w:bottom w:val="single" w:sz="4" w:space="0" w:color="auto"/>
              <w:right w:val="single" w:sz="4" w:space="0" w:color="auto"/>
            </w:tcBorders>
            <w:hideMark/>
          </w:tcPr>
          <w:p w14:paraId="292C981C" w14:textId="77777777" w:rsidR="00FB577E" w:rsidRDefault="00C26483">
            <w:pPr>
              <w:rPr>
                <w:rFonts w:ascii="Arial" w:hAnsi="Arial" w:cs="Arial"/>
                <w:sz w:val="20"/>
                <w:szCs w:val="20"/>
              </w:rPr>
            </w:pPr>
            <w:r>
              <w:rPr>
                <w:rFonts w:ascii="Arial" w:hAnsi="Arial" w:cs="Arial"/>
                <w:sz w:val="20"/>
                <w:szCs w:val="20"/>
              </w:rPr>
              <w:t>The number of the federal district in which this state is located. No Fault Insurance            Check this box if the state mandates no fault insurance.</w:t>
            </w:r>
          </w:p>
        </w:tc>
      </w:tr>
      <w:tr w:rsidR="00FB577E" w14:paraId="78C662CA"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FFCFBDE" w14:textId="77777777" w:rsidR="00FB577E" w:rsidRDefault="00C26483">
            <w:pPr>
              <w:rPr>
                <w:rFonts w:ascii="Arial" w:hAnsi="Arial" w:cs="Arial"/>
                <w:sz w:val="20"/>
                <w:szCs w:val="20"/>
              </w:rPr>
            </w:pPr>
            <w:r>
              <w:rPr>
                <w:rFonts w:ascii="Arial" w:hAnsi="Arial" w:cs="Arial"/>
                <w:sz w:val="20"/>
                <w:szCs w:val="20"/>
              </w:rPr>
              <w:t>No Fault Limit</w:t>
            </w:r>
          </w:p>
        </w:tc>
        <w:tc>
          <w:tcPr>
            <w:tcW w:w="7020" w:type="dxa"/>
            <w:tcBorders>
              <w:top w:val="single" w:sz="4" w:space="0" w:color="auto"/>
              <w:left w:val="single" w:sz="4" w:space="0" w:color="auto"/>
              <w:bottom w:val="single" w:sz="4" w:space="0" w:color="auto"/>
              <w:right w:val="single" w:sz="4" w:space="0" w:color="auto"/>
            </w:tcBorders>
            <w:hideMark/>
          </w:tcPr>
          <w:p w14:paraId="47573CDA" w14:textId="77777777" w:rsidR="00FB577E" w:rsidRDefault="00C26483">
            <w:pPr>
              <w:rPr>
                <w:rFonts w:ascii="Arial" w:hAnsi="Arial" w:cs="Arial"/>
                <w:sz w:val="20"/>
                <w:szCs w:val="20"/>
              </w:rPr>
            </w:pPr>
            <w:r>
              <w:rPr>
                <w:rFonts w:ascii="Arial" w:hAnsi="Arial" w:cs="Arial"/>
                <w:sz w:val="20"/>
                <w:szCs w:val="20"/>
              </w:rPr>
              <w:t>The limit set by the state.</w:t>
            </w:r>
          </w:p>
        </w:tc>
      </w:tr>
      <w:tr w:rsidR="00FB577E" w14:paraId="656FF8C6"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6DC8D94A" w14:textId="77777777" w:rsidR="00FB577E" w:rsidRDefault="00C26483">
            <w:pPr>
              <w:rPr>
                <w:rFonts w:ascii="Arial" w:hAnsi="Arial" w:cs="Arial"/>
                <w:sz w:val="20"/>
                <w:szCs w:val="20"/>
              </w:rPr>
            </w:pPr>
            <w:r>
              <w:rPr>
                <w:rFonts w:ascii="Arial" w:hAnsi="Arial" w:cs="Arial"/>
                <w:sz w:val="20"/>
                <w:szCs w:val="20"/>
              </w:rPr>
              <w:t>Claim Screen</w:t>
            </w:r>
          </w:p>
        </w:tc>
        <w:tc>
          <w:tcPr>
            <w:tcW w:w="7020" w:type="dxa"/>
            <w:tcBorders>
              <w:top w:val="single" w:sz="4" w:space="0" w:color="auto"/>
              <w:left w:val="single" w:sz="4" w:space="0" w:color="auto"/>
              <w:bottom w:val="single" w:sz="4" w:space="0" w:color="auto"/>
              <w:right w:val="single" w:sz="4" w:space="0" w:color="auto"/>
            </w:tcBorders>
            <w:hideMark/>
          </w:tcPr>
          <w:p w14:paraId="4D44DA1A" w14:textId="77777777" w:rsidR="00FB577E" w:rsidRDefault="00C26483">
            <w:pPr>
              <w:rPr>
                <w:rFonts w:ascii="Arial" w:hAnsi="Arial" w:cs="Arial"/>
                <w:sz w:val="20"/>
                <w:szCs w:val="20"/>
              </w:rPr>
            </w:pPr>
            <w:r>
              <w:rPr>
                <w:rFonts w:ascii="Arial" w:hAnsi="Arial" w:cs="Arial"/>
                <w:sz w:val="20"/>
                <w:szCs w:val="20"/>
              </w:rPr>
              <w:t xml:space="preserve">The name of a custom screen to use when a claim is for this </w:t>
            </w:r>
            <w:proofErr w:type="gramStart"/>
            <w:r>
              <w:rPr>
                <w:rFonts w:ascii="Arial" w:hAnsi="Arial" w:cs="Arial"/>
                <w:sz w:val="20"/>
                <w:szCs w:val="20"/>
              </w:rPr>
              <w:t>particular state</w:t>
            </w:r>
            <w:proofErr w:type="gramEnd"/>
            <w:r>
              <w:rPr>
                <w:rFonts w:ascii="Arial" w:hAnsi="Arial" w:cs="Arial"/>
                <w:sz w:val="20"/>
                <w:szCs w:val="20"/>
              </w:rPr>
              <w:t xml:space="preserve"> of jurisdiction</w:t>
            </w:r>
            <w:r>
              <w:rPr>
                <w:rFonts w:ascii="Arial" w:hAnsi="Arial" w:cs="Arial"/>
                <w:sz w:val="20"/>
                <w:szCs w:val="20"/>
              </w:rPr>
              <w:fldChar w:fldCharType="begin"/>
            </w:r>
            <w:r>
              <w:rPr>
                <w:rFonts w:cstheme="minorBidi"/>
              </w:rPr>
              <w:instrText xml:space="preserve"> XE "state of jurisdiction" </w:instrText>
            </w:r>
            <w:r>
              <w:rPr>
                <w:rFonts w:ascii="Arial" w:hAnsi="Arial" w:cs="Arial"/>
                <w:sz w:val="20"/>
                <w:szCs w:val="20"/>
              </w:rPr>
              <w:fldChar w:fldCharType="end"/>
            </w:r>
            <w:r>
              <w:rPr>
                <w:rFonts w:ascii="Arial" w:hAnsi="Arial" w:cs="Arial"/>
                <w:sz w:val="20"/>
                <w:szCs w:val="20"/>
              </w:rPr>
              <w:t>.</w:t>
            </w:r>
          </w:p>
        </w:tc>
      </w:tr>
      <w:tr w:rsidR="00FB577E" w14:paraId="5AD84E4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3A7C243" w14:textId="77777777" w:rsidR="00FB577E" w:rsidRDefault="00C26483">
            <w:pPr>
              <w:rPr>
                <w:rFonts w:ascii="Arial" w:hAnsi="Arial" w:cs="Arial"/>
                <w:sz w:val="20"/>
                <w:szCs w:val="20"/>
              </w:rPr>
            </w:pPr>
            <w:r>
              <w:rPr>
                <w:rFonts w:ascii="Arial" w:hAnsi="Arial" w:cs="Arial"/>
                <w:sz w:val="20"/>
                <w:szCs w:val="20"/>
              </w:rPr>
              <w:t>ER Screen</w:t>
            </w:r>
          </w:p>
        </w:tc>
        <w:tc>
          <w:tcPr>
            <w:tcW w:w="7020" w:type="dxa"/>
            <w:tcBorders>
              <w:top w:val="single" w:sz="4" w:space="0" w:color="auto"/>
              <w:left w:val="single" w:sz="4" w:space="0" w:color="auto"/>
              <w:bottom w:val="single" w:sz="4" w:space="0" w:color="auto"/>
              <w:right w:val="single" w:sz="4" w:space="0" w:color="auto"/>
            </w:tcBorders>
            <w:hideMark/>
          </w:tcPr>
          <w:p w14:paraId="25D44142" w14:textId="77777777" w:rsidR="00FB577E" w:rsidRDefault="00C26483">
            <w:pPr>
              <w:rPr>
                <w:rFonts w:ascii="Arial" w:hAnsi="Arial" w:cs="Arial"/>
                <w:sz w:val="20"/>
                <w:szCs w:val="20"/>
              </w:rPr>
            </w:pPr>
            <w:r>
              <w:rPr>
                <w:rFonts w:ascii="Arial" w:hAnsi="Arial" w:cs="Arial"/>
                <w:sz w:val="20"/>
                <w:szCs w:val="20"/>
              </w:rPr>
              <w:t>The name of a custom screen to be used to enter reports of injury for the specified state.</w:t>
            </w:r>
          </w:p>
        </w:tc>
      </w:tr>
      <w:tr w:rsidR="00FB577E" w14:paraId="22D4F7D3"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3740CB32"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Release</w:t>
            </w:r>
          </w:p>
        </w:tc>
        <w:tc>
          <w:tcPr>
            <w:tcW w:w="7020" w:type="dxa"/>
            <w:tcBorders>
              <w:top w:val="single" w:sz="4" w:space="0" w:color="auto"/>
              <w:left w:val="single" w:sz="4" w:space="0" w:color="auto"/>
              <w:bottom w:val="single" w:sz="4" w:space="0" w:color="auto"/>
              <w:right w:val="single" w:sz="4" w:space="0" w:color="auto"/>
            </w:tcBorders>
            <w:hideMark/>
          </w:tcPr>
          <w:p w14:paraId="4BC0143B" w14:textId="77777777" w:rsidR="00FB577E" w:rsidRDefault="00C26483">
            <w:pPr>
              <w:rPr>
                <w:rFonts w:ascii="Arial" w:hAnsi="Arial" w:cs="Arial"/>
                <w:sz w:val="20"/>
                <w:szCs w:val="20"/>
              </w:rPr>
            </w:pPr>
            <w:r>
              <w:rPr>
                <w:rFonts w:ascii="Arial" w:hAnsi="Arial" w:cs="Arial"/>
                <w:sz w:val="20"/>
                <w:szCs w:val="20"/>
              </w:rPr>
              <w:t>The number 1 or 3 to indicate which IAIABC</w:t>
            </w:r>
            <w:r>
              <w:rPr>
                <w:rFonts w:ascii="Arial" w:hAnsi="Arial" w:cs="Arial"/>
                <w:sz w:val="20"/>
                <w:szCs w:val="20"/>
              </w:rPr>
              <w:fldChar w:fldCharType="begin"/>
            </w:r>
            <w:r>
              <w:rPr>
                <w:rFonts w:cstheme="minorBidi"/>
              </w:rPr>
              <w:instrText xml:space="preserve"> XE "IAIABC" </w:instrText>
            </w:r>
            <w:r>
              <w:rPr>
                <w:rFonts w:ascii="Arial" w:hAnsi="Arial" w:cs="Arial"/>
                <w:sz w:val="20"/>
                <w:szCs w:val="20"/>
              </w:rPr>
              <w:fldChar w:fldCharType="end"/>
            </w:r>
            <w:r>
              <w:rPr>
                <w:rFonts w:ascii="Arial" w:hAnsi="Arial" w:cs="Arial"/>
                <w:sz w:val="20"/>
                <w:szCs w:val="20"/>
              </w:rPr>
              <w:t xml:space="preserve"> release the state supports.</w:t>
            </w:r>
          </w:p>
        </w:tc>
      </w:tr>
      <w:tr w:rsidR="00FB577E" w14:paraId="19CB51A2"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5F340BB4"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Sender</w:t>
            </w:r>
          </w:p>
          <w:p w14:paraId="6AB1DF1D"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Receiver</w:t>
            </w:r>
          </w:p>
        </w:tc>
        <w:tc>
          <w:tcPr>
            <w:tcW w:w="7020" w:type="dxa"/>
            <w:tcBorders>
              <w:top w:val="single" w:sz="4" w:space="0" w:color="auto"/>
              <w:left w:val="single" w:sz="4" w:space="0" w:color="auto"/>
              <w:bottom w:val="single" w:sz="4" w:space="0" w:color="auto"/>
              <w:right w:val="single" w:sz="4" w:space="0" w:color="auto"/>
            </w:tcBorders>
            <w:hideMark/>
          </w:tcPr>
          <w:p w14:paraId="44C95CDD" w14:textId="77777777" w:rsidR="00FB577E" w:rsidRDefault="00C26483">
            <w:pPr>
              <w:spacing w:after="240"/>
              <w:rPr>
                <w:rFonts w:ascii="Arial" w:hAnsi="Arial" w:cs="Arial"/>
                <w:sz w:val="20"/>
                <w:szCs w:val="20"/>
              </w:rPr>
            </w:pPr>
            <w:r>
              <w:rPr>
                <w:rFonts w:ascii="Arial" w:hAnsi="Arial" w:cs="Arial"/>
                <w:sz w:val="20"/>
                <w:szCs w:val="20"/>
              </w:rPr>
              <w:t>The federal ID number and ZIP code for the party sending and receiving the 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information.</w:t>
            </w:r>
          </w:p>
          <w:p w14:paraId="7BFC5164" w14:textId="77777777" w:rsidR="00FB577E" w:rsidRDefault="00C26483">
            <w:pPr>
              <w:rPr>
                <w:rFonts w:ascii="Arial" w:hAnsi="Arial" w:cs="Arial"/>
                <w:sz w:val="20"/>
                <w:szCs w:val="20"/>
              </w:rPr>
            </w:pPr>
            <w:r>
              <w:rPr>
                <w:rFonts w:ascii="Arial" w:hAnsi="Arial" w:cs="Arial"/>
                <w:sz w:val="20"/>
                <w:szCs w:val="20"/>
              </w:rPr>
              <w:t xml:space="preserve">This data is required </w:t>
            </w:r>
            <w:proofErr w:type="gramStart"/>
            <w:r>
              <w:rPr>
                <w:rFonts w:ascii="Arial" w:hAnsi="Arial" w:cs="Arial"/>
                <w:sz w:val="20"/>
                <w:szCs w:val="20"/>
              </w:rPr>
              <w:t>in order to</w:t>
            </w:r>
            <w:proofErr w:type="gramEnd"/>
            <w:r>
              <w:rPr>
                <w:rFonts w:ascii="Arial" w:hAnsi="Arial" w:cs="Arial"/>
                <w:sz w:val="20"/>
                <w:szCs w:val="20"/>
              </w:rPr>
              <w:t xml:space="preserve"> transmit the records electronically.</w:t>
            </w:r>
          </w:p>
        </w:tc>
      </w:tr>
      <w:tr w:rsidR="00FB577E" w14:paraId="00989A94"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28076156" w14:textId="77777777" w:rsidR="00FB577E" w:rsidRDefault="00C26483">
            <w:pPr>
              <w:rPr>
                <w:rFonts w:ascii="Arial" w:hAnsi="Arial" w:cs="Arial"/>
                <w:sz w:val="20"/>
                <w:szCs w:val="20"/>
              </w:rPr>
            </w:pPr>
            <w:r>
              <w:rPr>
                <w:rFonts w:ascii="Arial" w:hAnsi="Arial" w:cs="Arial"/>
                <w:sz w:val="20"/>
                <w:szCs w:val="20"/>
              </w:rPr>
              <w:t>EDI</w:t>
            </w:r>
            <w:r>
              <w:rPr>
                <w:rFonts w:ascii="Arial" w:hAnsi="Arial" w:cs="Arial"/>
                <w:sz w:val="20"/>
                <w:szCs w:val="20"/>
              </w:rPr>
              <w:fldChar w:fldCharType="begin"/>
            </w:r>
            <w:r>
              <w:rPr>
                <w:rFonts w:cstheme="minorBidi"/>
              </w:rPr>
              <w:instrText xml:space="preserve"> XE "EDI" </w:instrText>
            </w:r>
            <w:r>
              <w:rPr>
                <w:rFonts w:ascii="Arial" w:hAnsi="Arial" w:cs="Arial"/>
                <w:sz w:val="20"/>
                <w:szCs w:val="20"/>
              </w:rPr>
              <w:fldChar w:fldCharType="end"/>
            </w:r>
            <w:r>
              <w:rPr>
                <w:rFonts w:ascii="Arial" w:hAnsi="Arial" w:cs="Arial"/>
                <w:sz w:val="20"/>
                <w:szCs w:val="20"/>
              </w:rPr>
              <w:t xml:space="preserve"> Trading Partner</w:t>
            </w:r>
          </w:p>
        </w:tc>
        <w:tc>
          <w:tcPr>
            <w:tcW w:w="7020" w:type="dxa"/>
            <w:tcBorders>
              <w:top w:val="single" w:sz="4" w:space="0" w:color="auto"/>
              <w:left w:val="single" w:sz="4" w:space="0" w:color="auto"/>
              <w:bottom w:val="single" w:sz="4" w:space="0" w:color="auto"/>
              <w:right w:val="single" w:sz="4" w:space="0" w:color="auto"/>
            </w:tcBorders>
            <w:hideMark/>
          </w:tcPr>
          <w:p w14:paraId="3E2DDD89" w14:textId="77777777" w:rsidR="00FB577E" w:rsidRDefault="00C26483">
            <w:pPr>
              <w:rPr>
                <w:rFonts w:ascii="Arial" w:hAnsi="Arial" w:cs="Arial"/>
                <w:sz w:val="20"/>
                <w:szCs w:val="20"/>
              </w:rPr>
            </w:pPr>
            <w:r>
              <w:rPr>
                <w:rFonts w:ascii="Arial" w:hAnsi="Arial" w:cs="Arial"/>
                <w:sz w:val="20"/>
                <w:szCs w:val="20"/>
              </w:rPr>
              <w:t>The ID number assigned to you by the state. Depending on the state, this number may be an element in the name of the export file.</w:t>
            </w:r>
          </w:p>
        </w:tc>
      </w:tr>
      <w:tr w:rsidR="00FB577E" w14:paraId="4B3B70DE"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96ED004" w14:textId="77777777" w:rsidR="00FB577E" w:rsidRDefault="00C26483">
            <w:pPr>
              <w:rPr>
                <w:rFonts w:ascii="Arial" w:hAnsi="Arial" w:cs="Arial"/>
                <w:sz w:val="20"/>
                <w:szCs w:val="20"/>
              </w:rPr>
            </w:pPr>
            <w:r>
              <w:rPr>
                <w:rFonts w:ascii="Arial" w:hAnsi="Arial" w:cs="Arial"/>
                <w:sz w:val="20"/>
                <w:szCs w:val="20"/>
              </w:rPr>
              <w:t>Employer</w:t>
            </w:r>
          </w:p>
        </w:tc>
        <w:tc>
          <w:tcPr>
            <w:tcW w:w="7020" w:type="dxa"/>
            <w:tcBorders>
              <w:top w:val="single" w:sz="4" w:space="0" w:color="auto"/>
              <w:left w:val="single" w:sz="4" w:space="0" w:color="auto"/>
              <w:bottom w:val="single" w:sz="4" w:space="0" w:color="auto"/>
              <w:right w:val="single" w:sz="4" w:space="0" w:color="auto"/>
            </w:tcBorders>
            <w:hideMark/>
          </w:tcPr>
          <w:p w14:paraId="2B2F28C2" w14:textId="77777777" w:rsidR="00FB577E" w:rsidRDefault="00C26483">
            <w:pPr>
              <w:rPr>
                <w:rFonts w:ascii="Arial" w:hAnsi="Arial" w:cs="Arial"/>
                <w:sz w:val="20"/>
                <w:szCs w:val="20"/>
              </w:rPr>
            </w:pPr>
            <w:r>
              <w:rPr>
                <w:rFonts w:ascii="Arial" w:hAnsi="Arial" w:cs="Arial"/>
                <w:sz w:val="20"/>
                <w:szCs w:val="20"/>
              </w:rPr>
              <w:t>Check this box if there is only one employer in the specified state.</w:t>
            </w:r>
          </w:p>
        </w:tc>
      </w:tr>
      <w:tr w:rsidR="00FB577E" w14:paraId="116428DB"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4265DF0C" w14:textId="77777777" w:rsidR="00FB577E" w:rsidRDefault="00C26483">
            <w:pPr>
              <w:rPr>
                <w:rFonts w:ascii="Arial" w:hAnsi="Arial" w:cs="Arial"/>
                <w:sz w:val="20"/>
                <w:szCs w:val="20"/>
              </w:rPr>
            </w:pPr>
            <w:r>
              <w:rPr>
                <w:rFonts w:ascii="Arial" w:hAnsi="Arial" w:cs="Arial"/>
                <w:sz w:val="20"/>
                <w:szCs w:val="20"/>
              </w:rPr>
              <w:t>Name</w:t>
            </w:r>
          </w:p>
          <w:p w14:paraId="592AA680" w14:textId="77777777" w:rsidR="00FB577E" w:rsidRDefault="00C26483">
            <w:pPr>
              <w:rPr>
                <w:rFonts w:ascii="Arial" w:hAnsi="Arial" w:cs="Arial"/>
                <w:sz w:val="20"/>
                <w:szCs w:val="20"/>
              </w:rPr>
            </w:pPr>
            <w:r>
              <w:rPr>
                <w:rFonts w:ascii="Arial" w:hAnsi="Arial" w:cs="Arial"/>
                <w:sz w:val="20"/>
                <w:szCs w:val="20"/>
              </w:rPr>
              <w:t>Address</w:t>
            </w:r>
          </w:p>
        </w:tc>
        <w:tc>
          <w:tcPr>
            <w:tcW w:w="7020" w:type="dxa"/>
            <w:tcBorders>
              <w:top w:val="single" w:sz="4" w:space="0" w:color="auto"/>
              <w:left w:val="single" w:sz="4" w:space="0" w:color="auto"/>
              <w:bottom w:val="single" w:sz="4" w:space="0" w:color="auto"/>
              <w:right w:val="single" w:sz="4" w:space="0" w:color="auto"/>
            </w:tcBorders>
            <w:hideMark/>
          </w:tcPr>
          <w:p w14:paraId="54425FDB" w14:textId="77777777" w:rsidR="00FB577E" w:rsidRDefault="00C26483">
            <w:pPr>
              <w:rPr>
                <w:rFonts w:ascii="Arial" w:hAnsi="Arial" w:cs="Arial"/>
                <w:sz w:val="20"/>
                <w:szCs w:val="20"/>
              </w:rPr>
            </w:pPr>
            <w:r>
              <w:rPr>
                <w:rFonts w:ascii="Arial" w:hAnsi="Arial" w:cs="Arial"/>
                <w:sz w:val="20"/>
                <w:szCs w:val="20"/>
              </w:rPr>
              <w:t xml:space="preserve">The name and address for the </w:t>
            </w:r>
            <w:proofErr w:type="gramStart"/>
            <w:r>
              <w:rPr>
                <w:rFonts w:ascii="Arial" w:hAnsi="Arial" w:cs="Arial"/>
                <w:sz w:val="20"/>
                <w:szCs w:val="20"/>
              </w:rPr>
              <w:t>employer that</w:t>
            </w:r>
            <w:proofErr w:type="gramEnd"/>
            <w:r>
              <w:rPr>
                <w:rFonts w:ascii="Arial" w:hAnsi="Arial" w:cs="Arial"/>
                <w:sz w:val="20"/>
                <w:szCs w:val="20"/>
              </w:rPr>
              <w:t xml:space="preserve"> should be used on state forms and letters</w:t>
            </w:r>
            <w:r>
              <w:rPr>
                <w:rFonts w:ascii="Arial" w:hAnsi="Arial" w:cs="Arial"/>
                <w:sz w:val="20"/>
                <w:szCs w:val="20"/>
              </w:rPr>
              <w:fldChar w:fldCharType="begin"/>
            </w:r>
            <w:r>
              <w:rPr>
                <w:rFonts w:cstheme="minorBidi"/>
              </w:rPr>
              <w:instrText xml:space="preserve"> XE "forms and letters" </w:instrText>
            </w:r>
            <w:r>
              <w:rPr>
                <w:rFonts w:ascii="Arial" w:hAnsi="Arial" w:cs="Arial"/>
                <w:sz w:val="20"/>
                <w:szCs w:val="20"/>
              </w:rPr>
              <w:fldChar w:fldCharType="end"/>
            </w:r>
            <w:r>
              <w:rPr>
                <w:rFonts w:ascii="Arial" w:hAnsi="Arial" w:cs="Arial"/>
                <w:sz w:val="20"/>
                <w:szCs w:val="20"/>
              </w:rPr>
              <w:t>.</w:t>
            </w:r>
          </w:p>
        </w:tc>
      </w:tr>
      <w:tr w:rsidR="00FB577E" w14:paraId="0364A497"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4A801A4C" w14:textId="77777777" w:rsidR="00FB577E" w:rsidRDefault="00C26483">
            <w:pPr>
              <w:rPr>
                <w:rFonts w:ascii="Arial" w:hAnsi="Arial" w:cs="Arial"/>
                <w:sz w:val="20"/>
                <w:szCs w:val="20"/>
              </w:rPr>
            </w:pPr>
            <w:r>
              <w:rPr>
                <w:rFonts w:ascii="Arial" w:hAnsi="Arial" w:cs="Arial"/>
                <w:sz w:val="20"/>
                <w:szCs w:val="20"/>
              </w:rPr>
              <w:t>Fed ID #</w:t>
            </w:r>
          </w:p>
        </w:tc>
        <w:tc>
          <w:tcPr>
            <w:tcW w:w="7020" w:type="dxa"/>
            <w:tcBorders>
              <w:top w:val="single" w:sz="4" w:space="0" w:color="auto"/>
              <w:left w:val="single" w:sz="4" w:space="0" w:color="auto"/>
              <w:bottom w:val="single" w:sz="4" w:space="0" w:color="auto"/>
              <w:right w:val="single" w:sz="4" w:space="0" w:color="auto"/>
            </w:tcBorders>
            <w:hideMark/>
          </w:tcPr>
          <w:p w14:paraId="2F7DAD0D" w14:textId="77777777" w:rsidR="00FB577E" w:rsidRDefault="00C26483">
            <w:pPr>
              <w:rPr>
                <w:rFonts w:ascii="Arial" w:hAnsi="Arial" w:cs="Arial"/>
                <w:sz w:val="20"/>
                <w:szCs w:val="20"/>
              </w:rPr>
            </w:pPr>
            <w:r>
              <w:rPr>
                <w:rFonts w:ascii="Arial" w:hAnsi="Arial" w:cs="Arial"/>
                <w:sz w:val="20"/>
                <w:szCs w:val="20"/>
              </w:rPr>
              <w:t>The employer’s federal ID number.</w:t>
            </w:r>
          </w:p>
        </w:tc>
      </w:tr>
      <w:tr w:rsidR="00FB577E" w14:paraId="134CE4C8"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470AF8AA" w14:textId="77777777" w:rsidR="00FB577E" w:rsidRDefault="00C26483">
            <w:pPr>
              <w:rPr>
                <w:rFonts w:ascii="Arial" w:hAnsi="Arial" w:cs="Arial"/>
                <w:sz w:val="20"/>
                <w:szCs w:val="20"/>
              </w:rPr>
            </w:pPr>
            <w:r>
              <w:rPr>
                <w:rFonts w:ascii="Arial" w:hAnsi="Arial" w:cs="Arial"/>
                <w:sz w:val="20"/>
                <w:szCs w:val="20"/>
              </w:rPr>
              <w:t>Self-Insured</w:t>
            </w:r>
          </w:p>
        </w:tc>
        <w:tc>
          <w:tcPr>
            <w:tcW w:w="7020" w:type="dxa"/>
            <w:tcBorders>
              <w:top w:val="single" w:sz="4" w:space="0" w:color="auto"/>
              <w:left w:val="single" w:sz="4" w:space="0" w:color="auto"/>
              <w:bottom w:val="single" w:sz="4" w:space="0" w:color="auto"/>
              <w:right w:val="single" w:sz="4" w:space="0" w:color="auto"/>
            </w:tcBorders>
            <w:hideMark/>
          </w:tcPr>
          <w:p w14:paraId="0AF27A5C" w14:textId="77777777" w:rsidR="00FB577E" w:rsidRDefault="00C26483">
            <w:pPr>
              <w:rPr>
                <w:rFonts w:ascii="Arial" w:hAnsi="Arial" w:cs="Arial"/>
                <w:sz w:val="20"/>
                <w:szCs w:val="20"/>
              </w:rPr>
            </w:pPr>
            <w:r>
              <w:rPr>
                <w:rFonts w:ascii="Arial" w:hAnsi="Arial" w:cs="Arial"/>
                <w:sz w:val="20"/>
                <w:szCs w:val="20"/>
              </w:rPr>
              <w:t>Check this box if the employer is self-insured. Entering the From and Thru dates the employer was/is self-insured is optional.</w:t>
            </w:r>
          </w:p>
        </w:tc>
      </w:tr>
      <w:tr w:rsidR="00FB577E" w14:paraId="4AEE714D"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07F17978" w14:textId="77777777" w:rsidR="00FB577E" w:rsidRDefault="00C26483">
            <w:pPr>
              <w:rPr>
                <w:rFonts w:ascii="Arial" w:hAnsi="Arial" w:cs="Arial"/>
                <w:sz w:val="20"/>
                <w:szCs w:val="20"/>
              </w:rPr>
            </w:pPr>
            <w:r>
              <w:rPr>
                <w:rFonts w:ascii="Arial" w:hAnsi="Arial" w:cs="Arial"/>
                <w:sz w:val="20"/>
                <w:szCs w:val="20"/>
              </w:rPr>
              <w:t>Wage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Wage</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Statement</w:t>
            </w:r>
          </w:p>
        </w:tc>
        <w:tc>
          <w:tcPr>
            <w:tcW w:w="7020" w:type="dxa"/>
            <w:tcBorders>
              <w:top w:val="single" w:sz="4" w:space="0" w:color="auto"/>
              <w:left w:val="single" w:sz="4" w:space="0" w:color="auto"/>
              <w:bottom w:val="single" w:sz="4" w:space="0" w:color="auto"/>
              <w:right w:val="single" w:sz="4" w:space="0" w:color="auto"/>
            </w:tcBorders>
            <w:hideMark/>
          </w:tcPr>
          <w:p w14:paraId="55CD9588" w14:textId="77777777" w:rsidR="00FB577E" w:rsidRDefault="00C26483">
            <w:pPr>
              <w:rPr>
                <w:rFonts w:ascii="Arial" w:hAnsi="Arial" w:cs="Arial"/>
                <w:sz w:val="20"/>
                <w:szCs w:val="20"/>
              </w:rPr>
            </w:pPr>
            <w:r>
              <w:rPr>
                <w:rFonts w:ascii="Arial" w:hAnsi="Arial" w:cs="Arial"/>
                <w:sz w:val="20"/>
                <w:szCs w:val="20"/>
              </w:rPr>
              <w:t>The code for the state’s wage statement.</w:t>
            </w:r>
          </w:p>
        </w:tc>
      </w:tr>
      <w:tr w:rsidR="00FB577E" w14:paraId="09F75DD3"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387D6A38" w14:textId="77777777" w:rsidR="00FB577E" w:rsidRDefault="00C26483">
            <w:pPr>
              <w:rPr>
                <w:rFonts w:ascii="Arial" w:hAnsi="Arial" w:cs="Arial"/>
                <w:sz w:val="20"/>
                <w:szCs w:val="20"/>
              </w:rPr>
            </w:pPr>
            <w:r>
              <w:rPr>
                <w:rFonts w:ascii="Arial" w:hAnsi="Arial" w:cs="Arial"/>
                <w:sz w:val="20"/>
                <w:szCs w:val="20"/>
              </w:rPr>
              <w:t>Pay Day</w:t>
            </w:r>
          </w:p>
        </w:tc>
        <w:tc>
          <w:tcPr>
            <w:tcW w:w="7020" w:type="dxa"/>
            <w:tcBorders>
              <w:top w:val="single" w:sz="4" w:space="0" w:color="auto"/>
              <w:left w:val="single" w:sz="4" w:space="0" w:color="auto"/>
              <w:bottom w:val="single" w:sz="4" w:space="0" w:color="auto"/>
              <w:right w:val="single" w:sz="4" w:space="0" w:color="auto"/>
            </w:tcBorders>
            <w:hideMark/>
          </w:tcPr>
          <w:p w14:paraId="3E60B89E" w14:textId="77777777" w:rsidR="00FB577E" w:rsidRDefault="00C26483">
            <w:pPr>
              <w:spacing w:after="240"/>
              <w:rPr>
                <w:rFonts w:ascii="Arial" w:hAnsi="Arial" w:cs="Arial"/>
                <w:sz w:val="20"/>
                <w:szCs w:val="20"/>
              </w:rPr>
            </w:pPr>
            <w:r>
              <w:rPr>
                <w:rFonts w:ascii="Arial" w:hAnsi="Arial" w:cs="Arial"/>
                <w:sz w:val="20"/>
                <w:szCs w:val="20"/>
              </w:rPr>
              <w:t>The day of the week the employees are paid where 0=Sun, 1=Mon, 2=Tues, 3=Wed, 4=Thurs, 5=Fri, 6=Sat and 9=Any Day.</w:t>
            </w:r>
          </w:p>
          <w:p w14:paraId="1F9749CF" w14:textId="77777777" w:rsidR="00FB577E" w:rsidRDefault="00C26483">
            <w:pPr>
              <w:rPr>
                <w:rFonts w:ascii="Arial" w:hAnsi="Arial" w:cs="Arial"/>
                <w:sz w:val="20"/>
                <w:szCs w:val="20"/>
              </w:rPr>
            </w:pPr>
            <w:r>
              <w:rPr>
                <w:rFonts w:ascii="Arial" w:hAnsi="Arial" w:cs="Arial"/>
                <w:sz w:val="20"/>
                <w:szCs w:val="20"/>
              </w:rPr>
              <w:t>If AutoPay</w:t>
            </w:r>
            <w:r>
              <w:rPr>
                <w:rFonts w:ascii="Arial" w:hAnsi="Arial" w:cs="Arial"/>
                <w:sz w:val="20"/>
                <w:szCs w:val="20"/>
              </w:rPr>
              <w:fldChar w:fldCharType="begin"/>
            </w:r>
            <w:r>
              <w:rPr>
                <w:rFonts w:cstheme="minorBidi"/>
              </w:rPr>
              <w:instrText xml:space="preserve"> XE "AutoPay" </w:instrText>
            </w:r>
            <w:r>
              <w:rPr>
                <w:rFonts w:ascii="Arial" w:hAnsi="Arial" w:cs="Arial"/>
                <w:sz w:val="20"/>
                <w:szCs w:val="20"/>
              </w:rPr>
              <w:fldChar w:fldCharType="end"/>
            </w:r>
            <w:r>
              <w:rPr>
                <w:rFonts w:ascii="Arial" w:hAnsi="Arial" w:cs="Arial"/>
                <w:sz w:val="20"/>
                <w:szCs w:val="20"/>
              </w:rPr>
              <w:t xml:space="preserve"> is used and the state record identifies the employer, </w:t>
            </w:r>
            <w:proofErr w:type="gramStart"/>
            <w:r>
              <w:rPr>
                <w:rFonts w:ascii="Arial" w:hAnsi="Arial" w:cs="Arial"/>
                <w:sz w:val="20"/>
                <w:szCs w:val="20"/>
              </w:rPr>
              <w:t>the Pay</w:t>
            </w:r>
            <w:proofErr w:type="gramEnd"/>
            <w:r>
              <w:rPr>
                <w:rFonts w:ascii="Arial" w:hAnsi="Arial" w:cs="Arial"/>
                <w:sz w:val="20"/>
                <w:szCs w:val="20"/>
              </w:rPr>
              <w:t xml:space="preserve"> Day will determine how to schedule the print dates depending on the AutoPay Mode set with the Tables-Parameters-Application menu.</w:t>
            </w:r>
          </w:p>
        </w:tc>
      </w:tr>
      <w:tr w:rsidR="00FB577E" w14:paraId="28A9FF1E"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1D71009" w14:textId="77777777" w:rsidR="00FB577E" w:rsidRDefault="00C26483">
            <w:pPr>
              <w:rPr>
                <w:rFonts w:ascii="Arial" w:hAnsi="Arial" w:cs="Arial"/>
                <w:sz w:val="20"/>
                <w:szCs w:val="20"/>
              </w:rPr>
            </w:pPr>
            <w:r>
              <w:rPr>
                <w:rFonts w:ascii="Arial" w:hAnsi="Arial" w:cs="Arial"/>
                <w:sz w:val="20"/>
                <w:szCs w:val="20"/>
              </w:rPr>
              <w:t>WC ID</w:t>
            </w:r>
          </w:p>
        </w:tc>
        <w:tc>
          <w:tcPr>
            <w:tcW w:w="7020" w:type="dxa"/>
            <w:tcBorders>
              <w:top w:val="single" w:sz="4" w:space="0" w:color="auto"/>
              <w:left w:val="single" w:sz="4" w:space="0" w:color="auto"/>
              <w:bottom w:val="single" w:sz="4" w:space="0" w:color="auto"/>
              <w:right w:val="single" w:sz="4" w:space="0" w:color="auto"/>
            </w:tcBorders>
            <w:hideMark/>
          </w:tcPr>
          <w:p w14:paraId="628F25CC" w14:textId="77777777" w:rsidR="00FB577E" w:rsidRDefault="00C26483">
            <w:pPr>
              <w:rPr>
                <w:rFonts w:ascii="Arial" w:hAnsi="Arial" w:cs="Arial"/>
                <w:sz w:val="20"/>
                <w:szCs w:val="20"/>
              </w:rPr>
            </w:pPr>
            <w:r>
              <w:rPr>
                <w:rFonts w:ascii="Arial" w:hAnsi="Arial" w:cs="Arial"/>
                <w:sz w:val="20"/>
                <w:szCs w:val="20"/>
              </w:rPr>
              <w:t>The employer’s workers’ comp or state ID number.</w:t>
            </w:r>
          </w:p>
        </w:tc>
      </w:tr>
      <w:tr w:rsidR="00FB577E" w14:paraId="365440CF"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CACECFB" w14:textId="77777777" w:rsidR="00FB577E" w:rsidRDefault="00C26483">
            <w:pPr>
              <w:rPr>
                <w:rFonts w:ascii="Arial" w:hAnsi="Arial" w:cs="Arial"/>
                <w:sz w:val="20"/>
                <w:szCs w:val="20"/>
              </w:rPr>
            </w:pPr>
            <w:r>
              <w:rPr>
                <w:rFonts w:ascii="Arial" w:hAnsi="Arial" w:cs="Arial"/>
                <w:sz w:val="20"/>
                <w:szCs w:val="20"/>
              </w:rPr>
              <w:t>WC Address</w:t>
            </w:r>
          </w:p>
        </w:tc>
        <w:tc>
          <w:tcPr>
            <w:tcW w:w="7020" w:type="dxa"/>
            <w:tcBorders>
              <w:top w:val="single" w:sz="4" w:space="0" w:color="auto"/>
              <w:left w:val="single" w:sz="4" w:space="0" w:color="auto"/>
              <w:bottom w:val="single" w:sz="4" w:space="0" w:color="auto"/>
              <w:right w:val="single" w:sz="4" w:space="0" w:color="auto"/>
            </w:tcBorders>
            <w:hideMark/>
          </w:tcPr>
          <w:p w14:paraId="310C0CCF" w14:textId="77777777" w:rsidR="00FB577E" w:rsidRDefault="00C26483">
            <w:pPr>
              <w:rPr>
                <w:rFonts w:ascii="Arial" w:hAnsi="Arial" w:cs="Arial"/>
                <w:sz w:val="20"/>
                <w:szCs w:val="20"/>
              </w:rPr>
            </w:pPr>
            <w:r>
              <w:rPr>
                <w:rFonts w:ascii="Arial" w:hAnsi="Arial" w:cs="Arial"/>
                <w:sz w:val="20"/>
                <w:szCs w:val="20"/>
              </w:rPr>
              <w:t>The worker’s compensation or OWCP address.</w:t>
            </w:r>
          </w:p>
        </w:tc>
      </w:tr>
      <w:tr w:rsidR="00FB577E" w14:paraId="53245268"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59471658" w14:textId="77777777" w:rsidR="00FB577E" w:rsidRDefault="00C26483">
            <w:pPr>
              <w:rPr>
                <w:rFonts w:ascii="Arial" w:hAnsi="Arial" w:cs="Arial"/>
                <w:sz w:val="20"/>
                <w:szCs w:val="20"/>
              </w:rPr>
            </w:pPr>
            <w:r>
              <w:rPr>
                <w:rFonts w:ascii="Arial" w:hAnsi="Arial" w:cs="Arial"/>
                <w:sz w:val="20"/>
                <w:szCs w:val="20"/>
              </w:rPr>
              <w:t>DBA Name</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DBA Name</w:instrText>
            </w:r>
            <w:r>
              <w:rPr>
                <w:rFonts w:cstheme="minorBidi"/>
              </w:rPr>
              <w:instrText xml:space="preserve">" </w:instrText>
            </w:r>
            <w:r>
              <w:rPr>
                <w:rFonts w:ascii="Arial" w:hAnsi="Arial" w:cs="Arial"/>
                <w:sz w:val="20"/>
                <w:szCs w:val="20"/>
              </w:rPr>
              <w:fldChar w:fldCharType="end"/>
            </w:r>
          </w:p>
        </w:tc>
        <w:tc>
          <w:tcPr>
            <w:tcW w:w="7020" w:type="dxa"/>
            <w:tcBorders>
              <w:top w:val="single" w:sz="4" w:space="0" w:color="auto"/>
              <w:left w:val="single" w:sz="4" w:space="0" w:color="auto"/>
              <w:bottom w:val="single" w:sz="4" w:space="0" w:color="auto"/>
              <w:right w:val="single" w:sz="4" w:space="0" w:color="auto"/>
            </w:tcBorders>
            <w:hideMark/>
          </w:tcPr>
          <w:p w14:paraId="1731234F" w14:textId="77777777" w:rsidR="00FB577E" w:rsidRDefault="00C26483">
            <w:pPr>
              <w:rPr>
                <w:rFonts w:ascii="Arial" w:hAnsi="Arial" w:cs="Arial"/>
                <w:sz w:val="20"/>
                <w:szCs w:val="20"/>
              </w:rPr>
            </w:pPr>
            <w:r>
              <w:rPr>
                <w:rFonts w:ascii="Arial" w:hAnsi="Arial" w:cs="Arial"/>
                <w:sz w:val="20"/>
                <w:szCs w:val="20"/>
              </w:rPr>
              <w:t>The DBA name of the employer if one exists.</w:t>
            </w:r>
          </w:p>
        </w:tc>
      </w:tr>
      <w:tr w:rsidR="00FB577E" w14:paraId="1374B81E"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337A4F47"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Reporter ID</w:t>
            </w:r>
          </w:p>
        </w:tc>
        <w:tc>
          <w:tcPr>
            <w:tcW w:w="7020" w:type="dxa"/>
            <w:tcBorders>
              <w:top w:val="single" w:sz="4" w:space="0" w:color="auto"/>
              <w:left w:val="single" w:sz="4" w:space="0" w:color="auto"/>
              <w:bottom w:val="single" w:sz="4" w:space="0" w:color="auto"/>
              <w:right w:val="single" w:sz="4" w:space="0" w:color="auto"/>
            </w:tcBorders>
            <w:hideMark/>
          </w:tcPr>
          <w:p w14:paraId="7640150E" w14:textId="77777777" w:rsidR="00FB577E" w:rsidRDefault="00C26483">
            <w:pPr>
              <w:rPr>
                <w:rFonts w:ascii="Arial" w:hAnsi="Arial" w:cs="Arial"/>
                <w:sz w:val="20"/>
                <w:szCs w:val="20"/>
              </w:rPr>
            </w:pPr>
            <w:r>
              <w:rPr>
                <w:rFonts w:ascii="Arial" w:hAnsi="Arial" w:cs="Arial"/>
                <w:sz w:val="20"/>
                <w:szCs w:val="20"/>
              </w:rPr>
              <w:t>The Reporter ID if the employer is an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68E46D18"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FC81E74"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Reporting Group</w:t>
            </w:r>
          </w:p>
        </w:tc>
        <w:tc>
          <w:tcPr>
            <w:tcW w:w="7020" w:type="dxa"/>
            <w:tcBorders>
              <w:top w:val="single" w:sz="4" w:space="0" w:color="auto"/>
              <w:left w:val="single" w:sz="4" w:space="0" w:color="auto"/>
              <w:bottom w:val="single" w:sz="4" w:space="0" w:color="auto"/>
              <w:right w:val="single" w:sz="4" w:space="0" w:color="auto"/>
            </w:tcBorders>
            <w:hideMark/>
          </w:tcPr>
          <w:p w14:paraId="3B4533E3" w14:textId="77777777" w:rsidR="00FB577E" w:rsidRDefault="00C26483">
            <w:pPr>
              <w:rPr>
                <w:rFonts w:ascii="Arial" w:hAnsi="Arial" w:cs="Arial"/>
                <w:sz w:val="20"/>
                <w:szCs w:val="20"/>
              </w:rPr>
            </w:pPr>
            <w:r>
              <w:rPr>
                <w:rFonts w:ascii="Arial" w:hAnsi="Arial" w:cs="Arial"/>
                <w:sz w:val="20"/>
                <w:szCs w:val="20"/>
              </w:rPr>
              <w:t xml:space="preserve">The group number (from 1 to 12) </w:t>
            </w:r>
            <w:proofErr w:type="gramStart"/>
            <w:r>
              <w:rPr>
                <w:rFonts w:ascii="Arial" w:hAnsi="Arial" w:cs="Arial"/>
                <w:sz w:val="20"/>
                <w:szCs w:val="20"/>
              </w:rPr>
              <w:t>assigned</w:t>
            </w:r>
            <w:proofErr w:type="gramEnd"/>
            <w:r>
              <w:rPr>
                <w:rFonts w:ascii="Arial" w:hAnsi="Arial" w:cs="Arial"/>
                <w:sz w:val="20"/>
                <w:szCs w:val="20"/>
              </w:rPr>
              <w:t xml:space="preserve"> to the RRE</w:t>
            </w:r>
            <w:r>
              <w:rPr>
                <w:rFonts w:ascii="Arial" w:hAnsi="Arial" w:cs="Arial"/>
                <w:sz w:val="20"/>
                <w:szCs w:val="20"/>
              </w:rPr>
              <w:fldChar w:fldCharType="begin"/>
            </w:r>
            <w:r>
              <w:rPr>
                <w:rFonts w:cstheme="minorBidi"/>
              </w:rPr>
              <w:instrText xml:space="preserve"> XE "RRE" </w:instrText>
            </w:r>
            <w:r>
              <w:rPr>
                <w:rFonts w:ascii="Arial" w:hAnsi="Arial" w:cs="Arial"/>
                <w:sz w:val="20"/>
                <w:szCs w:val="20"/>
              </w:rPr>
              <w:fldChar w:fldCharType="end"/>
            </w:r>
            <w:r>
              <w:rPr>
                <w:rFonts w:ascii="Arial" w:hAnsi="Arial" w:cs="Arial"/>
                <w:sz w:val="20"/>
                <w:szCs w:val="20"/>
              </w:rPr>
              <w:t>.</w:t>
            </w:r>
          </w:p>
        </w:tc>
      </w:tr>
      <w:tr w:rsidR="00FB577E" w14:paraId="5012BB36"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1E3A258F" w14:textId="77777777" w:rsidR="00FB577E" w:rsidRDefault="00C26483">
            <w:pPr>
              <w:rPr>
                <w:rFonts w:ascii="Arial" w:hAnsi="Arial" w:cs="Arial"/>
                <w:sz w:val="20"/>
                <w:szCs w:val="20"/>
              </w:rPr>
            </w:pPr>
            <w:r>
              <w:rPr>
                <w:rFonts w:ascii="Arial" w:hAnsi="Arial" w:cs="Arial"/>
                <w:sz w:val="20"/>
                <w:szCs w:val="20"/>
              </w:rPr>
              <w:t>CMS</w:t>
            </w:r>
            <w:r>
              <w:rPr>
                <w:rFonts w:ascii="Arial" w:hAnsi="Arial" w:cs="Arial"/>
                <w:sz w:val="20"/>
                <w:szCs w:val="20"/>
              </w:rPr>
              <w:fldChar w:fldCharType="begin"/>
            </w:r>
            <w:r>
              <w:rPr>
                <w:rFonts w:cstheme="minorBidi"/>
              </w:rPr>
              <w:instrText xml:space="preserve"> XE "</w:instrText>
            </w:r>
            <w:r>
              <w:rPr>
                <w:rFonts w:ascii="Arial" w:hAnsi="Arial" w:cs="Arial"/>
                <w:sz w:val="20"/>
                <w:szCs w:val="20"/>
              </w:rPr>
              <w:instrText>CMS</w:instrText>
            </w:r>
            <w:r>
              <w:rPr>
                <w:rFonts w:cstheme="minorBidi"/>
              </w:rPr>
              <w:instrText xml:space="preserve">" </w:instrText>
            </w:r>
            <w:r>
              <w:rPr>
                <w:rFonts w:ascii="Arial" w:hAnsi="Arial" w:cs="Arial"/>
                <w:sz w:val="20"/>
                <w:szCs w:val="20"/>
              </w:rPr>
              <w:fldChar w:fldCharType="end"/>
            </w:r>
            <w:r>
              <w:rPr>
                <w:rFonts w:ascii="Arial" w:hAnsi="Arial" w:cs="Arial"/>
                <w:sz w:val="20"/>
                <w:szCs w:val="20"/>
              </w:rPr>
              <w:t xml:space="preserve"> User</w:t>
            </w:r>
          </w:p>
        </w:tc>
        <w:tc>
          <w:tcPr>
            <w:tcW w:w="7020" w:type="dxa"/>
            <w:tcBorders>
              <w:top w:val="single" w:sz="4" w:space="0" w:color="auto"/>
              <w:left w:val="single" w:sz="4" w:space="0" w:color="auto"/>
              <w:bottom w:val="single" w:sz="4" w:space="0" w:color="auto"/>
              <w:right w:val="single" w:sz="4" w:space="0" w:color="auto"/>
            </w:tcBorders>
            <w:hideMark/>
          </w:tcPr>
          <w:p w14:paraId="37BFB1BF" w14:textId="77777777" w:rsidR="00FB577E" w:rsidRDefault="00C26483">
            <w:pPr>
              <w:rPr>
                <w:rFonts w:ascii="Arial" w:hAnsi="Arial" w:cs="Arial"/>
                <w:sz w:val="20"/>
                <w:szCs w:val="20"/>
              </w:rPr>
            </w:pPr>
            <w:r>
              <w:rPr>
                <w:rFonts w:ascii="Arial" w:hAnsi="Arial" w:cs="Arial"/>
                <w:sz w:val="20"/>
                <w:szCs w:val="20"/>
              </w:rPr>
              <w:t>The user responsible for creating the export files.</w:t>
            </w:r>
          </w:p>
        </w:tc>
      </w:tr>
      <w:tr w:rsidR="00FB577E" w14:paraId="46645D13" w14:textId="77777777">
        <w:trPr>
          <w:cantSplit/>
        </w:trPr>
        <w:tc>
          <w:tcPr>
            <w:tcW w:w="2250" w:type="dxa"/>
            <w:tcBorders>
              <w:top w:val="single" w:sz="4" w:space="0" w:color="auto"/>
              <w:left w:val="single" w:sz="4" w:space="0" w:color="auto"/>
              <w:bottom w:val="single" w:sz="4" w:space="0" w:color="auto"/>
              <w:right w:val="single" w:sz="4" w:space="0" w:color="auto"/>
            </w:tcBorders>
            <w:hideMark/>
          </w:tcPr>
          <w:p w14:paraId="79A4E3C0" w14:textId="77777777" w:rsidR="00FB577E" w:rsidRDefault="00C26483">
            <w:pPr>
              <w:rPr>
                <w:rFonts w:ascii="Arial" w:hAnsi="Arial" w:cs="Arial"/>
                <w:sz w:val="20"/>
                <w:szCs w:val="20"/>
              </w:rPr>
            </w:pPr>
            <w:r>
              <w:rPr>
                <w:rFonts w:ascii="Arial" w:hAnsi="Arial" w:cs="Arial"/>
                <w:sz w:val="20"/>
                <w:szCs w:val="20"/>
              </w:rPr>
              <w:t>Ongoing Responsibility</w:t>
            </w:r>
          </w:p>
        </w:tc>
        <w:tc>
          <w:tcPr>
            <w:tcW w:w="7020" w:type="dxa"/>
            <w:tcBorders>
              <w:top w:val="single" w:sz="4" w:space="0" w:color="auto"/>
              <w:left w:val="single" w:sz="4" w:space="0" w:color="auto"/>
              <w:bottom w:val="single" w:sz="4" w:space="0" w:color="auto"/>
              <w:right w:val="single" w:sz="4" w:space="0" w:color="auto"/>
            </w:tcBorders>
            <w:hideMark/>
          </w:tcPr>
          <w:p w14:paraId="45C2347C" w14:textId="77777777" w:rsidR="00FB577E" w:rsidRDefault="00C26483">
            <w:pPr>
              <w:rPr>
                <w:rFonts w:ascii="Arial" w:hAnsi="Arial" w:cs="Arial"/>
                <w:sz w:val="20"/>
                <w:szCs w:val="20"/>
              </w:rPr>
            </w:pPr>
            <w:r>
              <w:rPr>
                <w:rFonts w:ascii="Arial" w:hAnsi="Arial" w:cs="Arial"/>
                <w:sz w:val="20"/>
                <w:szCs w:val="20"/>
              </w:rPr>
              <w:t>Check this box if the state mandates that employers assume responsibility for all medicals for the employee’s lifetime.</w:t>
            </w:r>
          </w:p>
        </w:tc>
      </w:tr>
    </w:tbl>
    <w:p w14:paraId="13538E8D" w14:textId="77777777" w:rsidR="00FB577E" w:rsidRDefault="00FB577E">
      <w:pPr>
        <w:pStyle w:val="Heading4"/>
        <w:spacing w:before="240"/>
      </w:pPr>
    </w:p>
    <w:p w14:paraId="63A50794" w14:textId="77777777" w:rsidR="00F71789" w:rsidRDefault="00F71789"/>
    <w:p w14:paraId="76DE67E2" w14:textId="77777777" w:rsidR="00F71789" w:rsidRDefault="00F71789"/>
    <w:p w14:paraId="4B9856E1" w14:textId="77777777" w:rsidR="00F71789" w:rsidRDefault="00F71789"/>
    <w:p w14:paraId="609ED315" w14:textId="77777777" w:rsidR="00F71789" w:rsidRDefault="00F71789"/>
    <w:p w14:paraId="5E48587A" w14:textId="77777777" w:rsidR="00F71789" w:rsidRDefault="00F71789"/>
    <w:p w14:paraId="2CBA827D" w14:textId="77777777" w:rsidR="00F71789" w:rsidRDefault="00F71789"/>
    <w:p w14:paraId="73BE7FEE" w14:textId="77777777" w:rsidR="00F71789" w:rsidRDefault="00F71789"/>
    <w:p w14:paraId="31763A84" w14:textId="77777777" w:rsidR="00FF678B" w:rsidRDefault="00FF678B" w:rsidP="00C92E13">
      <w:pPr>
        <w:pStyle w:val="Heading4"/>
        <w:spacing w:before="240"/>
        <w:ind w:left="0"/>
      </w:pPr>
      <w:bookmarkStart w:id="286" w:name="_Toc200968802"/>
      <w:r>
        <w:t>SHOW FIELDS</w:t>
      </w:r>
      <w:bookmarkEnd w:id="286"/>
    </w:p>
    <w:p w14:paraId="50FC1E92" w14:textId="77777777" w:rsidR="00D11732" w:rsidRDefault="00D11732" w:rsidP="00D11732"/>
    <w:p w14:paraId="3B92661B" w14:textId="77777777" w:rsidR="00D11732" w:rsidRDefault="00D11732" w:rsidP="00D11732"/>
    <w:p w14:paraId="28BB432B" w14:textId="77777777" w:rsidR="00D11732" w:rsidRDefault="00D11732" w:rsidP="00D11732">
      <w:pPr>
        <w:ind w:firstLine="720"/>
        <w:rPr>
          <w:szCs w:val="24"/>
        </w:rPr>
      </w:pPr>
      <w:r>
        <w:rPr>
          <w:szCs w:val="24"/>
        </w:rPr>
        <w:t xml:space="preserve">Clicking the </w:t>
      </w:r>
      <w:r w:rsidRPr="00303917">
        <w:rPr>
          <w:color w:val="709FDB" w:themeColor="text2" w:themeTint="80"/>
          <w:szCs w:val="24"/>
        </w:rPr>
        <w:t>Show Fields</w:t>
      </w:r>
      <w:r>
        <w:rPr>
          <w:color w:val="709FDB" w:themeColor="text2" w:themeTint="80"/>
          <w:szCs w:val="24"/>
        </w:rPr>
        <w:t xml:space="preserve"> </w:t>
      </w:r>
      <w:r>
        <w:rPr>
          <w:szCs w:val="24"/>
        </w:rPr>
        <w:t>button in the claim selection grid will bring up List Manager allowing columns to be added, removed, re-ordered and created.</w:t>
      </w:r>
    </w:p>
    <w:p w14:paraId="50D215BD" w14:textId="77777777" w:rsidR="00D11732" w:rsidRDefault="00D11732" w:rsidP="00D11732">
      <w:pPr>
        <w:ind w:firstLine="720"/>
        <w:rPr>
          <w:szCs w:val="24"/>
        </w:rPr>
      </w:pPr>
    </w:p>
    <w:p w14:paraId="330C8AB5" w14:textId="291530EF" w:rsidR="00D11732" w:rsidRDefault="009C6D0E" w:rsidP="00D11732">
      <w:pPr>
        <w:jc w:val="center"/>
      </w:pPr>
      <w:r>
        <w:rPr>
          <w:noProof/>
        </w:rPr>
        <w:drawing>
          <wp:inline distT="0" distB="0" distL="0" distR="0" wp14:anchorId="7D773897" wp14:editId="18B97F43">
            <wp:extent cx="8341309" cy="2011017"/>
            <wp:effectExtent l="0" t="0" r="3175" b="8890"/>
            <wp:docPr id="18916640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366639" cy="2017124"/>
                    </a:xfrm>
                    <a:prstGeom prst="rect">
                      <a:avLst/>
                    </a:prstGeom>
                    <a:noFill/>
                    <a:ln>
                      <a:noFill/>
                    </a:ln>
                  </pic:spPr>
                </pic:pic>
              </a:graphicData>
            </a:graphic>
          </wp:inline>
        </w:drawing>
      </w:r>
    </w:p>
    <w:p w14:paraId="6B149101" w14:textId="77777777" w:rsidR="00D11732" w:rsidRDefault="00D11732" w:rsidP="00D11732">
      <w:pPr>
        <w:jc w:val="center"/>
      </w:pPr>
    </w:p>
    <w:p w14:paraId="0332238A" w14:textId="77777777" w:rsidR="00D11732" w:rsidRDefault="00D11732" w:rsidP="00D11732">
      <w:pPr>
        <w:rPr>
          <w:noProof/>
          <w:szCs w:val="24"/>
        </w:rPr>
      </w:pPr>
    </w:p>
    <w:p w14:paraId="358A1A2F" w14:textId="77777777" w:rsidR="00D11732" w:rsidRDefault="00D11732" w:rsidP="00D11732">
      <w:pPr>
        <w:ind w:left="720"/>
        <w:rPr>
          <w:noProof/>
          <w:szCs w:val="24"/>
        </w:rPr>
      </w:pPr>
      <w:r>
        <w:rPr>
          <w:noProof/>
          <w:szCs w:val="24"/>
        </w:rPr>
        <w:t xml:space="preserve">The Selected list on the right contains columns used in the claim search grid.  Items can be included and excluded using the “&lt;” and “&gt;” buttons to move items between Available and Selected.  The columns on the grid can be re-ordered by changing the location of items in the Selected list using the “Move Up” and “Move Down” buttons.  </w:t>
      </w:r>
    </w:p>
    <w:p w14:paraId="508FD827" w14:textId="77777777" w:rsidR="00D11732" w:rsidRDefault="00D11732" w:rsidP="00D11732">
      <w:pPr>
        <w:ind w:left="720"/>
        <w:rPr>
          <w:noProof/>
          <w:szCs w:val="24"/>
        </w:rPr>
      </w:pPr>
    </w:p>
    <w:p w14:paraId="0E1B47A2" w14:textId="7F1DC1E8" w:rsidR="00D11732" w:rsidRDefault="00D11732" w:rsidP="00D11732">
      <w:pPr>
        <w:jc w:val="center"/>
        <w:rPr>
          <w:noProof/>
        </w:rPr>
      </w:pPr>
      <w:r>
        <w:rPr>
          <w:noProof/>
        </w:rPr>
        <w:drawing>
          <wp:inline distT="0" distB="0" distL="0" distR="0" wp14:anchorId="26963EAE" wp14:editId="3CF21AAA">
            <wp:extent cx="6642653" cy="4989370"/>
            <wp:effectExtent l="0" t="0" r="6350" b="1905"/>
            <wp:docPr id="1268853104" name="Picture 126885310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AI-generated content may be incorrect."/>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44804" cy="4990986"/>
                    </a:xfrm>
                    <a:prstGeom prst="rect">
                      <a:avLst/>
                    </a:prstGeom>
                    <a:noFill/>
                    <a:ln>
                      <a:noFill/>
                    </a:ln>
                  </pic:spPr>
                </pic:pic>
              </a:graphicData>
            </a:graphic>
          </wp:inline>
        </w:drawing>
      </w:r>
    </w:p>
    <w:p w14:paraId="4797D211" w14:textId="77777777" w:rsidR="00D11732" w:rsidRDefault="00D11732" w:rsidP="00D11732">
      <w:pPr>
        <w:rPr>
          <w:noProof/>
          <w:szCs w:val="24"/>
        </w:rPr>
      </w:pPr>
    </w:p>
    <w:p w14:paraId="2662A334" w14:textId="77777777" w:rsidR="00D11732" w:rsidRDefault="00D11732" w:rsidP="00D11732">
      <w:pPr>
        <w:ind w:left="720"/>
        <w:rPr>
          <w:szCs w:val="24"/>
        </w:rPr>
      </w:pPr>
      <w:r>
        <w:rPr>
          <w:noProof/>
          <w:szCs w:val="24"/>
        </w:rPr>
        <w:t>For more advanced users, the Create Column button can be used to create a pseudo column.  In this example “PSEUDO.CLAIMANT” concatinates the injured employee’s first and last name with the caption Claimant.</w:t>
      </w:r>
    </w:p>
    <w:p w14:paraId="311BD13E" w14:textId="77777777" w:rsidR="00D11732" w:rsidRDefault="00D11732" w:rsidP="00D11732">
      <w:pPr>
        <w:jc w:val="center"/>
        <w:rPr>
          <w:szCs w:val="24"/>
        </w:rPr>
      </w:pPr>
      <w:r>
        <w:rPr>
          <w:noProof/>
        </w:rPr>
        <w:drawing>
          <wp:inline distT="0" distB="0" distL="0" distR="0" wp14:anchorId="33918B48" wp14:editId="73969872">
            <wp:extent cx="3038060" cy="3101896"/>
            <wp:effectExtent l="0" t="0" r="0" b="3810"/>
            <wp:docPr id="1049779248" name="Picture 10497792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screenshot of a computer&#10;&#10;AI-generated content may be incorrect."/>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039575" cy="3103443"/>
                    </a:xfrm>
                    <a:prstGeom prst="rect">
                      <a:avLst/>
                    </a:prstGeom>
                    <a:noFill/>
                    <a:ln>
                      <a:noFill/>
                    </a:ln>
                  </pic:spPr>
                </pic:pic>
              </a:graphicData>
            </a:graphic>
          </wp:inline>
        </w:drawing>
      </w:r>
    </w:p>
    <w:p w14:paraId="1336F8B7" w14:textId="77777777" w:rsidR="00D11732" w:rsidRDefault="00D11732" w:rsidP="00D11732">
      <w:pPr>
        <w:rPr>
          <w:szCs w:val="24"/>
        </w:rPr>
      </w:pPr>
    </w:p>
    <w:p w14:paraId="3EF03901" w14:textId="77777777" w:rsidR="00D11732" w:rsidRDefault="00D11732" w:rsidP="00D11732">
      <w:pPr>
        <w:ind w:firstLine="720"/>
        <w:rPr>
          <w:szCs w:val="24"/>
        </w:rPr>
      </w:pPr>
      <w:r>
        <w:rPr>
          <w:szCs w:val="24"/>
        </w:rPr>
        <w:t xml:space="preserve">In this example a sub select is used to show the claim’s last payment date with the caption </w:t>
      </w:r>
      <w:proofErr w:type="spellStart"/>
      <w:r>
        <w:rPr>
          <w:szCs w:val="24"/>
        </w:rPr>
        <w:t>LastPayment</w:t>
      </w:r>
      <w:proofErr w:type="spellEnd"/>
      <w:r>
        <w:rPr>
          <w:szCs w:val="24"/>
        </w:rPr>
        <w:t>.</w:t>
      </w:r>
    </w:p>
    <w:p w14:paraId="20C7C1DE" w14:textId="77777777" w:rsidR="00D11732" w:rsidRDefault="00D11732" w:rsidP="00D11732">
      <w:pPr>
        <w:jc w:val="center"/>
        <w:rPr>
          <w:szCs w:val="24"/>
        </w:rPr>
      </w:pPr>
      <w:r>
        <w:rPr>
          <w:noProof/>
        </w:rPr>
        <w:drawing>
          <wp:inline distT="0" distB="0" distL="0" distR="0" wp14:anchorId="1B30DEB1" wp14:editId="4D69EC2F">
            <wp:extent cx="3187147" cy="3244120"/>
            <wp:effectExtent l="0" t="0" r="0" b="0"/>
            <wp:docPr id="170181630" name="Picture 1701816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screenshot of a computer&#10;&#10;AI-generated content may be incorrect."/>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189914" cy="3246936"/>
                    </a:xfrm>
                    <a:prstGeom prst="rect">
                      <a:avLst/>
                    </a:prstGeom>
                    <a:noFill/>
                    <a:ln>
                      <a:noFill/>
                    </a:ln>
                  </pic:spPr>
                </pic:pic>
              </a:graphicData>
            </a:graphic>
          </wp:inline>
        </w:drawing>
      </w:r>
    </w:p>
    <w:p w14:paraId="2A6527B5" w14:textId="77777777" w:rsidR="00D11732" w:rsidRDefault="00D11732" w:rsidP="00D11732">
      <w:pPr>
        <w:rPr>
          <w:szCs w:val="24"/>
        </w:rPr>
      </w:pPr>
      <w:r>
        <w:rPr>
          <w:szCs w:val="24"/>
        </w:rPr>
        <w:t> </w:t>
      </w:r>
    </w:p>
    <w:p w14:paraId="05B11E3A" w14:textId="33A4E1C9" w:rsidR="00D11732" w:rsidRDefault="00D11732" w:rsidP="00D11732">
      <w:pPr>
        <w:jc w:val="center"/>
        <w:rPr>
          <w:szCs w:val="24"/>
        </w:rPr>
      </w:pPr>
      <w:r>
        <w:rPr>
          <w:noProof/>
        </w:rPr>
        <w:drawing>
          <wp:inline distT="0" distB="0" distL="0" distR="0" wp14:anchorId="5A0DA800" wp14:editId="7FBAAAA2">
            <wp:extent cx="6940826" cy="1910386"/>
            <wp:effectExtent l="0" t="0" r="0" b="0"/>
            <wp:docPr id="1496821002"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 shot of a computer&#10;&#10;AI-generated content may be incorrect."/>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945136" cy="1911572"/>
                    </a:xfrm>
                    <a:prstGeom prst="rect">
                      <a:avLst/>
                    </a:prstGeom>
                    <a:noFill/>
                    <a:ln>
                      <a:noFill/>
                    </a:ln>
                  </pic:spPr>
                </pic:pic>
              </a:graphicData>
            </a:graphic>
          </wp:inline>
        </w:drawing>
      </w:r>
    </w:p>
    <w:p w14:paraId="76E157E1" w14:textId="77777777" w:rsidR="00D11732" w:rsidRDefault="00D11732" w:rsidP="00D11732">
      <w:pPr>
        <w:rPr>
          <w:szCs w:val="24"/>
        </w:rPr>
      </w:pPr>
    </w:p>
    <w:p w14:paraId="3DF55783" w14:textId="77777777" w:rsidR="00D11732" w:rsidRDefault="00D11732" w:rsidP="00D11732">
      <w:r>
        <w:t> </w:t>
      </w:r>
    </w:p>
    <w:p w14:paraId="65988F38" w14:textId="77777777" w:rsidR="00D11732" w:rsidRPr="00D11732" w:rsidRDefault="00D11732" w:rsidP="00D11732"/>
    <w:sectPr w:rsidR="00D11732" w:rsidRPr="00D11732" w:rsidSect="00936D55">
      <w:pgSz w:w="12240" w:h="15840"/>
      <w:pgMar w:top="720" w:right="1080" w:bottom="720" w:left="108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A0D99E" w14:textId="77777777" w:rsidR="00662FA7" w:rsidRDefault="00662FA7">
      <w:r>
        <w:separator/>
      </w:r>
    </w:p>
  </w:endnote>
  <w:endnote w:type="continuationSeparator" w:id="0">
    <w:p w14:paraId="15469FF8" w14:textId="77777777" w:rsidR="00662FA7" w:rsidRDefault="00662FA7">
      <w:r>
        <w:continuationSeparator/>
      </w:r>
    </w:p>
  </w:endnote>
  <w:endnote w:type="continuationNotice" w:id="1">
    <w:p w14:paraId="5BFDB18C" w14:textId="77777777" w:rsidR="00662FA7" w:rsidRDefault="00662F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E2938" w14:textId="77777777" w:rsidR="00FB577E" w:rsidRDefault="00C26483">
    <w:pPr>
      <w:pStyle w:val="Footer"/>
      <w:jc w:val="center"/>
    </w:pPr>
    <w:r>
      <w:rPr>
        <w:noProof/>
      </w:rPr>
      <mc:AlternateContent>
        <mc:Choice Requires="wps">
          <w:drawing>
            <wp:anchor distT="4294967294" distB="4294967294" distL="114300" distR="114300" simplePos="0" relativeHeight="251654656" behindDoc="0" locked="0" layoutInCell="1" allowOverlap="1" wp14:anchorId="0D983669" wp14:editId="236C0AA0">
              <wp:simplePos x="0" y="0"/>
              <wp:positionH relativeFrom="page">
                <wp:posOffset>685800</wp:posOffset>
              </wp:positionH>
              <wp:positionV relativeFrom="page">
                <wp:posOffset>9372599</wp:posOffset>
              </wp:positionV>
              <wp:extent cx="6400800" cy="0"/>
              <wp:effectExtent l="0" t="0" r="0" b="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F534160" id="Straight Connector 7" o:spid="_x0000_s1026" style="position:absolute;z-index:251654656;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738pt" to="558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" strokecolor="#365f91" strokeweight="2pt">
              <o:lock v:ext="edit" shapetype="f"/>
              <w10:wrap anchorx="page" anchory="page"/>
            </v:line>
          </w:pict>
        </mc:Fallback>
      </mc:AlternateContent>
    </w:r>
  </w:p>
  <w:p w14:paraId="35902176" w14:textId="77777777" w:rsidR="00FB577E" w:rsidRDefault="007F1C26">
    <w:pPr>
      <w:pStyle w:val="Footer"/>
      <w:jc w:val="center"/>
    </w:pPr>
    <w:sdt>
      <w:sdtPr>
        <w:rPr>
          <w:noProof/>
        </w:rPr>
        <w:id w:val="1417905926"/>
        <w:docPartObj>
          <w:docPartGallery w:val="Page Numbers (Bottom of Page)"/>
          <w:docPartUnique/>
        </w:docPartObj>
      </w:sdtPr>
      <w:sdtEndPr/>
      <w:sdtContent>
        <w:r w:rsidR="00C26483">
          <w:fldChar w:fldCharType="begin"/>
        </w:r>
        <w:r w:rsidR="00C26483">
          <w:instrText xml:space="preserve"> PAGE   \* MERGEFORMAT </w:instrText>
        </w:r>
        <w:r w:rsidR="00C26483">
          <w:fldChar w:fldCharType="separate"/>
        </w:r>
        <w:r w:rsidR="00C26483">
          <w:rPr>
            <w:noProof/>
          </w:rPr>
          <w:t>139</w:t>
        </w:r>
        <w:r w:rsidR="00C26483">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B5753" w14:textId="77777777" w:rsidR="00FB577E" w:rsidRDefault="00C26483">
    <w:pPr>
      <w:pStyle w:val="Footer"/>
      <w:jc w:val="center"/>
    </w:pPr>
    <w:r>
      <w:rPr>
        <w:noProof/>
      </w:rPr>
      <mc:AlternateContent>
        <mc:Choice Requires="wps">
          <w:drawing>
            <wp:anchor distT="4294967294" distB="4294967294" distL="114300" distR="114300" simplePos="0" relativeHeight="251650560" behindDoc="0" locked="0" layoutInCell="1" allowOverlap="1" wp14:anchorId="02E0639C" wp14:editId="755A1616">
              <wp:simplePos x="0" y="0"/>
              <wp:positionH relativeFrom="page">
                <wp:posOffset>685800</wp:posOffset>
              </wp:positionH>
              <wp:positionV relativeFrom="page">
                <wp:posOffset>9143999</wp:posOffset>
              </wp:positionV>
              <wp:extent cx="6400800" cy="0"/>
              <wp:effectExtent l="0" t="0" r="0" b="0"/>
              <wp:wrapNone/>
              <wp:docPr id="1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DA6BCD1" id="Straight Connector 2" o:spid="_x0000_s1026" style="position:absolute;z-index:251650560;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10in" to="558pt,10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" strokecolor="#365f91" strokeweight="2pt">
              <o:lock v:ext="edit" shapetype="f"/>
              <w10:wrap anchorx="page" anchory="page"/>
            </v:line>
          </w:pict>
        </mc:Fallback>
      </mc:AlternateContent>
    </w:r>
  </w:p>
  <w:p w14:paraId="01F1DC74" w14:textId="77777777" w:rsidR="00FB577E" w:rsidRDefault="007F1C26">
    <w:pPr>
      <w:pStyle w:val="Footer"/>
      <w:jc w:val="center"/>
    </w:pPr>
    <w:sdt>
      <w:sdtPr>
        <w:rPr>
          <w:noProof/>
        </w:rPr>
        <w:id w:val="1327550634"/>
        <w:docPartObj>
          <w:docPartGallery w:val="Page Numbers (Bottom of Page)"/>
          <w:docPartUnique/>
        </w:docPartObj>
      </w:sdtPr>
      <w:sdtEndPr/>
      <w:sdtContent>
        <w:r w:rsidR="00C26483">
          <w:fldChar w:fldCharType="begin"/>
        </w:r>
        <w:r w:rsidR="00C26483">
          <w:instrText xml:space="preserve"> PAGE   \* MERGEFORMAT </w:instrText>
        </w:r>
        <w:r w:rsidR="00C26483">
          <w:fldChar w:fldCharType="separate"/>
        </w:r>
        <w:r w:rsidR="00C26483">
          <w:rPr>
            <w:noProof/>
          </w:rPr>
          <w:t>i</w:t>
        </w:r>
        <w:r w:rsidR="00C26483">
          <w:rPr>
            <w:noProof/>
          </w:rPr>
          <w:fldChar w:fldCharType="end"/>
        </w:r>
      </w:sdtContent>
    </w:sdt>
  </w:p>
  <w:p w14:paraId="36A304B0" w14:textId="77777777" w:rsidR="00FB577E" w:rsidRDefault="00FB57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9BF4F" w14:textId="77777777" w:rsidR="00FB577E" w:rsidRDefault="00C26483">
    <w:pPr>
      <w:pStyle w:val="Footer"/>
      <w:jc w:val="center"/>
    </w:pPr>
    <w:r>
      <w:rPr>
        <w:noProof/>
      </w:rPr>
      <mc:AlternateContent>
        <mc:Choice Requires="wps">
          <w:drawing>
            <wp:anchor distT="4294967294" distB="4294967294" distL="114300" distR="114300" simplePos="0" relativeHeight="251651584" behindDoc="0" locked="0" layoutInCell="1" allowOverlap="1" wp14:anchorId="56F2391D" wp14:editId="2585ECEC">
              <wp:simplePos x="0" y="0"/>
              <wp:positionH relativeFrom="page">
                <wp:posOffset>685800</wp:posOffset>
              </wp:positionH>
              <wp:positionV relativeFrom="page">
                <wp:posOffset>9372599</wp:posOffset>
              </wp:positionV>
              <wp:extent cx="6400800" cy="0"/>
              <wp:effectExtent l="0" t="0" r="0" b="0"/>
              <wp:wrapNone/>
              <wp:docPr id="1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B1CCE20" id="Straight Connector 4" o:spid="_x0000_s1026" style="position:absolute;z-index:251651584;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738pt" to="558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" strokecolor="#365f91" strokeweight="2pt">
              <o:lock v:ext="edit" shapetype="f"/>
              <w10:wrap anchorx="page" anchory="page"/>
            </v:line>
          </w:pict>
        </mc:Fallback>
      </mc:AlternateContent>
    </w:r>
  </w:p>
  <w:p w14:paraId="632D0992" w14:textId="77777777" w:rsidR="00FB577E" w:rsidRDefault="007F1C26">
    <w:pPr>
      <w:pStyle w:val="Footer"/>
      <w:jc w:val="center"/>
    </w:pPr>
    <w:sdt>
      <w:sdtPr>
        <w:rPr>
          <w:noProof/>
        </w:rPr>
        <w:id w:val="-507912259"/>
        <w:docPartObj>
          <w:docPartGallery w:val="Page Numbers (Bottom of Page)"/>
          <w:docPartUnique/>
        </w:docPartObj>
      </w:sdtPr>
      <w:sdtEndPr/>
      <w:sdtContent>
        <w:r w:rsidR="00C26483">
          <w:fldChar w:fldCharType="begin"/>
        </w:r>
        <w:r w:rsidR="00C26483">
          <w:instrText xml:space="preserve"> PAGE   \* MERGEFORMAT </w:instrText>
        </w:r>
        <w:r w:rsidR="00C26483">
          <w:fldChar w:fldCharType="separate"/>
        </w:r>
        <w:r w:rsidR="00C26483">
          <w:rPr>
            <w:noProof/>
          </w:rPr>
          <w:t>41</w:t>
        </w:r>
        <w:r w:rsidR="00C26483">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C82EAE" w14:textId="77777777" w:rsidR="00662FA7" w:rsidRDefault="00662FA7">
      <w:r>
        <w:separator/>
      </w:r>
    </w:p>
  </w:footnote>
  <w:footnote w:type="continuationSeparator" w:id="0">
    <w:p w14:paraId="01E0FD95" w14:textId="77777777" w:rsidR="00662FA7" w:rsidRDefault="00662FA7">
      <w:r>
        <w:continuationSeparator/>
      </w:r>
    </w:p>
  </w:footnote>
  <w:footnote w:type="continuationNotice" w:id="1">
    <w:p w14:paraId="7F4653C6" w14:textId="77777777" w:rsidR="00662FA7" w:rsidRDefault="00662F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75C4B" w14:textId="77777777" w:rsidR="00FB577E" w:rsidRDefault="00FB577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67800" w14:textId="77777777" w:rsidR="00FB577E" w:rsidRDefault="00FB577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D9423" w14:textId="77777777" w:rsidR="00FB577E" w:rsidRDefault="00C26483">
    <w:pPr>
      <w:pStyle w:val="Header"/>
      <w:jc w:val="right"/>
      <w:rPr>
        <w:caps/>
      </w:rPr>
    </w:pPr>
    <w:r>
      <w:rPr>
        <w:caps/>
      </w:rPr>
      <w:t>Claims</w:t>
    </w:r>
  </w:p>
  <w:p w14:paraId="13F8C494"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58752" behindDoc="0" locked="0" layoutInCell="1" allowOverlap="1" wp14:anchorId="02DAC499" wp14:editId="1DB4C061">
              <wp:simplePos x="0" y="0"/>
              <wp:positionH relativeFrom="page">
                <wp:posOffset>685800</wp:posOffset>
              </wp:positionH>
              <wp:positionV relativeFrom="page">
                <wp:posOffset>685799</wp:posOffset>
              </wp:positionV>
              <wp:extent cx="6400800" cy="0"/>
              <wp:effectExtent l="0" t="0" r="0" b="0"/>
              <wp:wrapNone/>
              <wp:docPr id="8"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A0C8101" id="Straight Connector 35" o:spid="_x0000_s1026" style="position:absolute;z-index:251658752;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C315B" w14:textId="77777777" w:rsidR="00FB577E" w:rsidRDefault="00FB577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04A8C" w14:textId="77777777" w:rsidR="00FB577E" w:rsidRDefault="00C26483">
    <w:pPr>
      <w:pStyle w:val="Header"/>
      <w:jc w:val="right"/>
      <w:rPr>
        <w:caps/>
      </w:rPr>
    </w:pPr>
    <w:r>
      <w:rPr>
        <w:caps/>
      </w:rPr>
      <w:t>Finance</w:t>
    </w:r>
  </w:p>
  <w:p w14:paraId="1368CA7C"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59776" behindDoc="0" locked="0" layoutInCell="1" allowOverlap="1" wp14:anchorId="3A4515D1" wp14:editId="0762D5D6">
              <wp:simplePos x="0" y="0"/>
              <wp:positionH relativeFrom="page">
                <wp:posOffset>685800</wp:posOffset>
              </wp:positionH>
              <wp:positionV relativeFrom="page">
                <wp:posOffset>685799</wp:posOffset>
              </wp:positionV>
              <wp:extent cx="6400800" cy="0"/>
              <wp:effectExtent l="0" t="0" r="0" b="0"/>
              <wp:wrapNone/>
              <wp:docPr id="7"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2433BC9" id="Straight Connector 39" o:spid="_x0000_s1026" style="position:absolute;z-index:251659776;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B396C" w14:textId="77777777" w:rsidR="00FB577E" w:rsidRDefault="00FB577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DE573" w14:textId="77777777" w:rsidR="00FB577E" w:rsidRDefault="00C26483">
    <w:pPr>
      <w:pStyle w:val="Header"/>
      <w:jc w:val="right"/>
      <w:rPr>
        <w:caps/>
      </w:rPr>
    </w:pPr>
    <w:r>
      <w:rPr>
        <w:caps/>
      </w:rPr>
      <w:t>History</w:t>
    </w:r>
  </w:p>
  <w:p w14:paraId="0C386364"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60800" behindDoc="0" locked="0" layoutInCell="1" allowOverlap="1" wp14:anchorId="75B21D39" wp14:editId="4D181389">
              <wp:simplePos x="0" y="0"/>
              <wp:positionH relativeFrom="page">
                <wp:posOffset>685800</wp:posOffset>
              </wp:positionH>
              <wp:positionV relativeFrom="page">
                <wp:posOffset>685799</wp:posOffset>
              </wp:positionV>
              <wp:extent cx="6400800" cy="0"/>
              <wp:effectExtent l="0" t="0" r="0" b="0"/>
              <wp:wrapNone/>
              <wp:docPr id="6"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C9714D7" id="Straight Connector 40" o:spid="_x0000_s1026" style="position:absolute;z-index:251660800;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A5AD1" w14:textId="77777777" w:rsidR="00FB577E" w:rsidRDefault="00FB577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EE597" w14:textId="77777777" w:rsidR="00FB577E" w:rsidRDefault="00C26483">
    <w:pPr>
      <w:pStyle w:val="Header"/>
      <w:jc w:val="right"/>
      <w:rPr>
        <w:caps/>
      </w:rPr>
    </w:pPr>
    <w:r>
      <w:rPr>
        <w:caps/>
      </w:rPr>
      <w:t>Diary</w:t>
    </w:r>
  </w:p>
  <w:p w14:paraId="3EBA90B9"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61824" behindDoc="0" locked="0" layoutInCell="1" allowOverlap="1" wp14:anchorId="2FB2441D" wp14:editId="64EBE21A">
              <wp:simplePos x="0" y="0"/>
              <wp:positionH relativeFrom="page">
                <wp:posOffset>685800</wp:posOffset>
              </wp:positionH>
              <wp:positionV relativeFrom="page">
                <wp:posOffset>685799</wp:posOffset>
              </wp:positionV>
              <wp:extent cx="6400800" cy="0"/>
              <wp:effectExtent l="0" t="0" r="0" b="0"/>
              <wp:wrapNone/>
              <wp:docPr id="5"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20AC845" id="Straight Connector 41" o:spid="_x0000_s1026" style="position:absolute;z-index:251661824;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0DCFE" w14:textId="77777777" w:rsidR="00FB577E" w:rsidRDefault="00FB577E">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03C2F" w14:textId="77777777" w:rsidR="00FB577E" w:rsidRDefault="00C26483">
    <w:pPr>
      <w:pStyle w:val="Header"/>
      <w:jc w:val="right"/>
      <w:rPr>
        <w:caps/>
      </w:rPr>
    </w:pPr>
    <w:r>
      <w:rPr>
        <w:caps/>
      </w:rPr>
      <w:t>Forms and Letters</w:t>
    </w:r>
  </w:p>
  <w:p w14:paraId="1B718A7A"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64896" behindDoc="0" locked="0" layoutInCell="1" allowOverlap="1" wp14:anchorId="484DE9EB" wp14:editId="7013BA7A">
              <wp:simplePos x="0" y="0"/>
              <wp:positionH relativeFrom="page">
                <wp:posOffset>685800</wp:posOffset>
              </wp:positionH>
              <wp:positionV relativeFrom="page">
                <wp:posOffset>685799</wp:posOffset>
              </wp:positionV>
              <wp:extent cx="6400800" cy="0"/>
              <wp:effectExtent l="0" t="0" r="0" b="0"/>
              <wp:wrapNone/>
              <wp:docPr id="4"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5465F7F" id="Straight Connector 45" o:spid="_x0000_s1026" style="position:absolute;z-index:251664896;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B8474" w14:textId="77777777" w:rsidR="00FB577E" w:rsidRDefault="00FB577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104B0" w14:textId="77777777" w:rsidR="00FB577E" w:rsidRDefault="00FB577E">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44F72" w14:textId="77777777" w:rsidR="00FB577E" w:rsidRDefault="00C26483">
    <w:pPr>
      <w:pStyle w:val="Header"/>
      <w:jc w:val="right"/>
      <w:rPr>
        <w:caps/>
      </w:rPr>
    </w:pPr>
    <w:r>
      <w:rPr>
        <w:caps/>
      </w:rPr>
      <w:t>Reports</w:t>
    </w:r>
  </w:p>
  <w:p w14:paraId="57A882A2"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62848" behindDoc="0" locked="0" layoutInCell="1" allowOverlap="1" wp14:anchorId="3FE5DFEB" wp14:editId="70CC0F1D">
              <wp:simplePos x="0" y="0"/>
              <wp:positionH relativeFrom="page">
                <wp:posOffset>685800</wp:posOffset>
              </wp:positionH>
              <wp:positionV relativeFrom="page">
                <wp:posOffset>685799</wp:posOffset>
              </wp:positionV>
              <wp:extent cx="6400800" cy="0"/>
              <wp:effectExtent l="0" t="0" r="0" b="0"/>
              <wp:wrapNone/>
              <wp:docPr id="3"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15F3D2E" id="Straight Connector 42" o:spid="_x0000_s1026" style="position:absolute;z-index:251662848;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26F70" w14:textId="77777777" w:rsidR="00FB577E" w:rsidRDefault="00FB577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2AD40" w14:textId="77777777" w:rsidR="00FB577E" w:rsidRDefault="00C26483">
    <w:pPr>
      <w:pStyle w:val="Header"/>
      <w:jc w:val="right"/>
      <w:rPr>
        <w:caps/>
      </w:rPr>
    </w:pPr>
    <w:r>
      <w:rPr>
        <w:caps/>
      </w:rPr>
      <w:t>Getting Started</w:t>
    </w:r>
  </w:p>
  <w:p w14:paraId="6BBD61B0"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52608" behindDoc="0" locked="0" layoutInCell="1" allowOverlap="1" wp14:anchorId="1C0E2F9A" wp14:editId="6744D6D3">
              <wp:simplePos x="0" y="0"/>
              <wp:positionH relativeFrom="page">
                <wp:posOffset>685800</wp:posOffset>
              </wp:positionH>
              <wp:positionV relativeFrom="page">
                <wp:posOffset>685799</wp:posOffset>
              </wp:positionV>
              <wp:extent cx="6400800" cy="0"/>
              <wp:effectExtent l="0" t="0" r="0" b="0"/>
              <wp:wrapNone/>
              <wp:docPr id="1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D6D205E" id="Straight Connector 5" o:spid="_x0000_s1026" style="position:absolute;z-index:251652608;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6C2C4" w14:textId="77777777" w:rsidR="00FB577E" w:rsidRDefault="00FB577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DE45C" w14:textId="77777777" w:rsidR="00FB577E" w:rsidRDefault="00C26483">
    <w:pPr>
      <w:pStyle w:val="Header"/>
      <w:jc w:val="right"/>
      <w:rPr>
        <w:caps/>
      </w:rPr>
    </w:pPr>
    <w:r>
      <w:rPr>
        <w:caps/>
      </w:rPr>
      <w:t>Employees</w:t>
    </w:r>
  </w:p>
  <w:p w14:paraId="7D1E8113"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53632" behindDoc="0" locked="0" layoutInCell="1" allowOverlap="1" wp14:anchorId="1DDED5FB" wp14:editId="08C3B329">
              <wp:simplePos x="0" y="0"/>
              <wp:positionH relativeFrom="page">
                <wp:posOffset>685800</wp:posOffset>
              </wp:positionH>
              <wp:positionV relativeFrom="page">
                <wp:posOffset>685799</wp:posOffset>
              </wp:positionV>
              <wp:extent cx="6400800" cy="0"/>
              <wp:effectExtent l="0" t="0" r="0" b="0"/>
              <wp:wrapNone/>
              <wp:docPr id="11"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BC497D4" id="Straight Connector 6" o:spid="_x0000_s1026" style="position:absolute;z-index:251653632;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796F9" w14:textId="77777777" w:rsidR="00FB577E" w:rsidRDefault="00FB577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CE108" w14:textId="77777777" w:rsidR="00FB577E" w:rsidRDefault="00C26483">
    <w:pPr>
      <w:pStyle w:val="Header"/>
      <w:jc w:val="right"/>
      <w:rPr>
        <w:caps/>
      </w:rPr>
    </w:pPr>
    <w:r>
      <w:rPr>
        <w:caps/>
      </w:rPr>
      <w:t>Vendors</w:t>
    </w:r>
  </w:p>
  <w:p w14:paraId="4191CDB7"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55680" behindDoc="0" locked="0" layoutInCell="1" allowOverlap="1" wp14:anchorId="56BCEF7B" wp14:editId="293C1561">
              <wp:simplePos x="0" y="0"/>
              <wp:positionH relativeFrom="page">
                <wp:posOffset>685800</wp:posOffset>
              </wp:positionH>
              <wp:positionV relativeFrom="page">
                <wp:posOffset>685799</wp:posOffset>
              </wp:positionV>
              <wp:extent cx="6400800" cy="0"/>
              <wp:effectExtent l="0" t="0" r="0" b="0"/>
              <wp:wrapNone/>
              <wp:docPr id="10"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E8E1E10" id="Straight Connector 8" o:spid="_x0000_s1026" style="position:absolute;z-index:251655680;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2E30C" w14:textId="77777777" w:rsidR="00FB577E" w:rsidRDefault="00FB577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27331" w14:textId="77777777" w:rsidR="00FB577E" w:rsidRDefault="00C26483">
    <w:pPr>
      <w:pStyle w:val="Header"/>
      <w:jc w:val="right"/>
      <w:rPr>
        <w:caps/>
      </w:rPr>
    </w:pPr>
    <w:r>
      <w:rPr>
        <w:caps/>
      </w:rPr>
      <w:t>Employer’s Report of Injury</w:t>
    </w:r>
  </w:p>
  <w:p w14:paraId="3D79D8DF" w14:textId="77777777" w:rsidR="00FB577E" w:rsidRDefault="00C26483">
    <w:pPr>
      <w:pStyle w:val="Header"/>
      <w:jc w:val="right"/>
      <w:rPr>
        <w:caps/>
      </w:rPr>
    </w:pPr>
    <w:r>
      <w:rPr>
        <w:noProof/>
      </w:rPr>
      <mc:AlternateContent>
        <mc:Choice Requires="wps">
          <w:drawing>
            <wp:anchor distT="4294967294" distB="4294967294" distL="114300" distR="114300" simplePos="0" relativeHeight="251656704" behindDoc="0" locked="0" layoutInCell="1" allowOverlap="1" wp14:anchorId="010CFFF6" wp14:editId="6AC42C0C">
              <wp:simplePos x="0" y="0"/>
              <wp:positionH relativeFrom="page">
                <wp:posOffset>685800</wp:posOffset>
              </wp:positionH>
              <wp:positionV relativeFrom="page">
                <wp:posOffset>685799</wp:posOffset>
              </wp:positionV>
              <wp:extent cx="6400800" cy="0"/>
              <wp:effectExtent l="0" t="0" r="0" b="0"/>
              <wp:wrapNone/>
              <wp:docPr id="9"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00800" cy="0"/>
                      </a:xfrm>
                      <a:prstGeom prst="line">
                        <a:avLst/>
                      </a:prstGeom>
                      <a:noFill/>
                      <a:ln w="25400">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7F3331C" id="Straight Connector 32" o:spid="_x0000_s1026" style="position:absolute;z-index:251656704;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4pt,54pt" to="5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" strokecolor="#365f91" strokeweight="2pt">
              <o:lock v:ext="edit" shapetype="f"/>
              <w10:wrap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845B5"/>
    <w:multiLevelType w:val="hybridMultilevel"/>
    <w:tmpl w:val="CB840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07D4404"/>
    <w:multiLevelType w:val="hybridMultilevel"/>
    <w:tmpl w:val="17D230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6E17960"/>
    <w:multiLevelType w:val="hybridMultilevel"/>
    <w:tmpl w:val="5E0ED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ACC277A"/>
    <w:multiLevelType w:val="hybridMultilevel"/>
    <w:tmpl w:val="3D6CD0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FE30FDE"/>
    <w:multiLevelType w:val="hybridMultilevel"/>
    <w:tmpl w:val="AFCEDD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20E10347"/>
    <w:multiLevelType w:val="hybridMultilevel"/>
    <w:tmpl w:val="B8E6C9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19A59E4"/>
    <w:multiLevelType w:val="hybridMultilevel"/>
    <w:tmpl w:val="81BA3A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32F0AE5"/>
    <w:multiLevelType w:val="hybridMultilevel"/>
    <w:tmpl w:val="448C42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AB347DB"/>
    <w:multiLevelType w:val="hybridMultilevel"/>
    <w:tmpl w:val="CD00F1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B8662E7"/>
    <w:multiLevelType w:val="hybridMultilevel"/>
    <w:tmpl w:val="087CE1A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15:restartNumberingAfterBreak="0">
    <w:nsid w:val="2BB02B0B"/>
    <w:multiLevelType w:val="hybridMultilevel"/>
    <w:tmpl w:val="5322B442"/>
    <w:lvl w:ilvl="0" w:tplc="CCBCC60C">
      <w:start w:val="1"/>
      <w:numFmt w:val="decimal"/>
      <w:pStyle w:val="Heading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C0D22A8"/>
    <w:multiLevelType w:val="hybridMultilevel"/>
    <w:tmpl w:val="854049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2" w15:restartNumberingAfterBreak="0">
    <w:nsid w:val="33B61A19"/>
    <w:multiLevelType w:val="hybridMultilevel"/>
    <w:tmpl w:val="C110076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3" w15:restartNumberingAfterBreak="0">
    <w:nsid w:val="37BE3B12"/>
    <w:multiLevelType w:val="hybridMultilevel"/>
    <w:tmpl w:val="C090CD4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4" w15:restartNumberingAfterBreak="0">
    <w:nsid w:val="37E1677E"/>
    <w:multiLevelType w:val="hybridMultilevel"/>
    <w:tmpl w:val="47FAA678"/>
    <w:lvl w:ilvl="0" w:tplc="0409000F">
      <w:start w:val="1"/>
      <w:numFmt w:val="decimal"/>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3F804370"/>
    <w:multiLevelType w:val="hybridMultilevel"/>
    <w:tmpl w:val="CAEC49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19F2A1B"/>
    <w:multiLevelType w:val="hybridMultilevel"/>
    <w:tmpl w:val="D200D5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878599C"/>
    <w:multiLevelType w:val="hybridMultilevel"/>
    <w:tmpl w:val="E1EC9C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4E2B7DA0"/>
    <w:multiLevelType w:val="hybridMultilevel"/>
    <w:tmpl w:val="85E070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FB214B5"/>
    <w:multiLevelType w:val="hybridMultilevel"/>
    <w:tmpl w:val="100AC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5B0343CE"/>
    <w:multiLevelType w:val="hybridMultilevel"/>
    <w:tmpl w:val="FF8E75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62896389"/>
    <w:multiLevelType w:val="hybridMultilevel"/>
    <w:tmpl w:val="D200D5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654A133F"/>
    <w:multiLevelType w:val="hybridMultilevel"/>
    <w:tmpl w:val="F8C4FFF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3" w15:restartNumberingAfterBreak="0">
    <w:nsid w:val="70B364E3"/>
    <w:multiLevelType w:val="hybridMultilevel"/>
    <w:tmpl w:val="36BA06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 w15:restartNumberingAfterBreak="0">
    <w:nsid w:val="79132EDA"/>
    <w:multiLevelType w:val="hybridMultilevel"/>
    <w:tmpl w:val="1ED8B7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5" w15:restartNumberingAfterBreak="0">
    <w:nsid w:val="7C5642C1"/>
    <w:multiLevelType w:val="hybridMultilevel"/>
    <w:tmpl w:val="58A292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7F6F0C72"/>
    <w:multiLevelType w:val="hybridMultilevel"/>
    <w:tmpl w:val="3724D0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20316877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068584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9740454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60106322">
    <w:abstractNumId w:val="0"/>
  </w:num>
  <w:num w:numId="5" w16cid:durableId="1049692646">
    <w:abstractNumId w:val="8"/>
  </w:num>
  <w:num w:numId="6" w16cid:durableId="2056808847">
    <w:abstractNumId w:val="15"/>
  </w:num>
  <w:num w:numId="7" w16cid:durableId="1943218559">
    <w:abstractNumId w:val="5"/>
  </w:num>
  <w:num w:numId="8" w16cid:durableId="12371308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76003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803738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06653342">
    <w:abstractNumId w:val="11"/>
  </w:num>
  <w:num w:numId="12" w16cid:durableId="32392928">
    <w:abstractNumId w:val="7"/>
  </w:num>
  <w:num w:numId="13" w16cid:durableId="3653011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02152110">
    <w:abstractNumId w:val="18"/>
  </w:num>
  <w:num w:numId="15" w16cid:durableId="17815318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82110776">
    <w:abstractNumId w:val="19"/>
  </w:num>
  <w:num w:numId="17" w16cid:durableId="1393651467">
    <w:abstractNumId w:val="12"/>
  </w:num>
  <w:num w:numId="18" w16cid:durableId="1348630970">
    <w:abstractNumId w:val="23"/>
  </w:num>
  <w:num w:numId="19" w16cid:durableId="4575729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16062437">
    <w:abstractNumId w:val="2"/>
  </w:num>
  <w:num w:numId="21" w16cid:durableId="1063066866">
    <w:abstractNumId w:val="24"/>
  </w:num>
  <w:num w:numId="22" w16cid:durableId="920796441">
    <w:abstractNumId w:val="25"/>
  </w:num>
  <w:num w:numId="23" w16cid:durableId="672999800">
    <w:abstractNumId w:val="6"/>
  </w:num>
  <w:num w:numId="24" w16cid:durableId="6003801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64437085">
    <w:abstractNumId w:val="1"/>
  </w:num>
  <w:num w:numId="26" w16cid:durableId="9953779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5756589">
    <w:abstractNumId w:val="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88"/>
  <w:proofState w:spelling="clean" w:grammar="clean"/>
  <w:defaultTabStop w:val="720"/>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0D27"/>
    <w:rsid w:val="00000D58"/>
    <w:rsid w:val="00020DC9"/>
    <w:rsid w:val="000228A2"/>
    <w:rsid w:val="00063B1C"/>
    <w:rsid w:val="00064658"/>
    <w:rsid w:val="00064782"/>
    <w:rsid w:val="00091407"/>
    <w:rsid w:val="000C1B49"/>
    <w:rsid w:val="000C6F33"/>
    <w:rsid w:val="000D0101"/>
    <w:rsid w:val="00106CAB"/>
    <w:rsid w:val="00107F98"/>
    <w:rsid w:val="00114E2E"/>
    <w:rsid w:val="00127E50"/>
    <w:rsid w:val="00130FFC"/>
    <w:rsid w:val="00134897"/>
    <w:rsid w:val="00153EF9"/>
    <w:rsid w:val="00170043"/>
    <w:rsid w:val="00180EC7"/>
    <w:rsid w:val="00186C58"/>
    <w:rsid w:val="0019256A"/>
    <w:rsid w:val="001A1326"/>
    <w:rsid w:val="001C268D"/>
    <w:rsid w:val="001D0054"/>
    <w:rsid w:val="001E5232"/>
    <w:rsid w:val="001F5FE3"/>
    <w:rsid w:val="00234A1C"/>
    <w:rsid w:val="002432B1"/>
    <w:rsid w:val="00250689"/>
    <w:rsid w:val="0025573A"/>
    <w:rsid w:val="0027084F"/>
    <w:rsid w:val="002871C7"/>
    <w:rsid w:val="00287914"/>
    <w:rsid w:val="00292F3D"/>
    <w:rsid w:val="00296B89"/>
    <w:rsid w:val="002A69FA"/>
    <w:rsid w:val="002C387C"/>
    <w:rsid w:val="002C5B37"/>
    <w:rsid w:val="002C7522"/>
    <w:rsid w:val="002D7025"/>
    <w:rsid w:val="002E0181"/>
    <w:rsid w:val="002E2586"/>
    <w:rsid w:val="0030758A"/>
    <w:rsid w:val="00327407"/>
    <w:rsid w:val="0033106D"/>
    <w:rsid w:val="00333F51"/>
    <w:rsid w:val="00350A60"/>
    <w:rsid w:val="00352DFB"/>
    <w:rsid w:val="0035594E"/>
    <w:rsid w:val="00361CD0"/>
    <w:rsid w:val="003A0A07"/>
    <w:rsid w:val="003A1F25"/>
    <w:rsid w:val="003A5EEF"/>
    <w:rsid w:val="003A6C08"/>
    <w:rsid w:val="003B25BB"/>
    <w:rsid w:val="003B3FD5"/>
    <w:rsid w:val="003D72D5"/>
    <w:rsid w:val="003D782D"/>
    <w:rsid w:val="003F3A5C"/>
    <w:rsid w:val="004012BF"/>
    <w:rsid w:val="004022B4"/>
    <w:rsid w:val="00404D39"/>
    <w:rsid w:val="00435F7A"/>
    <w:rsid w:val="0044156A"/>
    <w:rsid w:val="00444785"/>
    <w:rsid w:val="00472287"/>
    <w:rsid w:val="0049561E"/>
    <w:rsid w:val="004968A7"/>
    <w:rsid w:val="004A0EB6"/>
    <w:rsid w:val="004A5FCE"/>
    <w:rsid w:val="004A74AF"/>
    <w:rsid w:val="004B1A76"/>
    <w:rsid w:val="004B2E7E"/>
    <w:rsid w:val="004B5988"/>
    <w:rsid w:val="004B7E0E"/>
    <w:rsid w:val="004C3F5C"/>
    <w:rsid w:val="004C6963"/>
    <w:rsid w:val="004E7376"/>
    <w:rsid w:val="004F02E8"/>
    <w:rsid w:val="004F463A"/>
    <w:rsid w:val="005221FB"/>
    <w:rsid w:val="00536D65"/>
    <w:rsid w:val="0057523A"/>
    <w:rsid w:val="00584110"/>
    <w:rsid w:val="005A65D0"/>
    <w:rsid w:val="005B751D"/>
    <w:rsid w:val="005C2774"/>
    <w:rsid w:val="005D2F31"/>
    <w:rsid w:val="005E06F3"/>
    <w:rsid w:val="005F0954"/>
    <w:rsid w:val="00601591"/>
    <w:rsid w:val="00607B29"/>
    <w:rsid w:val="00643F82"/>
    <w:rsid w:val="00650A66"/>
    <w:rsid w:val="0066250A"/>
    <w:rsid w:val="00662FA7"/>
    <w:rsid w:val="00663094"/>
    <w:rsid w:val="00693D99"/>
    <w:rsid w:val="006A27CE"/>
    <w:rsid w:val="006A2D95"/>
    <w:rsid w:val="006A395A"/>
    <w:rsid w:val="006A3FEF"/>
    <w:rsid w:val="006A4E1D"/>
    <w:rsid w:val="006A5473"/>
    <w:rsid w:val="006B0538"/>
    <w:rsid w:val="006B210E"/>
    <w:rsid w:val="006C1D84"/>
    <w:rsid w:val="006D2F75"/>
    <w:rsid w:val="006E0A78"/>
    <w:rsid w:val="006E1544"/>
    <w:rsid w:val="006F0590"/>
    <w:rsid w:val="00713400"/>
    <w:rsid w:val="00747F92"/>
    <w:rsid w:val="00756948"/>
    <w:rsid w:val="00760564"/>
    <w:rsid w:val="00763EB7"/>
    <w:rsid w:val="007751D9"/>
    <w:rsid w:val="0079408B"/>
    <w:rsid w:val="00794774"/>
    <w:rsid w:val="007A49BD"/>
    <w:rsid w:val="007B7CC8"/>
    <w:rsid w:val="007C2116"/>
    <w:rsid w:val="007C29D6"/>
    <w:rsid w:val="007C42D3"/>
    <w:rsid w:val="007F1C26"/>
    <w:rsid w:val="007F349F"/>
    <w:rsid w:val="007F38D3"/>
    <w:rsid w:val="00822457"/>
    <w:rsid w:val="00830798"/>
    <w:rsid w:val="00830C86"/>
    <w:rsid w:val="00831B20"/>
    <w:rsid w:val="00833C93"/>
    <w:rsid w:val="0083701E"/>
    <w:rsid w:val="00837549"/>
    <w:rsid w:val="00845D60"/>
    <w:rsid w:val="00846428"/>
    <w:rsid w:val="00852235"/>
    <w:rsid w:val="00853DFA"/>
    <w:rsid w:val="00856DC8"/>
    <w:rsid w:val="008575CA"/>
    <w:rsid w:val="008624EC"/>
    <w:rsid w:val="008675DE"/>
    <w:rsid w:val="00877332"/>
    <w:rsid w:val="008832AD"/>
    <w:rsid w:val="00891B9A"/>
    <w:rsid w:val="008948B5"/>
    <w:rsid w:val="008A2B05"/>
    <w:rsid w:val="008A48E8"/>
    <w:rsid w:val="008B255F"/>
    <w:rsid w:val="008C0C65"/>
    <w:rsid w:val="008C2E3E"/>
    <w:rsid w:val="008C56C2"/>
    <w:rsid w:val="008D18CB"/>
    <w:rsid w:val="008F5762"/>
    <w:rsid w:val="008F749B"/>
    <w:rsid w:val="008F7E24"/>
    <w:rsid w:val="009061CC"/>
    <w:rsid w:val="009210CD"/>
    <w:rsid w:val="00923647"/>
    <w:rsid w:val="00936D55"/>
    <w:rsid w:val="009405F1"/>
    <w:rsid w:val="00943336"/>
    <w:rsid w:val="00945086"/>
    <w:rsid w:val="0094614E"/>
    <w:rsid w:val="00971B14"/>
    <w:rsid w:val="00971F18"/>
    <w:rsid w:val="00972043"/>
    <w:rsid w:val="00995668"/>
    <w:rsid w:val="009A3415"/>
    <w:rsid w:val="009B0C4E"/>
    <w:rsid w:val="009B26F6"/>
    <w:rsid w:val="009B4DCE"/>
    <w:rsid w:val="009B64FE"/>
    <w:rsid w:val="009B6677"/>
    <w:rsid w:val="009C3C6C"/>
    <w:rsid w:val="009C6D0E"/>
    <w:rsid w:val="009D1CD2"/>
    <w:rsid w:val="009D3949"/>
    <w:rsid w:val="009D701B"/>
    <w:rsid w:val="009E4336"/>
    <w:rsid w:val="009F4892"/>
    <w:rsid w:val="00A20EB8"/>
    <w:rsid w:val="00A26868"/>
    <w:rsid w:val="00A26A8C"/>
    <w:rsid w:val="00A31FE5"/>
    <w:rsid w:val="00A36E09"/>
    <w:rsid w:val="00A51F2A"/>
    <w:rsid w:val="00A543D0"/>
    <w:rsid w:val="00A60F8B"/>
    <w:rsid w:val="00A61AD9"/>
    <w:rsid w:val="00AA1900"/>
    <w:rsid w:val="00AA58DA"/>
    <w:rsid w:val="00AA5D0A"/>
    <w:rsid w:val="00AB308F"/>
    <w:rsid w:val="00AB6340"/>
    <w:rsid w:val="00AB6D79"/>
    <w:rsid w:val="00AC49AA"/>
    <w:rsid w:val="00AD442D"/>
    <w:rsid w:val="00AD653A"/>
    <w:rsid w:val="00AE447D"/>
    <w:rsid w:val="00AE478A"/>
    <w:rsid w:val="00AE4881"/>
    <w:rsid w:val="00B04938"/>
    <w:rsid w:val="00B11932"/>
    <w:rsid w:val="00B14849"/>
    <w:rsid w:val="00B212F6"/>
    <w:rsid w:val="00B31BBA"/>
    <w:rsid w:val="00B36FF1"/>
    <w:rsid w:val="00B40D27"/>
    <w:rsid w:val="00B46047"/>
    <w:rsid w:val="00B51F01"/>
    <w:rsid w:val="00B60992"/>
    <w:rsid w:val="00B67B4D"/>
    <w:rsid w:val="00B82684"/>
    <w:rsid w:val="00B82802"/>
    <w:rsid w:val="00BA29D1"/>
    <w:rsid w:val="00BA3ACC"/>
    <w:rsid w:val="00BB0CF1"/>
    <w:rsid w:val="00BD7F86"/>
    <w:rsid w:val="00BE38CA"/>
    <w:rsid w:val="00BE5BFA"/>
    <w:rsid w:val="00BF193A"/>
    <w:rsid w:val="00BF79F4"/>
    <w:rsid w:val="00C0587F"/>
    <w:rsid w:val="00C14D23"/>
    <w:rsid w:val="00C26483"/>
    <w:rsid w:val="00C357CE"/>
    <w:rsid w:val="00C65394"/>
    <w:rsid w:val="00C812F7"/>
    <w:rsid w:val="00C8631A"/>
    <w:rsid w:val="00C92E13"/>
    <w:rsid w:val="00CB500E"/>
    <w:rsid w:val="00CC153B"/>
    <w:rsid w:val="00CC2DCF"/>
    <w:rsid w:val="00CC6433"/>
    <w:rsid w:val="00CD7FE6"/>
    <w:rsid w:val="00CF4E07"/>
    <w:rsid w:val="00CF7114"/>
    <w:rsid w:val="00D11732"/>
    <w:rsid w:val="00D163C9"/>
    <w:rsid w:val="00D44A3A"/>
    <w:rsid w:val="00D4572B"/>
    <w:rsid w:val="00D605A6"/>
    <w:rsid w:val="00D65079"/>
    <w:rsid w:val="00D6641F"/>
    <w:rsid w:val="00DA1E44"/>
    <w:rsid w:val="00DB2DD4"/>
    <w:rsid w:val="00DB7A54"/>
    <w:rsid w:val="00DD42AC"/>
    <w:rsid w:val="00DD6A0A"/>
    <w:rsid w:val="00DF300F"/>
    <w:rsid w:val="00E21C09"/>
    <w:rsid w:val="00E259A3"/>
    <w:rsid w:val="00E25E35"/>
    <w:rsid w:val="00E303B0"/>
    <w:rsid w:val="00E3595D"/>
    <w:rsid w:val="00E71F88"/>
    <w:rsid w:val="00E73EB6"/>
    <w:rsid w:val="00EA20A9"/>
    <w:rsid w:val="00EA39AD"/>
    <w:rsid w:val="00EA72B4"/>
    <w:rsid w:val="00EB44E4"/>
    <w:rsid w:val="00EC0CFA"/>
    <w:rsid w:val="00ED27FE"/>
    <w:rsid w:val="00EE23A7"/>
    <w:rsid w:val="00EE5755"/>
    <w:rsid w:val="00EF5CF5"/>
    <w:rsid w:val="00EF688E"/>
    <w:rsid w:val="00F00DE2"/>
    <w:rsid w:val="00F03E30"/>
    <w:rsid w:val="00F07F67"/>
    <w:rsid w:val="00F12A59"/>
    <w:rsid w:val="00F149E6"/>
    <w:rsid w:val="00F20FD1"/>
    <w:rsid w:val="00F27F0C"/>
    <w:rsid w:val="00F30009"/>
    <w:rsid w:val="00F427ED"/>
    <w:rsid w:val="00F71789"/>
    <w:rsid w:val="00F75EC3"/>
    <w:rsid w:val="00F77845"/>
    <w:rsid w:val="00FA44E3"/>
    <w:rsid w:val="00FB577E"/>
    <w:rsid w:val="00FD290C"/>
    <w:rsid w:val="00FD5DBC"/>
    <w:rsid w:val="00FE320E"/>
    <w:rsid w:val="00FE4D9D"/>
    <w:rsid w:val="00FF24C5"/>
    <w:rsid w:val="00FF5323"/>
    <w:rsid w:val="00FF67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63F985C1"/>
  <w15:chartTrackingRefBased/>
  <w15:docId w15:val="{A28E32BD-E7F4-4F9D-9B87-E40DBF805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rPr>
      <w:rFonts w:ascii="Times New Roman" w:hAnsi="Times New Roman"/>
      <w:sz w:val="24"/>
      <w:szCs w:val="22"/>
    </w:rPr>
  </w:style>
  <w:style w:type="paragraph" w:styleId="Heading1">
    <w:name w:val="heading 1"/>
    <w:aliases w:val="No numbers"/>
    <w:basedOn w:val="Normal"/>
    <w:next w:val="Normal"/>
    <w:link w:val="Heading1Char"/>
    <w:qFormat/>
    <w:pPr>
      <w:keepNext/>
      <w:widowControl w:val="0"/>
      <w:numPr>
        <w:numId w:val="1"/>
      </w:numPr>
      <w:overflowPunct w:val="0"/>
      <w:autoSpaceDE w:val="0"/>
      <w:autoSpaceDN w:val="0"/>
      <w:adjustRightInd w:val="0"/>
      <w:spacing w:before="720" w:after="480"/>
      <w:jc w:val="center"/>
      <w:outlineLvl w:val="0"/>
    </w:pPr>
    <w:rPr>
      <w:rFonts w:ascii="Copperplate Gothic Bold" w:eastAsia="Times New Roman" w:hAnsi="Copperplate Gothic Bold" w:cs="Times New Roman"/>
      <w:smallCaps/>
      <w:color w:val="365F91" w:themeColor="accent1" w:themeShade="BF"/>
      <w:sz w:val="48"/>
      <w:szCs w:val="20"/>
    </w:rPr>
  </w:style>
  <w:style w:type="paragraph" w:styleId="Heading2">
    <w:name w:val="heading 2"/>
    <w:basedOn w:val="Normal"/>
    <w:next w:val="Normal"/>
    <w:link w:val="Heading2Char"/>
    <w:uiPriority w:val="9"/>
    <w:unhideWhenUsed/>
    <w:qFormat/>
    <w:pPr>
      <w:keepNext/>
      <w:keepLines/>
      <w:spacing w:before="480" w:after="240"/>
      <w:outlineLvl w:val="1"/>
    </w:pPr>
    <w:rPr>
      <w:rFonts w:ascii="Copperplate Gothic Bold" w:eastAsiaTheme="majorEastAsia" w:hAnsi="Copperplate Gothic Bold" w:cstheme="majorBidi"/>
      <w:b/>
      <w:bCs/>
      <w:caps/>
      <w:color w:val="365F91" w:themeColor="accent1" w:themeShade="BF"/>
      <w:szCs w:val="26"/>
    </w:rPr>
  </w:style>
  <w:style w:type="paragraph" w:styleId="Heading3">
    <w:name w:val="heading 3"/>
    <w:basedOn w:val="Normal"/>
    <w:next w:val="Normal"/>
    <w:link w:val="Heading3Char"/>
    <w:uiPriority w:val="9"/>
    <w:unhideWhenUsed/>
    <w:qFormat/>
    <w:pPr>
      <w:keepNext/>
      <w:keepLines/>
      <w:spacing w:after="240"/>
      <w:ind w:left="360" w:right="360"/>
      <w:outlineLvl w:val="2"/>
    </w:pPr>
    <w:rPr>
      <w:rFonts w:ascii="Copperplate Gothic Bold" w:eastAsiaTheme="majorEastAsia" w:hAnsi="Copperplate Gothic Bold" w:cstheme="majorBidi"/>
      <w:b/>
      <w:bCs/>
      <w:color w:val="365F91" w:themeColor="accent1" w:themeShade="BF"/>
    </w:rPr>
  </w:style>
  <w:style w:type="paragraph" w:styleId="Heading4">
    <w:name w:val="heading 4"/>
    <w:basedOn w:val="Normal"/>
    <w:next w:val="Normal"/>
    <w:link w:val="Heading4Char"/>
    <w:uiPriority w:val="9"/>
    <w:unhideWhenUsed/>
    <w:qFormat/>
    <w:pPr>
      <w:keepNext/>
      <w:keepLines/>
      <w:spacing w:after="240"/>
      <w:ind w:left="720" w:right="360"/>
      <w:outlineLvl w:val="3"/>
    </w:pPr>
    <w:rPr>
      <w:rFonts w:ascii="Copperplate Gothic Bold" w:eastAsiaTheme="majorEastAsia" w:hAnsi="Copperplate Gothic Bold" w:cstheme="majorBidi"/>
      <w:bCs/>
      <w:iCs/>
      <w:color w:val="365F91" w:themeColor="accent1" w:themeShade="BF"/>
      <w:u w:val="single"/>
    </w:rPr>
  </w:style>
  <w:style w:type="paragraph" w:styleId="Heading5">
    <w:name w:val="heading 5"/>
    <w:basedOn w:val="Normal"/>
    <w:next w:val="Normal"/>
    <w:link w:val="Heading5Char"/>
    <w:uiPriority w:val="9"/>
    <w:semiHidden/>
    <w:unhideWhenUsed/>
    <w:qFormat/>
    <w:pPr>
      <w:keepNext/>
      <w:keepLines/>
      <w:spacing w:after="240"/>
      <w:ind w:left="1080" w:right="1080"/>
      <w:outlineLvl w:val="4"/>
    </w:pPr>
    <w:rPr>
      <w:rFonts w:ascii="Copperplate Gothic Bold" w:eastAsiaTheme="majorEastAsia" w:hAnsi="Copperplate Gothic Bold" w:cstheme="majorBidi"/>
      <w:i/>
      <w:color w:val="243F60" w:themeColor="accent1" w:themeShade="7F"/>
      <w:u w:val="single"/>
    </w:rPr>
  </w:style>
  <w:style w:type="paragraph" w:styleId="Heading6">
    <w:name w:val="heading 6"/>
    <w:basedOn w:val="Normal"/>
    <w:next w:val="Normal"/>
    <w:link w:val="Heading6Char"/>
    <w:uiPriority w:val="9"/>
    <w:semiHidden/>
    <w:unhideWhenUsed/>
    <w:qFormat/>
    <w:pPr>
      <w:keepNext/>
      <w:keepLines/>
      <w:spacing w:before="200"/>
      <w:outlineLvl w:val="5"/>
    </w:pPr>
    <w:rPr>
      <w:rFonts w:ascii="Copperplate Gothic Bold" w:eastAsiaTheme="majorEastAsia" w:hAnsi="Copperplate Gothic Bold"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aliases w:val="No numbers Char"/>
    <w:basedOn w:val="DefaultParagraphFont"/>
    <w:link w:val="Heading1"/>
    <w:locked/>
    <w:rPr>
      <w:rFonts w:ascii="Copperplate Gothic Bold" w:eastAsia="Times New Roman" w:hAnsi="Copperplate Gothic Bold" w:cs="Times New Roman"/>
      <w:smallCaps/>
      <w:color w:val="365F91" w:themeColor="accent1" w:themeShade="BF"/>
      <w:sz w:val="48"/>
    </w:rPr>
  </w:style>
  <w:style w:type="character" w:customStyle="1" w:styleId="Heading1Char1">
    <w:name w:val="Heading 1 Char1"/>
    <w:aliases w:val="No numbers Char1"/>
    <w:basedOn w:val="DefaultParagraphFont"/>
    <w:rPr>
      <w:rFonts w:asciiTheme="majorHAnsi" w:eastAsiaTheme="majorEastAsia" w:hAnsiTheme="majorHAnsi" w:cstheme="majorBidi" w:hint="default"/>
      <w:color w:val="365F91" w:themeColor="accent1" w:themeShade="BF"/>
      <w:sz w:val="32"/>
      <w:szCs w:val="32"/>
    </w:rPr>
  </w:style>
  <w:style w:type="character" w:customStyle="1" w:styleId="Heading2Char">
    <w:name w:val="Heading 2 Char"/>
    <w:basedOn w:val="DefaultParagraphFont"/>
    <w:link w:val="Heading2"/>
    <w:uiPriority w:val="9"/>
    <w:locked/>
    <w:rPr>
      <w:rFonts w:ascii="Copperplate Gothic Bold" w:eastAsiaTheme="majorEastAsia" w:hAnsi="Copperplate Gothic Bold" w:cstheme="majorBidi" w:hint="default"/>
      <w:b/>
      <w:bCs/>
      <w:caps/>
      <w:color w:val="365F91" w:themeColor="accent1" w:themeShade="BF"/>
      <w:sz w:val="24"/>
      <w:szCs w:val="26"/>
    </w:rPr>
  </w:style>
  <w:style w:type="character" w:customStyle="1" w:styleId="Heading3Char">
    <w:name w:val="Heading 3 Char"/>
    <w:basedOn w:val="DefaultParagraphFont"/>
    <w:link w:val="Heading3"/>
    <w:uiPriority w:val="9"/>
    <w:locked/>
    <w:rPr>
      <w:rFonts w:ascii="Copperplate Gothic Bold" w:eastAsiaTheme="majorEastAsia" w:hAnsi="Copperplate Gothic Bold" w:cstheme="majorBidi" w:hint="default"/>
      <w:b/>
      <w:bCs/>
      <w:color w:val="365F91" w:themeColor="accent1" w:themeShade="BF"/>
      <w:sz w:val="24"/>
    </w:rPr>
  </w:style>
  <w:style w:type="character" w:customStyle="1" w:styleId="Heading4Char">
    <w:name w:val="Heading 4 Char"/>
    <w:basedOn w:val="DefaultParagraphFont"/>
    <w:link w:val="Heading4"/>
    <w:uiPriority w:val="9"/>
    <w:locked/>
    <w:rPr>
      <w:rFonts w:ascii="Copperplate Gothic Bold" w:eastAsiaTheme="majorEastAsia" w:hAnsi="Copperplate Gothic Bold" w:cstheme="majorBidi" w:hint="default"/>
      <w:bCs/>
      <w:iCs/>
      <w:color w:val="365F91" w:themeColor="accent1" w:themeShade="BF"/>
      <w:sz w:val="24"/>
      <w:u w:val="single"/>
    </w:rPr>
  </w:style>
  <w:style w:type="character" w:customStyle="1" w:styleId="Heading5Char">
    <w:name w:val="Heading 5 Char"/>
    <w:basedOn w:val="DefaultParagraphFont"/>
    <w:link w:val="Heading5"/>
    <w:uiPriority w:val="9"/>
    <w:semiHidden/>
    <w:locked/>
    <w:rPr>
      <w:rFonts w:ascii="Copperplate Gothic Bold" w:eastAsiaTheme="majorEastAsia" w:hAnsi="Copperplate Gothic Bold" w:cstheme="majorBidi" w:hint="default"/>
      <w:i/>
      <w:iCs w:val="0"/>
      <w:color w:val="243F60" w:themeColor="accent1" w:themeShade="7F"/>
      <w:sz w:val="24"/>
      <w:u w:val="single"/>
    </w:rPr>
  </w:style>
  <w:style w:type="character" w:customStyle="1" w:styleId="Heading6Char">
    <w:name w:val="Heading 6 Char"/>
    <w:basedOn w:val="DefaultParagraphFont"/>
    <w:link w:val="Heading6"/>
    <w:uiPriority w:val="9"/>
    <w:semiHidden/>
    <w:locked/>
    <w:rPr>
      <w:rFonts w:ascii="Copperplate Gothic Bold" w:eastAsiaTheme="majorEastAsia" w:hAnsi="Copperplate Gothic Bold" w:cstheme="majorBidi" w:hint="default"/>
      <w:i/>
      <w:iCs/>
      <w:color w:val="243F60" w:themeColor="accent1" w:themeShade="7F"/>
      <w:sz w:val="24"/>
    </w:rPr>
  </w:style>
  <w:style w:type="paragraph" w:customStyle="1" w:styleId="msonormal0">
    <w:name w:val="msonormal"/>
    <w:basedOn w:val="Normal"/>
    <w:pPr>
      <w:spacing w:before="100" w:beforeAutospacing="1" w:after="100" w:afterAutospacing="1"/>
      <w:jc w:val="left"/>
    </w:pPr>
    <w:rPr>
      <w:rFonts w:eastAsiaTheme="minorEastAsia" w:cs="Times New Roman"/>
      <w:szCs w:val="24"/>
    </w:rPr>
  </w:style>
  <w:style w:type="paragraph" w:styleId="Index1">
    <w:name w:val="index 1"/>
    <w:basedOn w:val="Normal"/>
    <w:next w:val="Normal"/>
    <w:autoRedefine/>
    <w:uiPriority w:val="99"/>
    <w:semiHidden/>
    <w:unhideWhenUsed/>
    <w:pPr>
      <w:ind w:left="240" w:hanging="240"/>
    </w:pPr>
  </w:style>
  <w:style w:type="paragraph" w:styleId="TOC1">
    <w:name w:val="toc 1"/>
    <w:basedOn w:val="Normal"/>
    <w:next w:val="Normal"/>
    <w:autoRedefine/>
    <w:uiPriority w:val="39"/>
    <w:unhideWhenUsed/>
    <w:qFormat/>
    <w:pPr>
      <w:spacing w:after="120"/>
    </w:pPr>
    <w:rPr>
      <w:rFonts w:eastAsiaTheme="minorEastAsia"/>
      <w:b/>
      <w:smallCaps/>
      <w:sz w:val="32"/>
      <w:lang w:eastAsia="ja-JP"/>
    </w:rPr>
  </w:style>
  <w:style w:type="paragraph" w:styleId="TOC2">
    <w:name w:val="toc 2"/>
    <w:basedOn w:val="Normal"/>
    <w:next w:val="Normal"/>
    <w:autoRedefine/>
    <w:uiPriority w:val="39"/>
    <w:unhideWhenUsed/>
    <w:qFormat/>
    <w:pPr>
      <w:spacing w:after="120"/>
      <w:ind w:left="216"/>
    </w:pPr>
    <w:rPr>
      <w:rFonts w:eastAsiaTheme="minorEastAsia"/>
      <w:b/>
      <w:caps/>
      <w:lang w:eastAsia="ja-JP"/>
    </w:rPr>
  </w:style>
  <w:style w:type="paragraph" w:styleId="TOC3">
    <w:name w:val="toc 3"/>
    <w:basedOn w:val="Normal"/>
    <w:next w:val="Normal"/>
    <w:autoRedefine/>
    <w:uiPriority w:val="39"/>
    <w:unhideWhenUsed/>
    <w:qFormat/>
    <w:pPr>
      <w:spacing w:after="120"/>
      <w:ind w:left="446"/>
    </w:pPr>
    <w:rPr>
      <w:rFonts w:eastAsiaTheme="minorEastAsia"/>
      <w:lang w:eastAsia="ja-JP"/>
    </w:rPr>
  </w:style>
  <w:style w:type="paragraph" w:styleId="TOC4">
    <w:name w:val="toc 4"/>
    <w:basedOn w:val="Normal"/>
    <w:next w:val="Normal"/>
    <w:autoRedefine/>
    <w:uiPriority w:val="39"/>
    <w:unhideWhenUsed/>
    <w:pPr>
      <w:spacing w:after="120"/>
      <w:ind w:left="720"/>
    </w:pPr>
    <w:rPr>
      <w:sz w:val="22"/>
    </w:rPr>
  </w:style>
  <w:style w:type="paragraph" w:styleId="TOC5">
    <w:name w:val="toc 5"/>
    <w:basedOn w:val="Normal"/>
    <w:next w:val="Normal"/>
    <w:autoRedefine/>
    <w:uiPriority w:val="39"/>
    <w:unhideWhenUsed/>
    <w:pPr>
      <w:spacing w:after="120"/>
      <w:ind w:left="965"/>
    </w:pPr>
    <w:rPr>
      <w:i/>
      <w:sz w:val="22"/>
    </w:rPr>
  </w:style>
  <w:style w:type="paragraph" w:styleId="TOC6">
    <w:name w:val="toc 6"/>
    <w:basedOn w:val="Normal"/>
    <w:next w:val="Normal"/>
    <w:autoRedefine/>
    <w:uiPriority w:val="39"/>
    <w:unhideWhenUsed/>
    <w:pPr>
      <w:spacing w:after="100" w:line="276"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pPr>
      <w:spacing w:after="100" w:line="276"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pPr>
      <w:spacing w:after="100" w:line="276"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pPr>
      <w:spacing w:after="100" w:line="276" w:lineRule="auto"/>
      <w:ind w:left="1760"/>
      <w:jc w:val="left"/>
    </w:pPr>
    <w:rPr>
      <w:rFonts w:asciiTheme="minorHAnsi" w:eastAsiaTheme="minorEastAsia" w:hAnsiTheme="minorHAnsi"/>
      <w:sz w:val="22"/>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locked/>
    <w:rPr>
      <w:rFonts w:ascii="Arial" w:hAnsi="Arial" w:cs="Arial" w:hint="default"/>
      <w:sz w:val="24"/>
    </w:rPr>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locked/>
    <w:rPr>
      <w:rFonts w:ascii="Arial" w:hAnsi="Arial" w:cs="Arial" w:hint="default"/>
      <w:sz w:val="24"/>
    </w:rPr>
  </w:style>
  <w:style w:type="character" w:customStyle="1" w:styleId="CaptionChar">
    <w:name w:val="Caption Char"/>
    <w:basedOn w:val="DefaultParagraphFont"/>
    <w:link w:val="Caption"/>
    <w:uiPriority w:val="35"/>
    <w:locked/>
    <w:rPr>
      <w:rFonts w:ascii="Arial" w:hAnsi="Arial" w:cs="Arial" w:hint="default"/>
      <w:b/>
      <w:bCs/>
      <w:color w:val="4F81BD" w:themeColor="accent1"/>
      <w:sz w:val="18"/>
      <w:szCs w:val="18"/>
    </w:rPr>
  </w:style>
  <w:style w:type="paragraph" w:styleId="Caption">
    <w:name w:val="caption"/>
    <w:basedOn w:val="Normal"/>
    <w:next w:val="Normal"/>
    <w:link w:val="CaptionChar"/>
    <w:uiPriority w:val="35"/>
    <w:unhideWhenUsed/>
    <w:qFormat/>
    <w:pPr>
      <w:spacing w:after="200"/>
    </w:pPr>
    <w:rPr>
      <w:b/>
      <w:bCs/>
      <w:color w:val="4F81BD" w:themeColor="accent1"/>
      <w:sz w:val="18"/>
      <w:szCs w:val="18"/>
    </w:rPr>
  </w:style>
  <w:style w:type="paragraph" w:styleId="TableofFigures">
    <w:name w:val="table of figures"/>
    <w:basedOn w:val="Normal"/>
    <w:next w:val="Normal"/>
    <w:uiPriority w:val="99"/>
    <w:semiHidden/>
    <w:unhideWhenUsed/>
    <w:rPr>
      <w:b/>
      <w:smallCaps/>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Revision">
    <w:name w:val="Revision"/>
    <w:uiPriority w:val="99"/>
    <w:semiHidden/>
    <w:rPr>
      <w:rFonts w:ascii="Times New Roman" w:hAnsi="Times New Roman"/>
      <w:sz w:val="24"/>
      <w:szCs w:val="22"/>
    </w:rPr>
  </w:style>
  <w:style w:type="paragraph" w:styleId="ListParagraph">
    <w:name w:val="List Paragraph"/>
    <w:basedOn w:val="Normal"/>
    <w:uiPriority w:val="34"/>
    <w:qFormat/>
    <w:pPr>
      <w:ind w:left="720"/>
      <w:contextualSpacing/>
    </w:pPr>
  </w:style>
  <w:style w:type="paragraph" w:styleId="TOCHeading">
    <w:name w:val="TOC Heading"/>
    <w:basedOn w:val="Heading1"/>
    <w:next w:val="Normal"/>
    <w:uiPriority w:val="39"/>
    <w:semiHidden/>
    <w:unhideWhenUsed/>
    <w:qFormat/>
    <w:pPr>
      <w:keepLines/>
      <w:widowControl/>
      <w:overflowPunct/>
      <w:autoSpaceDE/>
      <w:autoSpaceDN/>
      <w:adjustRightInd/>
      <w:spacing w:before="480" w:after="0" w:line="276" w:lineRule="auto"/>
      <w:jc w:val="left"/>
      <w:outlineLvl w:val="9"/>
    </w:pPr>
    <w:rPr>
      <w:rFonts w:asciiTheme="majorHAnsi" w:eastAsiaTheme="majorEastAsia" w:hAnsiTheme="majorHAnsi" w:cstheme="majorBidi"/>
      <w:b/>
      <w:bCs/>
      <w:szCs w:val="28"/>
      <w:lang w:eastAsia="ja-JP"/>
    </w:rPr>
  </w:style>
  <w:style w:type="character" w:customStyle="1" w:styleId="NoteChar">
    <w:name w:val="Note Char"/>
    <w:basedOn w:val="DefaultParagraphFont"/>
    <w:link w:val="Note"/>
    <w:locked/>
    <w:rPr>
      <w:rFonts w:ascii="Arial" w:hAnsi="Arial" w:cs="Arial" w:hint="default"/>
      <w:i/>
      <w:iCs w:val="0"/>
      <w:color w:val="7F7F7F" w:themeColor="text1" w:themeTint="80"/>
      <w:sz w:val="24"/>
    </w:rPr>
  </w:style>
  <w:style w:type="paragraph" w:customStyle="1" w:styleId="Note">
    <w:name w:val="Note"/>
    <w:basedOn w:val="Normal"/>
    <w:link w:val="NoteChar"/>
    <w:qFormat/>
    <w:pPr>
      <w:spacing w:after="240"/>
    </w:pPr>
    <w:rPr>
      <w:i/>
      <w:color w:val="7F7F7F" w:themeColor="text1" w:themeTint="80"/>
    </w:rPr>
  </w:style>
  <w:style w:type="character" w:customStyle="1" w:styleId="FigureCaptionChar">
    <w:name w:val="Figure Caption Char"/>
    <w:basedOn w:val="CaptionChar"/>
    <w:link w:val="FigureCaption"/>
    <w:locked/>
    <w:rPr>
      <w:rFonts w:ascii="Arial" w:hAnsi="Arial" w:cs="Arial" w:hint="default"/>
      <w:b/>
      <w:bCs w:val="0"/>
      <w:color w:val="365F91" w:themeColor="accent1" w:themeShade="BF"/>
      <w:sz w:val="18"/>
      <w:szCs w:val="18"/>
    </w:rPr>
  </w:style>
  <w:style w:type="paragraph" w:customStyle="1" w:styleId="FigureCaption">
    <w:name w:val="Figure Caption"/>
    <w:basedOn w:val="Normal"/>
    <w:next w:val="Normal"/>
    <w:link w:val="FigureCaptionChar"/>
    <w:qFormat/>
    <w:pPr>
      <w:spacing w:before="120" w:after="240"/>
      <w:jc w:val="center"/>
    </w:pPr>
    <w:rPr>
      <w:b/>
      <w:color w:val="365F91" w:themeColor="accent1" w:themeShade="BF"/>
      <w:sz w:val="22"/>
    </w:rPr>
  </w:style>
  <w:style w:type="character" w:customStyle="1" w:styleId="ButtonChar">
    <w:name w:val="Button Char"/>
    <w:basedOn w:val="DefaultParagraphFont"/>
    <w:link w:val="Button"/>
    <w:locked/>
    <w:rPr>
      <w:rFonts w:ascii="Arial Narrow" w:hAnsi="Arial Narrow" w:cs="Arial" w:hint="default"/>
      <w:b/>
      <w:bCs w:val="0"/>
      <w:caps/>
      <w:color w:val="4483D0"/>
      <w:sz w:val="20"/>
    </w:rPr>
  </w:style>
  <w:style w:type="paragraph" w:customStyle="1" w:styleId="Button">
    <w:name w:val="Button"/>
    <w:basedOn w:val="Normal"/>
    <w:link w:val="ButtonChar"/>
    <w:qFormat/>
    <w:pPr>
      <w:spacing w:before="240" w:after="200"/>
    </w:pPr>
    <w:rPr>
      <w:rFonts w:ascii="Arial Narrow" w:hAnsi="Arial Narrow" w:cs="Arial"/>
      <w:b/>
      <w:caps/>
      <w:color w:val="4483D0"/>
      <w:sz w:val="20"/>
    </w:rPr>
  </w:style>
  <w:style w:type="character" w:customStyle="1" w:styleId="MenuItemChar">
    <w:name w:val="Menu Item Char"/>
    <w:basedOn w:val="DefaultParagraphFont"/>
    <w:link w:val="MenuItem"/>
    <w:locked/>
    <w:rPr>
      <w:rFonts w:ascii="Arial" w:hAnsi="Arial" w:cs="Arial" w:hint="default"/>
      <w:b/>
      <w:bCs w:val="0"/>
      <w:smallCaps/>
      <w:color w:val="595959" w:themeColor="text1" w:themeTint="A6"/>
      <w:sz w:val="20"/>
    </w:rPr>
  </w:style>
  <w:style w:type="paragraph" w:customStyle="1" w:styleId="MenuItem">
    <w:name w:val="Menu Item"/>
    <w:basedOn w:val="Normal"/>
    <w:link w:val="MenuItemChar"/>
    <w:qFormat/>
    <w:pPr>
      <w:spacing w:after="200"/>
    </w:pPr>
    <w:rPr>
      <w:rFonts w:ascii="Arial" w:hAnsi="Arial" w:cs="Arial"/>
      <w:b/>
      <w:smallCaps/>
      <w:color w:val="595959" w:themeColor="text1" w:themeTint="A6"/>
      <w:sz w:val="20"/>
    </w:rPr>
  </w:style>
  <w:style w:type="character" w:customStyle="1" w:styleId="ShortcutChar">
    <w:name w:val="Shortcut Char"/>
    <w:basedOn w:val="DefaultParagraphFont"/>
    <w:link w:val="Shortcut"/>
    <w:locked/>
    <w:rPr>
      <w:rFonts w:ascii="Arial Narrow" w:hAnsi="Arial Narrow" w:hint="default"/>
      <w:b/>
      <w:bCs w:val="0"/>
      <w:smallCaps/>
      <w:color w:val="8367A5"/>
    </w:rPr>
  </w:style>
  <w:style w:type="paragraph" w:customStyle="1" w:styleId="Shortcut">
    <w:name w:val="Shortcut"/>
    <w:basedOn w:val="Normal"/>
    <w:link w:val="ShortcutChar"/>
    <w:qFormat/>
    <w:rPr>
      <w:rFonts w:ascii="Arial Narrow" w:hAnsi="Arial Narrow"/>
      <w:b/>
      <w:smallCaps/>
      <w:color w:val="8367A5"/>
      <w:sz w:val="22"/>
    </w:rPr>
  </w:style>
  <w:style w:type="character" w:customStyle="1" w:styleId="KeyChar">
    <w:name w:val="Key Char"/>
    <w:basedOn w:val="DefaultParagraphFont"/>
    <w:link w:val="Key"/>
    <w:locked/>
    <w:rPr>
      <w:rFonts w:ascii="Arial Narrow" w:hAnsi="Arial Narrow" w:hint="default"/>
      <w:b/>
      <w:bCs w:val="0"/>
      <w:color w:val="A9318F"/>
    </w:rPr>
  </w:style>
  <w:style w:type="paragraph" w:customStyle="1" w:styleId="Key">
    <w:name w:val="Key"/>
    <w:basedOn w:val="Normal"/>
    <w:link w:val="KeyChar"/>
    <w:qFormat/>
    <w:rPr>
      <w:rFonts w:ascii="Arial Narrow" w:hAnsi="Arial Narrow"/>
      <w:b/>
      <w:color w:val="A9318F"/>
      <w:sz w:val="22"/>
    </w:rPr>
  </w:style>
  <w:style w:type="character" w:customStyle="1" w:styleId="PageNameChar">
    <w:name w:val="Page Name Char"/>
    <w:basedOn w:val="DefaultParagraphFont"/>
    <w:link w:val="PageName"/>
    <w:locked/>
    <w:rPr>
      <w:rFonts w:ascii="Arial" w:hAnsi="Arial" w:cs="Arial" w:hint="default"/>
      <w:sz w:val="20"/>
    </w:rPr>
  </w:style>
  <w:style w:type="paragraph" w:customStyle="1" w:styleId="PageName">
    <w:name w:val="Page Name"/>
    <w:basedOn w:val="Normal"/>
    <w:link w:val="PageNameChar"/>
    <w:qFormat/>
    <w:pPr>
      <w:spacing w:after="240"/>
    </w:pPr>
    <w:rPr>
      <w:rFonts w:ascii="Arial" w:hAnsi="Arial"/>
      <w:sz w:val="20"/>
    </w:rPr>
  </w:style>
  <w:style w:type="table" w:styleId="TableGrid">
    <w:name w:val="Table Grid"/>
    <w:basedOn w:val="TableNormal"/>
    <w:uiPriority w:val="59"/>
    <w:semiHidden/>
    <w:rPr>
      <w:rFonts w:cs="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303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297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10.jpg"/><Relationship Id="rId42" Type="http://schemas.openxmlformats.org/officeDocument/2006/relationships/image" Target="media/image28.png"/><Relationship Id="rId63" Type="http://schemas.openxmlformats.org/officeDocument/2006/relationships/image" Target="media/image45.jpg"/><Relationship Id="rId84" Type="http://schemas.openxmlformats.org/officeDocument/2006/relationships/oleObject" Target="embeddings/oleObject3.bin"/><Relationship Id="rId138" Type="http://schemas.openxmlformats.org/officeDocument/2006/relationships/header" Target="header11.xml"/><Relationship Id="rId159" Type="http://schemas.openxmlformats.org/officeDocument/2006/relationships/image" Target="media/image127.jpg"/><Relationship Id="rId170" Type="http://schemas.openxmlformats.org/officeDocument/2006/relationships/image" Target="media/image134.jpg"/><Relationship Id="rId191" Type="http://schemas.openxmlformats.org/officeDocument/2006/relationships/theme" Target="theme/theme1.xml"/><Relationship Id="rId107" Type="http://schemas.openxmlformats.org/officeDocument/2006/relationships/image" Target="media/image84.jp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37.png"/><Relationship Id="rId74" Type="http://schemas.openxmlformats.org/officeDocument/2006/relationships/header" Target="header9.xml"/><Relationship Id="rId128" Type="http://schemas.openxmlformats.org/officeDocument/2006/relationships/image" Target="media/image102.png"/><Relationship Id="rId149"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image" Target="media/image72.jpg"/><Relationship Id="rId160" Type="http://schemas.openxmlformats.org/officeDocument/2006/relationships/image" Target="media/image128.jpg"/><Relationship Id="rId181" Type="http://schemas.openxmlformats.org/officeDocument/2006/relationships/image" Target="media/image143.png"/><Relationship Id="rId22" Type="http://schemas.openxmlformats.org/officeDocument/2006/relationships/image" Target="media/image11.jpg"/><Relationship Id="rId43" Type="http://schemas.openxmlformats.org/officeDocument/2006/relationships/image" Target="media/image29.png"/><Relationship Id="rId64" Type="http://schemas.openxmlformats.org/officeDocument/2006/relationships/image" Target="media/image46.jpg"/><Relationship Id="rId118" Type="http://schemas.openxmlformats.org/officeDocument/2006/relationships/image" Target="media/image92.png"/><Relationship Id="rId139" Type="http://schemas.openxmlformats.org/officeDocument/2006/relationships/header" Target="header12.xml"/><Relationship Id="rId85" Type="http://schemas.openxmlformats.org/officeDocument/2006/relationships/image" Target="media/image62.png"/><Relationship Id="rId150" Type="http://schemas.openxmlformats.org/officeDocument/2006/relationships/image" Target="media/image120.png"/><Relationship Id="rId171" Type="http://schemas.openxmlformats.org/officeDocument/2006/relationships/image" Target="media/image135.png"/><Relationship Id="rId12" Type="http://schemas.openxmlformats.org/officeDocument/2006/relationships/header" Target="header2.xml"/><Relationship Id="rId33" Type="http://schemas.openxmlformats.org/officeDocument/2006/relationships/image" Target="media/image22.png"/><Relationship Id="rId108" Type="http://schemas.openxmlformats.org/officeDocument/2006/relationships/image" Target="media/image85.png"/><Relationship Id="rId129" Type="http://schemas.openxmlformats.org/officeDocument/2006/relationships/image" Target="media/image103.png"/><Relationship Id="rId54" Type="http://schemas.openxmlformats.org/officeDocument/2006/relationships/image" Target="media/image38.jpg"/><Relationship Id="rId75" Type="http://schemas.openxmlformats.org/officeDocument/2006/relationships/header" Target="header10.xml"/><Relationship Id="rId96" Type="http://schemas.openxmlformats.org/officeDocument/2006/relationships/image" Target="media/image73.png"/><Relationship Id="rId140" Type="http://schemas.openxmlformats.org/officeDocument/2006/relationships/image" Target="media/image112.jpg"/><Relationship Id="rId161" Type="http://schemas.openxmlformats.org/officeDocument/2006/relationships/header" Target="header17.xml"/><Relationship Id="rId182" Type="http://schemas.openxmlformats.org/officeDocument/2006/relationships/image" Target="media/image144.jpg"/><Relationship Id="rId6" Type="http://schemas.openxmlformats.org/officeDocument/2006/relationships/footnotes" Target="footnotes.xml"/><Relationship Id="rId23" Type="http://schemas.openxmlformats.org/officeDocument/2006/relationships/image" Target="media/image12.jpg"/><Relationship Id="rId119" Type="http://schemas.openxmlformats.org/officeDocument/2006/relationships/image" Target="media/image93.png"/><Relationship Id="rId44" Type="http://schemas.openxmlformats.org/officeDocument/2006/relationships/image" Target="media/image30.jpg"/><Relationship Id="rId65" Type="http://schemas.openxmlformats.org/officeDocument/2006/relationships/image" Target="media/image47.jpg"/><Relationship Id="rId86" Type="http://schemas.openxmlformats.org/officeDocument/2006/relationships/image" Target="media/image63.gif"/><Relationship Id="rId130" Type="http://schemas.openxmlformats.org/officeDocument/2006/relationships/image" Target="media/image104.png"/><Relationship Id="rId151" Type="http://schemas.openxmlformats.org/officeDocument/2006/relationships/image" Target="media/image121.png"/><Relationship Id="rId172" Type="http://schemas.openxmlformats.org/officeDocument/2006/relationships/image" Target="media/image136.png"/><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footer" Target="footer3.xml"/><Relationship Id="rId109" Type="http://schemas.openxmlformats.org/officeDocument/2006/relationships/image" Target="media/image86.png"/><Relationship Id="rId34" Type="http://schemas.openxmlformats.org/officeDocument/2006/relationships/image" Target="media/image23.png"/><Relationship Id="rId50" Type="http://schemas.openxmlformats.org/officeDocument/2006/relationships/header" Target="header6.xml"/><Relationship Id="rId55" Type="http://schemas.openxmlformats.org/officeDocument/2006/relationships/header" Target="header7.xml"/><Relationship Id="rId76" Type="http://schemas.openxmlformats.org/officeDocument/2006/relationships/image" Target="media/image56.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4.png"/><Relationship Id="rId125" Type="http://schemas.openxmlformats.org/officeDocument/2006/relationships/image" Target="media/image99.jpg"/><Relationship Id="rId141" Type="http://schemas.openxmlformats.org/officeDocument/2006/relationships/image" Target="media/image113.jpg"/><Relationship Id="rId146" Type="http://schemas.openxmlformats.org/officeDocument/2006/relationships/image" Target="media/image118.png"/><Relationship Id="rId167" Type="http://schemas.openxmlformats.org/officeDocument/2006/relationships/header" Target="header19.xml"/><Relationship Id="rId188" Type="http://schemas.openxmlformats.org/officeDocument/2006/relationships/image" Target="media/image150.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9.gif"/><Relationship Id="rId162" Type="http://schemas.openxmlformats.org/officeDocument/2006/relationships/header" Target="header18.xml"/><Relationship Id="rId183" Type="http://schemas.openxmlformats.org/officeDocument/2006/relationships/image" Target="media/image145.jp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header" Target="header4.xml"/><Relationship Id="rId45" Type="http://schemas.openxmlformats.org/officeDocument/2006/relationships/image" Target="media/image31.png"/><Relationship Id="rId66" Type="http://schemas.openxmlformats.org/officeDocument/2006/relationships/image" Target="media/image48.jpg"/><Relationship Id="rId87" Type="http://schemas.openxmlformats.org/officeDocument/2006/relationships/image" Target="media/image64.jpg"/><Relationship Id="rId110" Type="http://schemas.openxmlformats.org/officeDocument/2006/relationships/image" Target="media/image87.png"/><Relationship Id="rId115" Type="http://schemas.openxmlformats.org/officeDocument/2006/relationships/image" Target="cid:image007.png@01D90FB7.5DA50D30" TargetMode="External"/><Relationship Id="rId131" Type="http://schemas.openxmlformats.org/officeDocument/2006/relationships/image" Target="media/image105.jpg"/><Relationship Id="rId136" Type="http://schemas.openxmlformats.org/officeDocument/2006/relationships/image" Target="media/image110.png"/><Relationship Id="rId157" Type="http://schemas.openxmlformats.org/officeDocument/2006/relationships/header" Target="header16.xml"/><Relationship Id="rId178" Type="http://schemas.openxmlformats.org/officeDocument/2006/relationships/image" Target="media/image140.png"/><Relationship Id="rId61" Type="http://schemas.openxmlformats.org/officeDocument/2006/relationships/image" Target="media/image43.png"/><Relationship Id="rId82" Type="http://schemas.openxmlformats.org/officeDocument/2006/relationships/image" Target="media/image60.png"/><Relationship Id="rId152" Type="http://schemas.openxmlformats.org/officeDocument/2006/relationships/image" Target="media/image122.png"/><Relationship Id="rId173" Type="http://schemas.openxmlformats.org/officeDocument/2006/relationships/image" Target="media/image137.jpg"/><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eader" Target="header8.xml"/><Relationship Id="rId77" Type="http://schemas.openxmlformats.org/officeDocument/2006/relationships/image" Target="media/image57.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0.png"/><Relationship Id="rId147" Type="http://schemas.openxmlformats.org/officeDocument/2006/relationships/header" Target="header13.xml"/><Relationship Id="rId168" Type="http://schemas.openxmlformats.org/officeDocument/2006/relationships/header" Target="header20.xml"/><Relationship Id="rId8" Type="http://schemas.openxmlformats.org/officeDocument/2006/relationships/image" Target="media/image1.gif"/><Relationship Id="rId51" Type="http://schemas.openxmlformats.org/officeDocument/2006/relationships/image" Target="media/image35.png"/><Relationship Id="rId72" Type="http://schemas.openxmlformats.org/officeDocument/2006/relationships/image" Target="media/image54.jpg"/><Relationship Id="rId93" Type="http://schemas.openxmlformats.org/officeDocument/2006/relationships/image" Target="media/image70.jpg"/><Relationship Id="rId98" Type="http://schemas.openxmlformats.org/officeDocument/2006/relationships/image" Target="media/image75.png"/><Relationship Id="rId121" Type="http://schemas.openxmlformats.org/officeDocument/2006/relationships/image" Target="media/image95.jpg"/><Relationship Id="rId142" Type="http://schemas.openxmlformats.org/officeDocument/2006/relationships/image" Target="media/image114.png"/><Relationship Id="rId163" Type="http://schemas.openxmlformats.org/officeDocument/2006/relationships/image" Target="media/image129.png"/><Relationship Id="rId184" Type="http://schemas.openxmlformats.org/officeDocument/2006/relationships/image" Target="media/image146.png"/><Relationship Id="rId189"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4.jpg"/><Relationship Id="rId46" Type="http://schemas.openxmlformats.org/officeDocument/2006/relationships/image" Target="media/image32.png"/><Relationship Id="rId67" Type="http://schemas.openxmlformats.org/officeDocument/2006/relationships/image" Target="media/image49.jp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26.png"/><Relationship Id="rId20" Type="http://schemas.openxmlformats.org/officeDocument/2006/relationships/image" Target="media/image9.jpg"/><Relationship Id="rId41" Type="http://schemas.openxmlformats.org/officeDocument/2006/relationships/image" Target="media/image27.png"/><Relationship Id="rId62" Type="http://schemas.openxmlformats.org/officeDocument/2006/relationships/image" Target="media/image44.jpg"/><Relationship Id="rId83" Type="http://schemas.openxmlformats.org/officeDocument/2006/relationships/image" Target="media/image61.png"/><Relationship Id="rId88" Type="http://schemas.openxmlformats.org/officeDocument/2006/relationships/image" Target="media/image65.jpg"/><Relationship Id="rId111" Type="http://schemas.openxmlformats.org/officeDocument/2006/relationships/image" Target="cid:image002.png@01D90FB7.5DA50D30" TargetMode="External"/><Relationship Id="rId132" Type="http://schemas.openxmlformats.org/officeDocument/2006/relationships/image" Target="media/image106.jpg"/><Relationship Id="rId153" Type="http://schemas.openxmlformats.org/officeDocument/2006/relationships/image" Target="media/image123.png"/><Relationship Id="rId174" Type="http://schemas.openxmlformats.org/officeDocument/2006/relationships/image" Target="media/image138.jpg"/><Relationship Id="rId179" Type="http://schemas.openxmlformats.org/officeDocument/2006/relationships/image" Target="media/image141.png"/><Relationship Id="rId190"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39.png"/><Relationship Id="rId106" Type="http://schemas.openxmlformats.org/officeDocument/2006/relationships/image" Target="media/image83.png"/><Relationship Id="rId127" Type="http://schemas.openxmlformats.org/officeDocument/2006/relationships/image" Target="media/image101.pn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36.png"/><Relationship Id="rId73" Type="http://schemas.openxmlformats.org/officeDocument/2006/relationships/image" Target="media/image55.png"/><Relationship Id="rId78" Type="http://schemas.openxmlformats.org/officeDocument/2006/relationships/image" Target="media/image58.png"/><Relationship Id="rId94" Type="http://schemas.openxmlformats.org/officeDocument/2006/relationships/image" Target="media/image71.jp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6.png"/><Relationship Id="rId143" Type="http://schemas.openxmlformats.org/officeDocument/2006/relationships/image" Target="media/image115.png"/><Relationship Id="rId148" Type="http://schemas.openxmlformats.org/officeDocument/2006/relationships/header" Target="header14.xml"/><Relationship Id="rId164" Type="http://schemas.openxmlformats.org/officeDocument/2006/relationships/image" Target="media/image130.png"/><Relationship Id="rId169" Type="http://schemas.openxmlformats.org/officeDocument/2006/relationships/image" Target="media/image133.png"/><Relationship Id="rId185"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2.png"/><Relationship Id="rId26" Type="http://schemas.openxmlformats.org/officeDocument/2006/relationships/image" Target="media/image15.jpg"/><Relationship Id="rId47" Type="http://schemas.openxmlformats.org/officeDocument/2006/relationships/image" Target="media/image33.png"/><Relationship Id="rId68" Type="http://schemas.openxmlformats.org/officeDocument/2006/relationships/image" Target="media/image50.jpg"/><Relationship Id="rId89" Type="http://schemas.openxmlformats.org/officeDocument/2006/relationships/image" Target="media/image66.png"/><Relationship Id="rId112" Type="http://schemas.openxmlformats.org/officeDocument/2006/relationships/image" Target="media/image88.jpeg"/><Relationship Id="rId133" Type="http://schemas.openxmlformats.org/officeDocument/2006/relationships/image" Target="media/image107.png"/><Relationship Id="rId154" Type="http://schemas.openxmlformats.org/officeDocument/2006/relationships/image" Target="media/image124.png"/><Relationship Id="rId175" Type="http://schemas.openxmlformats.org/officeDocument/2006/relationships/image" Target="media/image139.jp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0.png"/><Relationship Id="rId79" Type="http://schemas.openxmlformats.org/officeDocument/2006/relationships/oleObject" Target="embeddings/oleObject1.bin"/><Relationship Id="rId102" Type="http://schemas.openxmlformats.org/officeDocument/2006/relationships/image" Target="media/image79.png"/><Relationship Id="rId123" Type="http://schemas.openxmlformats.org/officeDocument/2006/relationships/image" Target="media/image97.png"/><Relationship Id="rId144" Type="http://schemas.openxmlformats.org/officeDocument/2006/relationships/image" Target="media/image116.png"/><Relationship Id="rId90" Type="http://schemas.openxmlformats.org/officeDocument/2006/relationships/image" Target="media/image67.png"/><Relationship Id="rId165" Type="http://schemas.openxmlformats.org/officeDocument/2006/relationships/image" Target="media/image131.png"/><Relationship Id="rId186" Type="http://schemas.openxmlformats.org/officeDocument/2006/relationships/image" Target="media/image148.png"/><Relationship Id="rId27" Type="http://schemas.openxmlformats.org/officeDocument/2006/relationships/image" Target="media/image16.jpg"/><Relationship Id="rId48" Type="http://schemas.openxmlformats.org/officeDocument/2006/relationships/image" Target="media/image34.png"/><Relationship Id="rId69" Type="http://schemas.openxmlformats.org/officeDocument/2006/relationships/image" Target="media/image51.jpg"/><Relationship Id="rId113" Type="http://schemas.openxmlformats.org/officeDocument/2006/relationships/image" Target="cid:image005.jpg@01D90FB7.5DA50D30" TargetMode="External"/><Relationship Id="rId134" Type="http://schemas.openxmlformats.org/officeDocument/2006/relationships/image" Target="media/image108.png"/><Relationship Id="rId80" Type="http://schemas.openxmlformats.org/officeDocument/2006/relationships/image" Target="media/image59.png"/><Relationship Id="rId155" Type="http://schemas.openxmlformats.org/officeDocument/2006/relationships/image" Target="media/image125.png"/><Relationship Id="rId176" Type="http://schemas.openxmlformats.org/officeDocument/2006/relationships/header" Target="header21.xml"/><Relationship Id="rId17" Type="http://schemas.openxmlformats.org/officeDocument/2006/relationships/image" Target="media/image6.png"/><Relationship Id="rId38" Type="http://schemas.openxmlformats.org/officeDocument/2006/relationships/header" Target="header3.xml"/><Relationship Id="rId59" Type="http://schemas.openxmlformats.org/officeDocument/2006/relationships/image" Target="media/image41.png"/><Relationship Id="rId103" Type="http://schemas.openxmlformats.org/officeDocument/2006/relationships/image" Target="media/image80.png"/><Relationship Id="rId124" Type="http://schemas.openxmlformats.org/officeDocument/2006/relationships/image" Target="media/image98.jpg"/><Relationship Id="rId70" Type="http://schemas.openxmlformats.org/officeDocument/2006/relationships/image" Target="media/image52.png"/><Relationship Id="rId91" Type="http://schemas.openxmlformats.org/officeDocument/2006/relationships/image" Target="media/image68.jpg"/><Relationship Id="rId145" Type="http://schemas.openxmlformats.org/officeDocument/2006/relationships/image" Target="media/image117.png"/><Relationship Id="rId166" Type="http://schemas.openxmlformats.org/officeDocument/2006/relationships/image" Target="media/image132.png"/><Relationship Id="rId187" Type="http://schemas.openxmlformats.org/officeDocument/2006/relationships/image" Target="media/image149.png"/><Relationship Id="rId1" Type="http://schemas.openxmlformats.org/officeDocument/2006/relationships/customXml" Target="../customXml/item1.xml"/><Relationship Id="rId28" Type="http://schemas.openxmlformats.org/officeDocument/2006/relationships/image" Target="media/image17.jpg"/><Relationship Id="rId49" Type="http://schemas.openxmlformats.org/officeDocument/2006/relationships/header" Target="header5.xml"/><Relationship Id="rId114" Type="http://schemas.openxmlformats.org/officeDocument/2006/relationships/image" Target="media/image89.png"/><Relationship Id="rId60" Type="http://schemas.openxmlformats.org/officeDocument/2006/relationships/image" Target="media/image42.png"/><Relationship Id="rId81" Type="http://schemas.openxmlformats.org/officeDocument/2006/relationships/oleObject" Target="embeddings/oleObject2.bin"/><Relationship Id="rId135" Type="http://schemas.openxmlformats.org/officeDocument/2006/relationships/image" Target="media/image109.png"/><Relationship Id="rId156" Type="http://schemas.openxmlformats.org/officeDocument/2006/relationships/header" Target="header15.xml"/><Relationship Id="rId177" Type="http://schemas.openxmlformats.org/officeDocument/2006/relationships/header" Target="head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3A9DC-74FA-4807-8305-DCFF9E194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5982</TotalTime>
  <Pages>1</Pages>
  <Words>37065</Words>
  <Characters>224178</Characters>
  <Application>Microsoft Office Word</Application>
  <DocSecurity>0</DocSecurity>
  <Lines>1868</Lines>
  <Paragraphs>521</Paragraphs>
  <ScaleCrop>false</ScaleCrop>
  <HeadingPairs>
    <vt:vector size="2" baseType="variant">
      <vt:variant>
        <vt:lpstr>Title</vt:lpstr>
      </vt:variant>
      <vt:variant>
        <vt:i4>1</vt:i4>
      </vt:variant>
    </vt:vector>
  </HeadingPairs>
  <TitlesOfParts>
    <vt:vector size="1" baseType="lpstr">
      <vt:lpstr/>
    </vt:vector>
  </TitlesOfParts>
  <Company>American Technical Services, Inc.</Company>
  <LinksUpToDate>false</LinksUpToDate>
  <CharactersWithSpaces>260722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Cassaly</dc:creator>
  <cp:keywords/>
  <dc:description/>
  <cp:lastModifiedBy>Matt Peck</cp:lastModifiedBy>
  <cp:revision>133</cp:revision>
  <cp:lastPrinted>2022-12-19T17:28:00Z</cp:lastPrinted>
  <dcterms:created xsi:type="dcterms:W3CDTF">2025-06-11T18:20:00Z</dcterms:created>
  <dcterms:modified xsi:type="dcterms:W3CDTF">2025-06-16T20:49:00Z</dcterms:modified>
</cp:coreProperties>
</file>