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3F912F" w14:textId="50DD8AFC" w:rsidR="00DE0A17" w:rsidRPr="00D24065" w:rsidRDefault="00DE0A17" w:rsidP="00DE0A17">
      <w:pPr>
        <w:pStyle w:val="Title"/>
        <w:rPr>
          <w:rFonts w:ascii="Cambria" w:hAnsi="Cambria"/>
          <w:b/>
          <w:bCs/>
          <w:color w:val="215E99" w:themeColor="text2" w:themeTint="BF"/>
          <w:sz w:val="48"/>
          <w:szCs w:val="48"/>
        </w:rPr>
      </w:pPr>
      <w:r w:rsidRPr="00D24065">
        <w:rPr>
          <w:rFonts w:ascii="Cambria" w:hAnsi="Cambria"/>
          <w:b/>
          <w:bCs/>
          <w:color w:val="215E99" w:themeColor="text2" w:themeTint="BF"/>
          <w:sz w:val="48"/>
          <w:szCs w:val="48"/>
        </w:rPr>
        <w:t>Claimant Record</w:t>
      </w:r>
    </w:p>
    <w:p w14:paraId="4148FA6A" w14:textId="77777777" w:rsidR="00DE0A17" w:rsidRDefault="00DE0A17"/>
    <w:p w14:paraId="60C3E457" w14:textId="6F163A91" w:rsidR="00DE0A17" w:rsidRDefault="002770EA">
      <w:r>
        <w:t xml:space="preserve">Claimant records can be accessed from the ATS Console General Liability Menu </w:t>
      </w:r>
      <w:proofErr w:type="gramStart"/>
      <w:r>
        <w:t>tile</w:t>
      </w:r>
      <w:proofErr w:type="gramEnd"/>
      <w:r>
        <w:t>.</w:t>
      </w:r>
    </w:p>
    <w:p w14:paraId="3FE129C2" w14:textId="27BB8AAD" w:rsidR="00DE0A17" w:rsidRDefault="00DE0A17">
      <w:r>
        <w:rPr>
          <w:noProof/>
        </w:rPr>
        <w:drawing>
          <wp:inline distT="0" distB="0" distL="0" distR="0" wp14:anchorId="0222AC67" wp14:editId="7469B5A8">
            <wp:extent cx="9434686" cy="3391592"/>
            <wp:effectExtent l="0" t="0" r="0" b="0"/>
            <wp:docPr id="1288419645" name="Picture 1" descr="A screenshot of a computer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88419645" name="Picture 1" descr="A screenshot of a computer&#10;&#10;AI-generated content may be incorrect.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9441846" cy="339416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F5FB4A4" w14:textId="79DA07BD" w:rsidR="002D731B" w:rsidRDefault="002D731B"/>
    <w:p w14:paraId="4DB9965C" w14:textId="763CF23E" w:rsidR="00D13B45" w:rsidRDefault="00D13B45">
      <w:r>
        <w:rPr>
          <w:noProof/>
        </w:rPr>
        <w:drawing>
          <wp:inline distT="0" distB="0" distL="0" distR="0" wp14:anchorId="1B262212" wp14:editId="20F5D599">
            <wp:extent cx="9407279" cy="6496104"/>
            <wp:effectExtent l="0" t="0" r="3810" b="0"/>
            <wp:docPr id="1970348122" name="Picture 1" descr="A screenshot of a computer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70348122" name="Picture 1" descr="A screenshot of a computer&#10;&#10;AI-generated content may be incorrect.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9463958" cy="653524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W w:w="0" w:type="auto"/>
        <w:tblInd w:w="10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54"/>
        <w:gridCol w:w="6878"/>
      </w:tblGrid>
      <w:tr w:rsidR="007B6EA1" w:rsidRPr="002D731B" w14:paraId="325D5859" w14:textId="77777777" w:rsidTr="00583288">
        <w:trPr>
          <w:tblHeader/>
        </w:trPr>
        <w:tc>
          <w:tcPr>
            <w:tcW w:w="24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365F9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5A1C414" w14:textId="77777777" w:rsidR="002D731B" w:rsidRPr="002D731B" w:rsidRDefault="002D731B" w:rsidP="002D731B">
            <w:r w:rsidRPr="002D731B">
              <w:rPr>
                <w:b/>
                <w:bCs/>
                <w:color w:val="FFFFFF" w:themeColor="background1"/>
              </w:rPr>
              <w:t>Field Name</w:t>
            </w:r>
          </w:p>
        </w:tc>
        <w:tc>
          <w:tcPr>
            <w:tcW w:w="765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365F9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9EC1E90" w14:textId="77777777" w:rsidR="002D731B" w:rsidRPr="002D731B" w:rsidRDefault="002D731B" w:rsidP="002D731B">
            <w:r w:rsidRPr="002D731B">
              <w:rPr>
                <w:b/>
                <w:bCs/>
                <w:color w:val="FFFFFF" w:themeColor="background1"/>
              </w:rPr>
              <w:t>Description</w:t>
            </w:r>
          </w:p>
        </w:tc>
      </w:tr>
      <w:tr w:rsidR="00735769" w:rsidRPr="002D731B" w14:paraId="777023DE" w14:textId="77777777" w:rsidTr="00583288">
        <w:tc>
          <w:tcPr>
            <w:tcW w:w="24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2132699" w14:textId="77777777" w:rsidR="002D731B" w:rsidRPr="002D731B" w:rsidRDefault="002D731B" w:rsidP="002D731B">
            <w:r w:rsidRPr="002D731B">
              <w:t>SSN</w:t>
            </w:r>
          </w:p>
        </w:tc>
        <w:tc>
          <w:tcPr>
            <w:tcW w:w="76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3BC945F" w14:textId="6A381077" w:rsidR="009623F3" w:rsidRPr="002D731B" w:rsidRDefault="002D731B" w:rsidP="009623F3">
            <w:r w:rsidRPr="002D731B">
              <w:t>This is a required field</w:t>
            </w:r>
            <w:r w:rsidR="009623F3">
              <w:t xml:space="preserve"> which will be automatically filled if left blank when creating a new claimant record.</w:t>
            </w:r>
          </w:p>
          <w:p w14:paraId="7EF0D033" w14:textId="69C32D1C" w:rsidR="002D731B" w:rsidRPr="002D731B" w:rsidRDefault="002D731B" w:rsidP="002D731B"/>
        </w:tc>
      </w:tr>
      <w:tr w:rsidR="00735769" w:rsidRPr="002D731B" w14:paraId="052E9149" w14:textId="77777777" w:rsidTr="00583288">
        <w:tc>
          <w:tcPr>
            <w:tcW w:w="24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41CF8DB" w14:textId="36E627DA" w:rsidR="002D731B" w:rsidRPr="002D731B" w:rsidRDefault="009623F3" w:rsidP="002D731B">
            <w:r>
              <w:t>Claimant</w:t>
            </w:r>
          </w:p>
        </w:tc>
        <w:tc>
          <w:tcPr>
            <w:tcW w:w="76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683B11E" w14:textId="6DD70DB0" w:rsidR="002D731B" w:rsidRPr="002D731B" w:rsidRDefault="009623F3" w:rsidP="002D731B">
            <w:r>
              <w:t>The claimant name.</w:t>
            </w:r>
          </w:p>
        </w:tc>
      </w:tr>
      <w:tr w:rsidR="00E25B68" w:rsidRPr="002D731B" w14:paraId="3EC00B6B" w14:textId="77777777" w:rsidTr="00583288">
        <w:tc>
          <w:tcPr>
            <w:tcW w:w="24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F88801" w14:textId="1A747E35" w:rsidR="00E25B68" w:rsidRPr="002D731B" w:rsidRDefault="00E25B68" w:rsidP="00E25B68">
            <w:r w:rsidRPr="002D731B">
              <w:t>CMS Beneficiary</w:t>
            </w:r>
          </w:p>
        </w:tc>
        <w:tc>
          <w:tcPr>
            <w:tcW w:w="76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1A8436" w14:textId="77777777" w:rsidR="00E25B68" w:rsidRPr="002D731B" w:rsidRDefault="00E25B68" w:rsidP="00E25B68">
            <w:r w:rsidRPr="002D731B">
              <w:t>A check in this box indicates that the employee is a Medicare beneficiary.</w:t>
            </w:r>
          </w:p>
          <w:p w14:paraId="0086643C" w14:textId="4E4EADA2" w:rsidR="00E25B68" w:rsidRPr="002D731B" w:rsidRDefault="00E25B68" w:rsidP="00E25B68">
            <w:r w:rsidRPr="002D731B">
              <w:t>Normally, the check is entered by the program that processes the CMS Query Response file.</w:t>
            </w:r>
          </w:p>
        </w:tc>
      </w:tr>
      <w:tr w:rsidR="007B6EA1" w:rsidRPr="002D731B" w14:paraId="53F798EF" w14:textId="77777777" w:rsidTr="00583288">
        <w:tc>
          <w:tcPr>
            <w:tcW w:w="24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68858A3" w14:textId="4EF9F219" w:rsidR="00E25B68" w:rsidRPr="002D731B" w:rsidRDefault="00E25B68" w:rsidP="00E25B68">
            <w:r w:rsidRPr="002D731B">
              <w:t>HICN</w:t>
            </w:r>
          </w:p>
        </w:tc>
        <w:tc>
          <w:tcPr>
            <w:tcW w:w="76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7BD4B1F" w14:textId="7F5A01C6" w:rsidR="00E25B68" w:rsidRPr="002D731B" w:rsidRDefault="00E25B68" w:rsidP="00E25B68">
            <w:r w:rsidRPr="002D731B">
              <w:t>The Medicare health insurance claim number will be filled in with the data in the CMS Query Response file.</w:t>
            </w:r>
          </w:p>
        </w:tc>
      </w:tr>
      <w:tr w:rsidR="007B6EA1" w:rsidRPr="002D731B" w14:paraId="0A1ADD8A" w14:textId="77777777" w:rsidTr="00583288">
        <w:tc>
          <w:tcPr>
            <w:tcW w:w="24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FEED3E" w14:textId="77777777" w:rsidR="00E25B68" w:rsidRPr="002D731B" w:rsidRDefault="00E25B68" w:rsidP="00E25B68">
            <w:r w:rsidRPr="002D731B">
              <w:t>Last Name (SSA)</w:t>
            </w:r>
          </w:p>
          <w:p w14:paraId="03E043F6" w14:textId="77777777" w:rsidR="00E25B68" w:rsidRPr="002D731B" w:rsidRDefault="00E25B68" w:rsidP="00E25B68">
            <w:r w:rsidRPr="002D731B">
              <w:t>First Name (SSA)</w:t>
            </w:r>
          </w:p>
          <w:p w14:paraId="5CB2FD43" w14:textId="753DBC23" w:rsidR="00E25B68" w:rsidRPr="002D731B" w:rsidRDefault="003D1BDA" w:rsidP="00E25B68">
            <w:r>
              <w:t>Middle (SSA)</w:t>
            </w:r>
          </w:p>
        </w:tc>
        <w:tc>
          <w:tcPr>
            <w:tcW w:w="76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AAD785" w14:textId="64F9968A" w:rsidR="00E25B68" w:rsidRPr="002D731B" w:rsidRDefault="00E25B68" w:rsidP="00E25B68">
            <w:r w:rsidRPr="002D731B">
              <w:t xml:space="preserve">The </w:t>
            </w:r>
            <w:r>
              <w:t>claimant</w:t>
            </w:r>
            <w:r w:rsidRPr="002D731B">
              <w:t xml:space="preserve">’s name </w:t>
            </w:r>
            <w:proofErr w:type="gramStart"/>
            <w:r w:rsidRPr="002D731B">
              <w:t>as</w:t>
            </w:r>
            <w:proofErr w:type="gramEnd"/>
            <w:r w:rsidRPr="002D731B">
              <w:t xml:space="preserve"> known by the Social Security Administration. If the </w:t>
            </w:r>
            <w:r>
              <w:t xml:space="preserve">claimant </w:t>
            </w:r>
            <w:r w:rsidRPr="002D731B">
              <w:t>is a Medicare beneficiary, this name will be sent when submitting a report to the CMS (Centers for Medicare and Medicaid Services).</w:t>
            </w:r>
          </w:p>
        </w:tc>
      </w:tr>
      <w:tr w:rsidR="007B6EA1" w:rsidRPr="002D731B" w14:paraId="2CC76C2D" w14:textId="77777777" w:rsidTr="00583288">
        <w:tc>
          <w:tcPr>
            <w:tcW w:w="24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3B1B0E7" w14:textId="778CEF66" w:rsidR="00E25B68" w:rsidRPr="002D731B" w:rsidRDefault="00E25B68" w:rsidP="00E25B68">
            <w:r w:rsidRPr="002D731B">
              <w:t>Address</w:t>
            </w:r>
            <w:r w:rsidR="006F07E2">
              <w:t>, city, state, zip</w:t>
            </w:r>
          </w:p>
        </w:tc>
        <w:tc>
          <w:tcPr>
            <w:tcW w:w="76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2DC697C" w14:textId="086FC4B0" w:rsidR="00E25B68" w:rsidRPr="002D731B" w:rsidRDefault="00E25B68" w:rsidP="00E25B68">
            <w:r w:rsidRPr="002D731B">
              <w:t>Enter the address and the zip code. The program will automatically fill in the correct city, county, and state if the zip code is in the United States.</w:t>
            </w:r>
            <w:r w:rsidR="007B6EA1">
              <w:t xml:space="preserve">  </w:t>
            </w:r>
          </w:p>
        </w:tc>
      </w:tr>
      <w:tr w:rsidR="007B6EA1" w:rsidRPr="002D731B" w14:paraId="55B76BA4" w14:textId="77777777" w:rsidTr="00583288">
        <w:tc>
          <w:tcPr>
            <w:tcW w:w="24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98DC1AD" w14:textId="77777777" w:rsidR="00E25B68" w:rsidRPr="002D731B" w:rsidRDefault="00E25B68" w:rsidP="00E25B68">
            <w:r w:rsidRPr="002D731B">
              <w:t>Phone</w:t>
            </w:r>
          </w:p>
        </w:tc>
        <w:tc>
          <w:tcPr>
            <w:tcW w:w="76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E4C070D" w14:textId="77777777" w:rsidR="00E25B68" w:rsidRPr="002D731B" w:rsidRDefault="00E25B68" w:rsidP="00E25B68">
            <w:r w:rsidRPr="002D731B">
              <w:t>Phone numbers entered as 10 digits such as 4101234567 will be displayed as 1+ (410) 123-4567 where the “1+” is the international dialing code for the United States.</w:t>
            </w:r>
          </w:p>
        </w:tc>
      </w:tr>
      <w:tr w:rsidR="007B6EA1" w:rsidRPr="002D731B" w14:paraId="1EBE67D5" w14:textId="77777777" w:rsidTr="00583288">
        <w:tc>
          <w:tcPr>
            <w:tcW w:w="24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8A95E52" w14:textId="77777777" w:rsidR="00E25B68" w:rsidRPr="002D731B" w:rsidRDefault="00E25B68" w:rsidP="00E25B68">
            <w:r w:rsidRPr="002D731B">
              <w:t>Birth Date</w:t>
            </w:r>
          </w:p>
        </w:tc>
        <w:tc>
          <w:tcPr>
            <w:tcW w:w="76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49477A3" w14:textId="65A241C9" w:rsidR="00E25B68" w:rsidRPr="002D731B" w:rsidRDefault="00E25B68" w:rsidP="00E25B68">
            <w:r w:rsidRPr="002D731B">
              <w:t xml:space="preserve">The </w:t>
            </w:r>
            <w:r w:rsidR="00D508FF">
              <w:t>claimant</w:t>
            </w:r>
            <w:r w:rsidRPr="002D731B">
              <w:t>’s date of birth. Enter the date in an MMDDYYYY format. The program will insert the slashes.</w:t>
            </w:r>
          </w:p>
        </w:tc>
      </w:tr>
      <w:tr w:rsidR="007B6EA1" w:rsidRPr="002D731B" w14:paraId="1CB50EE8" w14:textId="77777777" w:rsidTr="00583288">
        <w:tc>
          <w:tcPr>
            <w:tcW w:w="24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9A21207" w14:textId="77777777" w:rsidR="00E25B68" w:rsidRPr="002D731B" w:rsidRDefault="00E25B68" w:rsidP="00E25B68">
            <w:r w:rsidRPr="002D731B">
              <w:t>Sex</w:t>
            </w:r>
          </w:p>
        </w:tc>
        <w:tc>
          <w:tcPr>
            <w:tcW w:w="76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99A3A23" w14:textId="7088C441" w:rsidR="00E25B68" w:rsidRPr="002D731B" w:rsidRDefault="00E25B68" w:rsidP="00E25B68">
            <w:r w:rsidRPr="002D731B">
              <w:t xml:space="preserve">The </w:t>
            </w:r>
            <w:r w:rsidR="00D508FF">
              <w:t>claimant</w:t>
            </w:r>
            <w:r w:rsidRPr="002D731B">
              <w:t>’s gender.</w:t>
            </w:r>
          </w:p>
        </w:tc>
      </w:tr>
      <w:tr w:rsidR="007B6EA1" w:rsidRPr="002D731B" w14:paraId="6900658D" w14:textId="77777777" w:rsidTr="00583288">
        <w:tc>
          <w:tcPr>
            <w:tcW w:w="24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909AAFA" w14:textId="77777777" w:rsidR="00E25B68" w:rsidRPr="002D731B" w:rsidRDefault="00E25B68" w:rsidP="00E25B68">
            <w:r w:rsidRPr="002D731B">
              <w:t>Marital Status </w:t>
            </w:r>
          </w:p>
        </w:tc>
        <w:tc>
          <w:tcPr>
            <w:tcW w:w="76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2F12AB6" w14:textId="722B481E" w:rsidR="00E25B68" w:rsidRPr="002D731B" w:rsidRDefault="00E25B68" w:rsidP="00E25B68">
            <w:r w:rsidRPr="002D731B">
              <w:t xml:space="preserve">The </w:t>
            </w:r>
            <w:r w:rsidR="007B6EA1">
              <w:t>claimant</w:t>
            </w:r>
            <w:r w:rsidRPr="002D731B">
              <w:t>’s marital status may be selected from the drop-down list or entered using the appropriate code where M=married, S=single, D=divorced, and W=widowed.</w:t>
            </w:r>
          </w:p>
        </w:tc>
      </w:tr>
      <w:tr w:rsidR="007B6EA1" w:rsidRPr="002D731B" w14:paraId="12B90B9A" w14:textId="77777777" w:rsidTr="00583288">
        <w:tc>
          <w:tcPr>
            <w:tcW w:w="24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4A92EE9" w14:textId="6BF5E7A6" w:rsidR="00E25B68" w:rsidRPr="002D731B" w:rsidRDefault="00A72DFB" w:rsidP="00E25B68">
            <w:r>
              <w:t>Electronic Payment</w:t>
            </w:r>
          </w:p>
        </w:tc>
        <w:tc>
          <w:tcPr>
            <w:tcW w:w="76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9796F8C" w14:textId="64CFCFE4" w:rsidR="00E25B68" w:rsidRPr="002D731B" w:rsidRDefault="00E25B68" w:rsidP="00E25B68">
            <w:r w:rsidRPr="002D731B">
              <w:t xml:space="preserve">Direct deposit is an optional, add-on module. A check in this box indicates that the </w:t>
            </w:r>
            <w:r w:rsidR="007B6EA1">
              <w:t>claimant</w:t>
            </w:r>
            <w:r w:rsidRPr="002D731B">
              <w:t> wants his/her benefit payments deposited directly in the bank. Depending on the user’s security settings, these fields may not be visible.</w:t>
            </w:r>
          </w:p>
        </w:tc>
      </w:tr>
      <w:tr w:rsidR="007B6EA1" w:rsidRPr="002D731B" w14:paraId="228E5E10" w14:textId="77777777" w:rsidTr="00583288">
        <w:tc>
          <w:tcPr>
            <w:tcW w:w="24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FFEE032" w14:textId="77777777" w:rsidR="00E25B68" w:rsidRPr="002D731B" w:rsidRDefault="00E25B68" w:rsidP="00E25B68">
            <w:r w:rsidRPr="002D731B">
              <w:t>Routing Number</w:t>
            </w:r>
          </w:p>
        </w:tc>
        <w:tc>
          <w:tcPr>
            <w:tcW w:w="76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FEBC26B" w14:textId="0217FD5D" w:rsidR="00E25B68" w:rsidRPr="002D731B" w:rsidRDefault="00E25B68" w:rsidP="00E25B68">
            <w:r w:rsidRPr="002D731B">
              <w:t>The</w:t>
            </w:r>
            <w:r w:rsidR="00C86F24">
              <w:t xml:space="preserve"> claimant’s</w:t>
            </w:r>
            <w:r w:rsidRPr="002D731B">
              <w:t xml:space="preserve"> bank </w:t>
            </w:r>
            <w:proofErr w:type="gramStart"/>
            <w:r w:rsidRPr="002D731B">
              <w:t>routing</w:t>
            </w:r>
            <w:proofErr w:type="gramEnd"/>
            <w:r w:rsidRPr="002D731B">
              <w:t xml:space="preserve"> number.</w:t>
            </w:r>
          </w:p>
        </w:tc>
      </w:tr>
      <w:tr w:rsidR="00583288" w:rsidRPr="002D731B" w14:paraId="62FA9251" w14:textId="77777777" w:rsidTr="00583288">
        <w:tc>
          <w:tcPr>
            <w:tcW w:w="24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BCF782" w14:textId="6B651349" w:rsidR="00583288" w:rsidRPr="002D731B" w:rsidRDefault="00583288" w:rsidP="00583288">
            <w:r w:rsidRPr="002D731B">
              <w:t>Bank Account</w:t>
            </w:r>
          </w:p>
        </w:tc>
        <w:tc>
          <w:tcPr>
            <w:tcW w:w="76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6FFAF1" w14:textId="2293B56B" w:rsidR="00583288" w:rsidRPr="002D731B" w:rsidRDefault="00583288" w:rsidP="00583288">
            <w:r w:rsidRPr="002D731B">
              <w:t xml:space="preserve">The </w:t>
            </w:r>
            <w:r>
              <w:t>claimant</w:t>
            </w:r>
            <w:r w:rsidRPr="002D731B">
              <w:t>’s bank account number.</w:t>
            </w:r>
          </w:p>
        </w:tc>
      </w:tr>
      <w:tr w:rsidR="00583288" w:rsidRPr="002D731B" w14:paraId="68C2DECD" w14:textId="77777777" w:rsidTr="00583288">
        <w:tc>
          <w:tcPr>
            <w:tcW w:w="24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ABB4176" w14:textId="744A8F36" w:rsidR="00583288" w:rsidRPr="002D731B" w:rsidRDefault="00583288" w:rsidP="00583288">
            <w:r w:rsidRPr="00583288">
              <w:t>NACHA Transaction Code</w:t>
            </w:r>
          </w:p>
        </w:tc>
        <w:tc>
          <w:tcPr>
            <w:tcW w:w="76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CB27CF" w14:textId="1A3F8199" w:rsidR="00583288" w:rsidRPr="002D731B" w:rsidRDefault="00583288" w:rsidP="00583288">
            <w:r w:rsidRPr="00583288">
              <w:t>The National Automated Clearing House Association</w:t>
            </w:r>
            <w:r>
              <w:t xml:space="preserve"> code needed for ACH</w:t>
            </w:r>
          </w:p>
        </w:tc>
      </w:tr>
    </w:tbl>
    <w:p w14:paraId="1C1EC200" w14:textId="71E37DD8" w:rsidR="002D731B" w:rsidRDefault="002D731B"/>
    <w:p w14:paraId="15E6B08B" w14:textId="18FE05F7" w:rsidR="002770EA" w:rsidRDefault="002770EA"/>
    <w:p w14:paraId="7F933216" w14:textId="08C16FF4" w:rsidR="002D731B" w:rsidRDefault="002D731B"/>
    <w:p w14:paraId="7DDB83E5" w14:textId="77777777" w:rsidR="002D731B" w:rsidRDefault="002D731B"/>
    <w:p w14:paraId="16DD8ABB" w14:textId="20F99CA5" w:rsidR="0085505F" w:rsidRPr="0085505F" w:rsidRDefault="0085505F" w:rsidP="0085505F">
      <w:pPr>
        <w:rPr>
          <w:rFonts w:ascii="Copperplate Gothic Bold" w:hAnsi="Copperplate Gothic Bold"/>
        </w:rPr>
      </w:pPr>
      <w:r w:rsidRPr="0085505F">
        <w:rPr>
          <w:rFonts w:ascii="Copperplate Gothic Bold" w:hAnsi="Copperplate Gothic Bold"/>
          <w:color w:val="83CAEB" w:themeColor="accent1" w:themeTint="66"/>
        </w:rPr>
        <w:t>Saving</w:t>
      </w:r>
    </w:p>
    <w:p w14:paraId="75DB092A" w14:textId="246C1529" w:rsidR="00D52676" w:rsidRDefault="00D52676" w:rsidP="0085505F">
      <w:r>
        <w:t xml:space="preserve">If the </w:t>
      </w:r>
      <w:r w:rsidR="001B39A2">
        <w:t xml:space="preserve">claimant is saved without a </w:t>
      </w:r>
      <w:r w:rsidR="001B39A2" w:rsidRPr="001B39A2">
        <w:rPr>
          <w:color w:val="83CAEB" w:themeColor="accent1" w:themeTint="66"/>
        </w:rPr>
        <w:t>Claimant SSN/ID</w:t>
      </w:r>
      <w:r w:rsidR="001B39A2">
        <w:rPr>
          <w:color w:val="83CAEB" w:themeColor="accent1" w:themeTint="66"/>
        </w:rPr>
        <w:t xml:space="preserve"> </w:t>
      </w:r>
      <w:r w:rsidR="001B39A2">
        <w:t>filled in, then a number will be automatically assigned.</w:t>
      </w:r>
    </w:p>
    <w:p w14:paraId="7DA2B935" w14:textId="58051B86" w:rsidR="00D52676" w:rsidRDefault="00D52676" w:rsidP="0085505F">
      <w:r>
        <w:rPr>
          <w:noProof/>
        </w:rPr>
        <w:drawing>
          <wp:inline distT="0" distB="0" distL="0" distR="0" wp14:anchorId="313D8EA6" wp14:editId="58528DA1">
            <wp:extent cx="6918865" cy="2045142"/>
            <wp:effectExtent l="0" t="0" r="0" b="0"/>
            <wp:docPr id="1193979904" name="Picture 1" descr="A screenshot of a computer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93979904" name="Picture 1" descr="A screenshot of a computer&#10;&#10;AI-generated content may be incorrect.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941019" cy="20516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68793D1" w14:textId="77777777" w:rsidR="001B39A2" w:rsidRDefault="001B39A2" w:rsidP="0085505F"/>
    <w:p w14:paraId="4C1FDDCE" w14:textId="08064375" w:rsidR="0085505F" w:rsidRDefault="00492B20" w:rsidP="0085505F">
      <w:r>
        <w:t xml:space="preserve">The number assigned depends on </w:t>
      </w:r>
      <w:r w:rsidR="0085505F">
        <w:t xml:space="preserve">the </w:t>
      </w:r>
      <w:r>
        <w:t xml:space="preserve">value </w:t>
      </w:r>
      <w:r w:rsidR="000A2452">
        <w:t xml:space="preserve">set </w:t>
      </w:r>
      <w:r>
        <w:t xml:space="preserve">in field </w:t>
      </w:r>
      <w:r w:rsidR="0085505F" w:rsidRPr="008E1C30">
        <w:rPr>
          <w:color w:val="83CAEB" w:themeColor="accent1" w:themeTint="66"/>
        </w:rPr>
        <w:t>Next Claimant</w:t>
      </w:r>
      <w:r w:rsidR="0085505F">
        <w:rPr>
          <w:color w:val="83CAEB" w:themeColor="accent1" w:themeTint="66"/>
        </w:rPr>
        <w:t xml:space="preserve"> </w:t>
      </w:r>
      <w:r>
        <w:t>of t</w:t>
      </w:r>
      <w:r w:rsidR="0085505F">
        <w:t>he parameter table</w:t>
      </w:r>
      <w:r w:rsidR="000A2452">
        <w:t>,</w:t>
      </w:r>
      <w:r w:rsidR="009E7343">
        <w:t xml:space="preserve"> which can be edited through the </w:t>
      </w:r>
      <w:hyperlink r:id="rId7" w:history="1">
        <w:r w:rsidR="009E7343" w:rsidRPr="009E7343">
          <w:rPr>
            <w:rStyle w:val="Hyperlink"/>
          </w:rPr>
          <w:t>Maintenance</w:t>
        </w:r>
      </w:hyperlink>
      <w:r w:rsidR="009E7343">
        <w:t xml:space="preserve"> option found on the ATS Console</w:t>
      </w:r>
      <w:r>
        <w:t>.</w:t>
      </w:r>
      <w:r w:rsidR="0085505F">
        <w:t xml:space="preserve"> </w:t>
      </w:r>
      <w:r>
        <w:t xml:space="preserve"> If </w:t>
      </w:r>
      <w:proofErr w:type="gramStart"/>
      <w:r w:rsidRPr="008E1C30">
        <w:rPr>
          <w:color w:val="83CAEB" w:themeColor="accent1" w:themeTint="66"/>
        </w:rPr>
        <w:t>Next</w:t>
      </w:r>
      <w:proofErr w:type="gramEnd"/>
      <w:r w:rsidRPr="008E1C30">
        <w:rPr>
          <w:color w:val="83CAEB" w:themeColor="accent1" w:themeTint="66"/>
        </w:rPr>
        <w:t xml:space="preserve"> Claimant</w:t>
      </w:r>
      <w:r>
        <w:rPr>
          <w:color w:val="83CAEB" w:themeColor="accent1" w:themeTint="66"/>
        </w:rPr>
        <w:t xml:space="preserve"> </w:t>
      </w:r>
      <w:r>
        <w:t xml:space="preserve">is set to a number, then it will be used as the next ID and incremented.  </w:t>
      </w:r>
      <w:r w:rsidR="00B47D9E">
        <w:t xml:space="preserve"> The number can be set with dashes in the 4</w:t>
      </w:r>
      <w:r w:rsidR="00B47D9E" w:rsidRPr="00B47D9E">
        <w:rPr>
          <w:vertAlign w:val="superscript"/>
        </w:rPr>
        <w:t>th</w:t>
      </w:r>
      <w:r w:rsidR="00B47D9E">
        <w:t xml:space="preserve"> and 7</w:t>
      </w:r>
      <w:r w:rsidR="00B47D9E" w:rsidRPr="00B47D9E">
        <w:rPr>
          <w:vertAlign w:val="superscript"/>
        </w:rPr>
        <w:t>th</w:t>
      </w:r>
      <w:r w:rsidR="00B47D9E">
        <w:t xml:space="preserve"> </w:t>
      </w:r>
      <w:proofErr w:type="gramStart"/>
      <w:r w:rsidR="00B47D9E">
        <w:t>position ###-##-####</w:t>
      </w:r>
      <w:proofErr w:type="gramEnd"/>
      <w:r w:rsidR="00B47D9E">
        <w:t xml:space="preserve"> to use this format.  </w:t>
      </w:r>
      <w:r>
        <w:t>If</w:t>
      </w:r>
      <w:r w:rsidR="0085505F">
        <w:t xml:space="preserve"> set with no </w:t>
      </w:r>
      <w:proofErr w:type="gramStart"/>
      <w:r w:rsidR="0085505F">
        <w:t>value</w:t>
      </w:r>
      <w:proofErr w:type="gramEnd"/>
      <w:r w:rsidR="0085505F">
        <w:t xml:space="preserve"> then the </w:t>
      </w:r>
      <w:r>
        <w:t>next claimant ID will be in the format of</w:t>
      </w:r>
      <w:r w:rsidR="0085505F">
        <w:t xml:space="preserve"> </w:t>
      </w:r>
      <w:proofErr w:type="gramStart"/>
      <w:r w:rsidR="0085505F">
        <w:t>UNK########.</w:t>
      </w:r>
      <w:proofErr w:type="gramEnd"/>
      <w:r w:rsidR="0085505F">
        <w:t xml:space="preserve">  </w:t>
      </w:r>
    </w:p>
    <w:p w14:paraId="7D8D18AD" w14:textId="77777777" w:rsidR="0085505F" w:rsidRDefault="0085505F" w:rsidP="0085505F">
      <w:r>
        <w:rPr>
          <w:noProof/>
        </w:rPr>
        <w:drawing>
          <wp:inline distT="0" distB="0" distL="0" distR="0" wp14:anchorId="28F893D1" wp14:editId="655B7A19">
            <wp:extent cx="5109845" cy="2626995"/>
            <wp:effectExtent l="0" t="0" r="0" b="1905"/>
            <wp:docPr id="350723976" name="Picture 2" descr="A screenshot of a computer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0723976" name="Picture 2" descr="A screenshot of a computer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09845" cy="26269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6214969" w14:textId="77777777" w:rsidR="0085505F" w:rsidRDefault="0085505F"/>
    <w:sectPr w:rsidR="0085505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pperplate Gothic Bold">
    <w:panose1 w:val="020E0705020206020404"/>
    <w:charset w:val="00"/>
    <w:family w:val="swiss"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0A17"/>
    <w:rsid w:val="000A2452"/>
    <w:rsid w:val="001B39A2"/>
    <w:rsid w:val="002770EA"/>
    <w:rsid w:val="002D731B"/>
    <w:rsid w:val="0036363E"/>
    <w:rsid w:val="003D1BDA"/>
    <w:rsid w:val="00492B20"/>
    <w:rsid w:val="00583288"/>
    <w:rsid w:val="006F07E2"/>
    <w:rsid w:val="006F70EB"/>
    <w:rsid w:val="00735769"/>
    <w:rsid w:val="0076291F"/>
    <w:rsid w:val="0076520C"/>
    <w:rsid w:val="007B6EA1"/>
    <w:rsid w:val="0085505F"/>
    <w:rsid w:val="008E1C30"/>
    <w:rsid w:val="009623F3"/>
    <w:rsid w:val="009E7343"/>
    <w:rsid w:val="00A50362"/>
    <w:rsid w:val="00A72DFB"/>
    <w:rsid w:val="00A7679D"/>
    <w:rsid w:val="00AE18F2"/>
    <w:rsid w:val="00B47D9E"/>
    <w:rsid w:val="00C86F24"/>
    <w:rsid w:val="00D13B45"/>
    <w:rsid w:val="00D24065"/>
    <w:rsid w:val="00D508FF"/>
    <w:rsid w:val="00D52676"/>
    <w:rsid w:val="00DE0A17"/>
    <w:rsid w:val="00E25B68"/>
    <w:rsid w:val="00FE44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EC6CC4"/>
  <w15:chartTrackingRefBased/>
  <w15:docId w15:val="{240EA732-06A2-4F6C-890B-1033B5FE12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E0A1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E0A1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E0A1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E0A1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E0A1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E0A1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E0A1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E0A1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E0A1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E0A1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DE0A1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E0A1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E0A1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E0A1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E0A1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E0A1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E0A1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E0A1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E0A1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E0A1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E0A1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E0A1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E0A1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E0A1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E0A1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E0A1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E0A1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E0A1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E0A17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9E7343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E734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110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webSettings" Target="webSettings.xml"/><Relationship Id="rId7" Type="http://schemas.openxmlformats.org/officeDocument/2006/relationships/hyperlink" Target="Maintain.ht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10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182</TotalTime>
  <Pages>1</Pages>
  <Words>381</Words>
  <Characters>2175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Matt Peck</dc:creator>
  <cp:keywords/>
  <dc:description/>
  <cp:lastModifiedBy>Matt Peck</cp:lastModifiedBy>
  <cp:revision>27</cp:revision>
  <dcterms:created xsi:type="dcterms:W3CDTF">2025-04-14T15:22:00Z</dcterms:created>
  <dcterms:modified xsi:type="dcterms:W3CDTF">2025-04-16T16:58:00Z</dcterms:modified>
</cp:coreProperties>
</file>