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CA" w:rsidRDefault="00956CCA" w:rsidP="00956CCA">
      <w:pPr>
        <w:pStyle w:val="Heading4"/>
      </w:pPr>
      <w:bookmarkStart w:id="0" w:name="_Toc17795861"/>
      <w:r>
        <w:t>Recoveries</w:t>
      </w:r>
      <w:bookmarkEnd w:id="0"/>
      <w:r>
        <w:fldChar w:fldCharType="begin"/>
      </w:r>
      <w:r>
        <w:instrText xml:space="preserve"> XE "</w:instrText>
      </w:r>
      <w:r w:rsidRPr="001079C8">
        <w:instrText>Recoveries</w:instrText>
      </w:r>
      <w:r>
        <w:instrText xml:space="preserve">" </w:instrText>
      </w:r>
      <w:r>
        <w:fldChar w:fldCharType="end"/>
      </w:r>
    </w:p>
    <w:p w:rsidR="00956CCA" w:rsidRDefault="00956CCA" w:rsidP="00956CCA">
      <w:pPr>
        <w:spacing w:before="240" w:after="200"/>
        <w:ind w:left="720"/>
      </w:pPr>
      <w:r>
        <w:t>Suppose you receive money on a claim and enter it as a recovery before realizing it should have been a credit so the amount would have been deducted from the paid. In that case, you will need to void</w:t>
      </w:r>
      <w:r>
        <w:fldChar w:fldCharType="begin"/>
      </w:r>
      <w:r>
        <w:instrText xml:space="preserve"> XE "</w:instrText>
      </w:r>
      <w:r w:rsidRPr="00D96E53">
        <w:instrText>void</w:instrText>
      </w:r>
      <w:r>
        <w:instrText xml:space="preserve">" </w:instrText>
      </w:r>
      <w:r>
        <w:fldChar w:fldCharType="end"/>
      </w:r>
      <w:r>
        <w:t xml:space="preserve"> the original transaction by selecting the </w:t>
      </w:r>
      <w:r w:rsidRPr="008B294E">
        <w:rPr>
          <w:rStyle w:val="ButtonChar"/>
        </w:rPr>
        <w:t>Recovery History</w:t>
      </w:r>
      <w:r>
        <w:fldChar w:fldCharType="begin"/>
      </w:r>
      <w:r>
        <w:instrText xml:space="preserve"> XE "</w:instrText>
      </w:r>
      <w:r w:rsidRPr="0082000F">
        <w:rPr>
          <w:rStyle w:val="MenuItemChar"/>
        </w:rPr>
        <w:instrText>History</w:instrText>
      </w:r>
      <w:r>
        <w:instrText xml:space="preserve">" </w:instrText>
      </w:r>
      <w:r>
        <w:fldChar w:fldCharType="end"/>
      </w:r>
      <w:r>
        <w:t xml:space="preserve"> button.</w:t>
      </w:r>
    </w:p>
    <w:p w:rsidR="00956CCA" w:rsidRDefault="00956CCA" w:rsidP="00956CCA">
      <w:pPr>
        <w:spacing w:before="240" w:after="200"/>
        <w:ind w:left="720"/>
      </w:pPr>
      <w:r>
        <w:t>The following screen will appear with a list of the recoveries that have been made.</w:t>
      </w:r>
    </w:p>
    <w:p w:rsidR="00956CCA" w:rsidRDefault="00956CCA" w:rsidP="00956CCA">
      <w:pPr>
        <w:spacing w:before="240" w:after="200"/>
        <w:ind w:left="720"/>
      </w:pPr>
      <w:r>
        <w:t>Highlight the record to be voided click the Void</w:t>
      </w:r>
      <w:r>
        <w:fldChar w:fldCharType="begin"/>
      </w:r>
      <w:r>
        <w:instrText xml:space="preserve"> XE "</w:instrText>
      </w:r>
      <w:r w:rsidRPr="00234526">
        <w:instrText>Void</w:instrText>
      </w:r>
      <w:r>
        <w:instrText xml:space="preserve">" </w:instrText>
      </w:r>
      <w:r>
        <w:fldChar w:fldCharType="end"/>
      </w:r>
      <w:r>
        <w:t xml:space="preserve"> button. The date, the reason for voiding the transaction, and a code indicating the type of void</w:t>
      </w:r>
      <w:r>
        <w:fldChar w:fldCharType="begin"/>
      </w:r>
      <w:r>
        <w:instrText xml:space="preserve"> XE "</w:instrText>
      </w:r>
      <w:r w:rsidRPr="00D96E53">
        <w:instrText>void</w:instrText>
      </w:r>
      <w:r>
        <w:instrText xml:space="preserve">" </w:instrText>
      </w:r>
      <w:r>
        <w:fldChar w:fldCharType="end"/>
      </w:r>
      <w:r>
        <w:t xml:space="preserve"> are the only items that can be entered. To void the recovery, simply save the record. If the bank (trust fund) was updated when the original recovery was made, a message will appear to let you that the balance has been adjusted. </w:t>
      </w:r>
    </w:p>
    <w:p w:rsidR="00F52BC8" w:rsidRDefault="00956CCA">
      <w:bookmarkStart w:id="1" w:name="_GoBack"/>
      <w:bookmarkEnd w:id="1"/>
    </w:p>
    <w:sectPr w:rsidR="00F5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CA"/>
    <w:rsid w:val="00956CCA"/>
    <w:rsid w:val="009F7CC6"/>
    <w:rsid w:val="00F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C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6CCA"/>
    <w:pPr>
      <w:keepNext/>
      <w:keepLines/>
      <w:spacing w:after="240"/>
      <w:ind w:left="720" w:right="360"/>
      <w:outlineLvl w:val="3"/>
    </w:pPr>
    <w:rPr>
      <w:rFonts w:ascii="Copperplate Gothic Bold" w:eastAsiaTheme="majorEastAsia" w:hAnsi="Copperplate Gothic Bold" w:cstheme="majorBidi"/>
      <w:bCs/>
      <w:iCs/>
      <w:color w:val="365F91" w:themeColor="accent1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56CCA"/>
    <w:rPr>
      <w:rFonts w:ascii="Copperplate Gothic Bold" w:eastAsiaTheme="majorEastAsia" w:hAnsi="Copperplate Gothic Bold" w:cstheme="majorBidi"/>
      <w:bCs/>
      <w:iCs/>
      <w:color w:val="365F91" w:themeColor="accent1" w:themeShade="BF"/>
      <w:sz w:val="24"/>
      <w:u w:val="single"/>
    </w:rPr>
  </w:style>
  <w:style w:type="paragraph" w:customStyle="1" w:styleId="Button">
    <w:name w:val="Button"/>
    <w:basedOn w:val="Normal"/>
    <w:link w:val="ButtonChar"/>
    <w:qFormat/>
    <w:rsid w:val="00956CCA"/>
    <w:pPr>
      <w:spacing w:before="240" w:after="200"/>
    </w:pPr>
    <w:rPr>
      <w:rFonts w:ascii="Arial Narrow" w:hAnsi="Arial Narrow" w:cs="Arial"/>
      <w:b/>
      <w:caps/>
      <w:color w:val="4483D0"/>
      <w:sz w:val="20"/>
    </w:rPr>
  </w:style>
  <w:style w:type="paragraph" w:customStyle="1" w:styleId="MenuItem">
    <w:name w:val="Menu Item"/>
    <w:basedOn w:val="Normal"/>
    <w:link w:val="MenuItemChar"/>
    <w:qFormat/>
    <w:rsid w:val="00956CCA"/>
    <w:pPr>
      <w:spacing w:after="200"/>
    </w:pPr>
    <w:rPr>
      <w:rFonts w:ascii="Arial" w:hAnsi="Arial" w:cs="Arial"/>
      <w:b/>
      <w:smallCaps/>
      <w:color w:val="595959" w:themeColor="text1" w:themeTint="A6"/>
      <w:sz w:val="20"/>
    </w:rPr>
  </w:style>
  <w:style w:type="character" w:customStyle="1" w:styleId="ButtonChar">
    <w:name w:val="Button Char"/>
    <w:basedOn w:val="DefaultParagraphFont"/>
    <w:link w:val="Button"/>
    <w:rsid w:val="00956CCA"/>
    <w:rPr>
      <w:rFonts w:ascii="Arial Narrow" w:hAnsi="Arial Narrow" w:cs="Arial"/>
      <w:b/>
      <w:caps/>
      <w:color w:val="4483D0"/>
      <w:sz w:val="20"/>
    </w:rPr>
  </w:style>
  <w:style w:type="character" w:customStyle="1" w:styleId="MenuItemChar">
    <w:name w:val="Menu Item Char"/>
    <w:basedOn w:val="DefaultParagraphFont"/>
    <w:link w:val="MenuItem"/>
    <w:rsid w:val="00956CCA"/>
    <w:rPr>
      <w:rFonts w:ascii="Arial" w:hAnsi="Arial" w:cs="Arial"/>
      <w:b/>
      <w:smallCaps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C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6CCA"/>
    <w:pPr>
      <w:keepNext/>
      <w:keepLines/>
      <w:spacing w:after="240"/>
      <w:ind w:left="720" w:right="360"/>
      <w:outlineLvl w:val="3"/>
    </w:pPr>
    <w:rPr>
      <w:rFonts w:ascii="Copperplate Gothic Bold" w:eastAsiaTheme="majorEastAsia" w:hAnsi="Copperplate Gothic Bold" w:cstheme="majorBidi"/>
      <w:bCs/>
      <w:iCs/>
      <w:color w:val="365F91" w:themeColor="accent1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56CCA"/>
    <w:rPr>
      <w:rFonts w:ascii="Copperplate Gothic Bold" w:eastAsiaTheme="majorEastAsia" w:hAnsi="Copperplate Gothic Bold" w:cstheme="majorBidi"/>
      <w:bCs/>
      <w:iCs/>
      <w:color w:val="365F91" w:themeColor="accent1" w:themeShade="BF"/>
      <w:sz w:val="24"/>
      <w:u w:val="single"/>
    </w:rPr>
  </w:style>
  <w:style w:type="paragraph" w:customStyle="1" w:styleId="Button">
    <w:name w:val="Button"/>
    <w:basedOn w:val="Normal"/>
    <w:link w:val="ButtonChar"/>
    <w:qFormat/>
    <w:rsid w:val="00956CCA"/>
    <w:pPr>
      <w:spacing w:before="240" w:after="200"/>
    </w:pPr>
    <w:rPr>
      <w:rFonts w:ascii="Arial Narrow" w:hAnsi="Arial Narrow" w:cs="Arial"/>
      <w:b/>
      <w:caps/>
      <w:color w:val="4483D0"/>
      <w:sz w:val="20"/>
    </w:rPr>
  </w:style>
  <w:style w:type="paragraph" w:customStyle="1" w:styleId="MenuItem">
    <w:name w:val="Menu Item"/>
    <w:basedOn w:val="Normal"/>
    <w:link w:val="MenuItemChar"/>
    <w:qFormat/>
    <w:rsid w:val="00956CCA"/>
    <w:pPr>
      <w:spacing w:after="200"/>
    </w:pPr>
    <w:rPr>
      <w:rFonts w:ascii="Arial" w:hAnsi="Arial" w:cs="Arial"/>
      <w:b/>
      <w:smallCaps/>
      <w:color w:val="595959" w:themeColor="text1" w:themeTint="A6"/>
      <w:sz w:val="20"/>
    </w:rPr>
  </w:style>
  <w:style w:type="character" w:customStyle="1" w:styleId="ButtonChar">
    <w:name w:val="Button Char"/>
    <w:basedOn w:val="DefaultParagraphFont"/>
    <w:link w:val="Button"/>
    <w:rsid w:val="00956CCA"/>
    <w:rPr>
      <w:rFonts w:ascii="Arial Narrow" w:hAnsi="Arial Narrow" w:cs="Arial"/>
      <w:b/>
      <w:caps/>
      <w:color w:val="4483D0"/>
      <w:sz w:val="20"/>
    </w:rPr>
  </w:style>
  <w:style w:type="character" w:customStyle="1" w:styleId="MenuItemChar">
    <w:name w:val="Menu Item Char"/>
    <w:basedOn w:val="DefaultParagraphFont"/>
    <w:link w:val="MenuItem"/>
    <w:rsid w:val="00956CCA"/>
    <w:rPr>
      <w:rFonts w:ascii="Arial" w:hAnsi="Arial" w:cs="Arial"/>
      <w:b/>
      <w:smallCaps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2019-09-28T17:03:00Z</dcterms:created>
  <dcterms:modified xsi:type="dcterms:W3CDTF">2019-09-28T17:04:00Z</dcterms:modified>
</cp:coreProperties>
</file>