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C1454D" w14:textId="77777777" w:rsidR="0061390C" w:rsidRDefault="0061390C">
      <w:pPr>
        <w:pStyle w:val="Heading1"/>
      </w:pPr>
      <w:bookmarkStart w:id="0" w:name="__RefHeading___Toc387241118"/>
      <w:bookmarkStart w:id="1" w:name="_Toc120268407"/>
      <w:bookmarkEnd w:id="0"/>
      <w:r>
        <w:t>Overview</w:t>
      </w:r>
      <w:bookmarkEnd w:id="1"/>
    </w:p>
    <w:p w14:paraId="7A969853" w14:textId="49528E0C" w:rsidR="0061390C" w:rsidRDefault="0061390C" w:rsidP="00855692">
      <w:pPr>
        <w:pStyle w:val="BodyText"/>
        <w:ind w:left="0"/>
      </w:pPr>
      <w:r>
        <w:t xml:space="preserve">The purpose of the </w:t>
      </w:r>
      <w:proofErr w:type="spellStart"/>
      <w:r>
        <w:t>MedCase</w:t>
      </w:r>
      <w:proofErr w:type="spellEnd"/>
      <w:r>
        <w:t xml:space="preserve"> Module is to provide a method of capturing and tracking data associated with encounters with the on-site medical</w:t>
      </w:r>
      <w:r w:rsidR="0039718E">
        <w:t>.</w:t>
      </w:r>
    </w:p>
    <w:p w14:paraId="7E5E988B" w14:textId="77777777" w:rsidR="0039718E" w:rsidRDefault="0039718E" w:rsidP="0039718E">
      <w:pPr>
        <w:pStyle w:val="BodyText"/>
        <w:ind w:left="0"/>
      </w:pPr>
      <w:r>
        <w:t xml:space="preserve">Includes a combination of pages used to capture information about </w:t>
      </w:r>
      <w:proofErr w:type="gramStart"/>
      <w:r>
        <w:t>Work Place</w:t>
      </w:r>
      <w:proofErr w:type="gramEnd"/>
      <w:r>
        <w:t xml:space="preserve"> Incidents, Medical Provider Encounters, and Medical Cases.</w:t>
      </w:r>
    </w:p>
    <w:p w14:paraId="0E0EF806" w14:textId="77777777" w:rsidR="0039718E" w:rsidRDefault="0039718E" w:rsidP="0039718E">
      <w:pPr>
        <w:pStyle w:val="Heading8"/>
        <w:ind w:left="720"/>
      </w:pPr>
      <w:r>
        <w:t>Medical Case Explorer Page</w:t>
      </w:r>
    </w:p>
    <w:p w14:paraId="6F4DA477" w14:textId="77777777" w:rsidR="0039718E" w:rsidRDefault="0039718E" w:rsidP="0039718E">
      <w:pPr>
        <w:pStyle w:val="BodyText"/>
        <w:ind w:left="720"/>
      </w:pPr>
      <w:r>
        <w:t xml:space="preserve">The Medical Case Explorer page provides the ability to view (in list format) and access the </w:t>
      </w:r>
      <w:proofErr w:type="gramStart"/>
      <w:r>
        <w:t>Work Place</w:t>
      </w:r>
      <w:proofErr w:type="gramEnd"/>
      <w:r>
        <w:t xml:space="preserve"> Incidents, Medical Provider Encounters and Medical Cases in the system.</w:t>
      </w:r>
    </w:p>
    <w:p w14:paraId="10AB6278" w14:textId="77777777" w:rsidR="0039718E" w:rsidRDefault="0039718E" w:rsidP="0039718E">
      <w:pPr>
        <w:pStyle w:val="Heading8"/>
        <w:ind w:left="720"/>
      </w:pPr>
      <w:proofErr w:type="gramStart"/>
      <w:r>
        <w:t>Work Place</w:t>
      </w:r>
      <w:proofErr w:type="gramEnd"/>
      <w:r>
        <w:t xml:space="preserve"> Incident Page</w:t>
      </w:r>
    </w:p>
    <w:p w14:paraId="19ED452D" w14:textId="77777777" w:rsidR="0039718E" w:rsidRDefault="0039718E" w:rsidP="0039718E">
      <w:pPr>
        <w:pStyle w:val="BodyText"/>
        <w:ind w:left="720"/>
      </w:pPr>
      <w:r>
        <w:t xml:space="preserve">The </w:t>
      </w:r>
      <w:proofErr w:type="gramStart"/>
      <w:r>
        <w:t>Work Place</w:t>
      </w:r>
      <w:proofErr w:type="gramEnd"/>
      <w:r>
        <w:t xml:space="preserve"> Incident page provides the ability to enter information about an event that resulted in injuries to one or more employees. The information captured includes; Incident Date/Time, Department, Area Code, Facility, Site, Lead Person, Work Stopped, Class/Action, Agent, and Incident Description. In addition, information for one or more injured employees can be associated with the Incident.</w:t>
      </w:r>
    </w:p>
    <w:p w14:paraId="3E838FF0" w14:textId="77777777" w:rsidR="0039718E" w:rsidRDefault="0039718E" w:rsidP="0039718E">
      <w:pPr>
        <w:pStyle w:val="Heading8"/>
        <w:ind w:left="720"/>
      </w:pPr>
      <w:r>
        <w:t>Medical Provider Encounter Page</w:t>
      </w:r>
    </w:p>
    <w:p w14:paraId="5835B3B1" w14:textId="77777777" w:rsidR="0039718E" w:rsidRDefault="0039718E" w:rsidP="0039718E">
      <w:pPr>
        <w:pStyle w:val="BodyText"/>
        <w:ind w:left="720"/>
      </w:pPr>
      <w:r>
        <w:t>The Medical Encounter page provides the ability to capture information regarding a visit by an employee at the medical facility. The information captured includes; Date, Time In/Out, Purpose, Discharge Action, Follow-up Date, Referred To information, and Soap Notes. The encounter can be related to an existing Medical Case or can result in the creation of a new one.</w:t>
      </w:r>
    </w:p>
    <w:p w14:paraId="1F3B6E69" w14:textId="77777777" w:rsidR="0039718E" w:rsidRDefault="0039718E" w:rsidP="0039718E">
      <w:pPr>
        <w:pStyle w:val="Heading9"/>
        <w:ind w:left="720"/>
      </w:pPr>
      <w:r>
        <w:rPr>
          <w:i w:val="0"/>
        </w:rPr>
        <w:t>Medical Case Page</w:t>
      </w:r>
    </w:p>
    <w:p w14:paraId="46077535" w14:textId="77777777" w:rsidR="0039718E" w:rsidRDefault="0039718E" w:rsidP="0039718E">
      <w:pPr>
        <w:pStyle w:val="BodyText"/>
        <w:ind w:left="720"/>
      </w:pPr>
      <w:r>
        <w:t xml:space="preserve">The Medical Case page provides the ability to enter information about the condition of the employee as a result of the </w:t>
      </w:r>
      <w:proofErr w:type="gramStart"/>
      <w:r>
        <w:t>Work Place</w:t>
      </w:r>
      <w:proofErr w:type="gramEnd"/>
      <w:r>
        <w:t xml:space="preserve"> Incident. The information captured includes; Creation and Update Dates, Case Type, Date, Complaint, Condition, Body Part, OSHA Code, Privacy Case, Lost Time Injury, Diagnosis, ICD-9 Code, Date/Time of Death, Receiving Outside Care, Hospitalized, Physician, Hospital, and Activity </w:t>
      </w:r>
      <w:proofErr w:type="gramStart"/>
      <w:r>
        <w:t>At</w:t>
      </w:r>
      <w:proofErr w:type="gramEnd"/>
      <w:r>
        <w:t xml:space="preserve"> Time Of Injury. If applicable, the FROI number can also be entered.</w:t>
      </w:r>
    </w:p>
    <w:p w14:paraId="4D80C2F9" w14:textId="77777777" w:rsidR="0039718E" w:rsidRDefault="0039718E" w:rsidP="0039718E">
      <w:pPr>
        <w:pStyle w:val="Heading8"/>
        <w:ind w:left="720"/>
      </w:pPr>
      <w:r>
        <w:t>Incident (</w:t>
      </w:r>
      <w:proofErr w:type="gramStart"/>
      <w:r>
        <w:t>Work Place</w:t>
      </w:r>
      <w:proofErr w:type="gramEnd"/>
      <w:r>
        <w:t xml:space="preserve"> Incident)</w:t>
      </w:r>
    </w:p>
    <w:p w14:paraId="5FC499E1" w14:textId="77777777" w:rsidR="0039718E" w:rsidRDefault="0039718E" w:rsidP="0039718E">
      <w:pPr>
        <w:pStyle w:val="BodyText"/>
        <w:ind w:left="720"/>
      </w:pPr>
      <w:r>
        <w:t>Any event that results in the injury of one or more employees</w:t>
      </w:r>
    </w:p>
    <w:p w14:paraId="14503B43" w14:textId="77777777" w:rsidR="0039718E" w:rsidRDefault="0039718E" w:rsidP="0039718E">
      <w:pPr>
        <w:pStyle w:val="Heading8"/>
        <w:ind w:left="720"/>
      </w:pPr>
      <w:r>
        <w:t>Medical Case</w:t>
      </w:r>
    </w:p>
    <w:p w14:paraId="64FE29BE" w14:textId="1A329176" w:rsidR="0039718E" w:rsidRDefault="0039718E" w:rsidP="0039718E">
      <w:pPr>
        <w:pStyle w:val="BodyText"/>
        <w:ind w:left="720"/>
      </w:pPr>
      <w:r>
        <w:t>Information regarding the nature and scope of the injury to an employee.</w:t>
      </w:r>
    </w:p>
    <w:p w14:paraId="0FA76132" w14:textId="77777777" w:rsidR="000B623B" w:rsidRDefault="000B623B" w:rsidP="000B623B">
      <w:pPr>
        <w:pStyle w:val="Heading8"/>
        <w:ind w:left="720"/>
      </w:pPr>
      <w:r>
        <w:t>Encounter (Medical Provider Encounter)</w:t>
      </w:r>
    </w:p>
    <w:p w14:paraId="2348699F" w14:textId="77777777" w:rsidR="000B623B" w:rsidRDefault="000B623B" w:rsidP="000B623B">
      <w:pPr>
        <w:pStyle w:val="BodyText"/>
        <w:ind w:left="720"/>
      </w:pPr>
      <w:r>
        <w:t>A visit to the medical facility to be treated by or confer with a medical professional.</w:t>
      </w:r>
    </w:p>
    <w:p w14:paraId="2C08C3EB" w14:textId="77777777" w:rsidR="000B623B" w:rsidRDefault="000B623B" w:rsidP="000B623B">
      <w:pPr>
        <w:pStyle w:val="Heading8"/>
        <w:ind w:left="720"/>
      </w:pPr>
      <w:r>
        <w:t xml:space="preserve">Limitation </w:t>
      </w:r>
    </w:p>
    <w:p w14:paraId="6750C8F7" w14:textId="77777777" w:rsidR="000B623B" w:rsidRDefault="000B623B" w:rsidP="000B623B">
      <w:pPr>
        <w:pStyle w:val="BodyText"/>
        <w:ind w:left="720"/>
      </w:pPr>
      <w:r>
        <w:t>A work restriction placed upon an employee by a medical professional.</w:t>
      </w:r>
    </w:p>
    <w:p w14:paraId="210311AB" w14:textId="2C473529" w:rsidR="00764C4B" w:rsidRDefault="0039718E">
      <w:pPr>
        <w:suppressAutoHyphens w:val="0"/>
      </w:pPr>
      <w:r>
        <w:br w:type="page"/>
      </w:r>
      <w:r w:rsidR="00764C4B">
        <w:br w:type="page"/>
      </w:r>
    </w:p>
    <w:p w14:paraId="42CF3638" w14:textId="77777777" w:rsidR="0039718E" w:rsidRDefault="0039718E">
      <w:pPr>
        <w:suppressAutoHyphens w:val="0"/>
      </w:pPr>
    </w:p>
    <w:p w14:paraId="13651126" w14:textId="77777777" w:rsidR="000B623B" w:rsidRDefault="000B623B" w:rsidP="000B623B">
      <w:pPr>
        <w:pStyle w:val="BodyText"/>
      </w:pPr>
    </w:p>
    <w:p w14:paraId="021EE5ED" w14:textId="77777777" w:rsidR="0061390C" w:rsidRDefault="0061390C">
      <w:pPr>
        <w:pStyle w:val="BodyText"/>
      </w:pPr>
      <w:bookmarkStart w:id="2" w:name="__RefHeading___Toc387241122"/>
      <w:bookmarkStart w:id="3" w:name="__RefHeading___Toc387241120"/>
      <w:bookmarkStart w:id="4" w:name="__RefHeading___Toc387241123"/>
      <w:bookmarkStart w:id="5" w:name="__RefHeading___Toc387241125"/>
      <w:bookmarkEnd w:id="2"/>
      <w:bookmarkEnd w:id="3"/>
      <w:bookmarkEnd w:id="4"/>
      <w:bookmarkEnd w:id="5"/>
    </w:p>
    <w:p w14:paraId="76675803" w14:textId="77777777" w:rsidR="0061390C" w:rsidRDefault="0061390C">
      <w:pPr>
        <w:pStyle w:val="Heading2"/>
      </w:pPr>
      <w:bookmarkStart w:id="6" w:name="_Toc120268417"/>
      <w:r>
        <w:t>Medical Case Explorer Page Description</w:t>
      </w:r>
      <w:bookmarkEnd w:id="6"/>
    </w:p>
    <w:p w14:paraId="75A85DA8" w14:textId="77777777" w:rsidR="0061390C" w:rsidRDefault="0061390C">
      <w:pPr>
        <w:pStyle w:val="BodyText"/>
        <w:ind w:left="720"/>
      </w:pPr>
      <w:r>
        <w:t xml:space="preserve">The Medical Case Explorer page provides access to all of the Encounters, Medical Cases, and </w:t>
      </w:r>
      <w:proofErr w:type="gramStart"/>
      <w:r>
        <w:t>Work Place</w:t>
      </w:r>
      <w:proofErr w:type="gramEnd"/>
      <w:r>
        <w:t xml:space="preserve"> Incidents in the system. It provides the ability to search through records using various criteria and to display all data associated with a particular Employee. It also provides the ability to initiate a new Encounter and/or to create new Encounters and Medical Cases.</w:t>
      </w:r>
    </w:p>
    <w:p w14:paraId="571DDC75" w14:textId="77777777" w:rsidR="0061390C" w:rsidRDefault="0061390C">
      <w:pPr>
        <w:pStyle w:val="BodyText"/>
        <w:ind w:left="720"/>
      </w:pPr>
      <w:r>
        <w:t>The following depicts the existing Medical Case Explorer.</w:t>
      </w:r>
    </w:p>
    <w:p w14:paraId="2F9F5A08" w14:textId="6AB2361F" w:rsidR="0061390C" w:rsidRDefault="00E746FE">
      <w:pPr>
        <w:pStyle w:val="BodyText"/>
        <w:ind w:left="720"/>
      </w:pPr>
      <w:r>
        <w:rPr>
          <w:noProof/>
        </w:rPr>
        <w:drawing>
          <wp:inline distT="0" distB="0" distL="0" distR="0" wp14:anchorId="37A46617" wp14:editId="648558F2">
            <wp:extent cx="6629400" cy="1231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DC378" w14:textId="77777777" w:rsidR="0061390C" w:rsidRDefault="0061390C">
      <w:pPr>
        <w:pStyle w:val="BodyText"/>
        <w:ind w:left="720"/>
      </w:pPr>
    </w:p>
    <w:p w14:paraId="35508EE9" w14:textId="77777777" w:rsidR="0061390C" w:rsidRDefault="0061390C">
      <w:pPr>
        <w:pStyle w:val="Heading2"/>
      </w:pPr>
      <w:bookmarkStart w:id="7" w:name="_Toc120268418"/>
      <w:r>
        <w:t>Encounter Page Description</w:t>
      </w:r>
      <w:bookmarkEnd w:id="7"/>
    </w:p>
    <w:p w14:paraId="6E8762F3" w14:textId="77777777" w:rsidR="0061390C" w:rsidRDefault="0061390C">
      <w:pPr>
        <w:pStyle w:val="BodyText"/>
        <w:ind w:left="720"/>
      </w:pPr>
      <w:r>
        <w:t>The Encounter Page allows the user to collect information related to a visit at the Medical Facility by an Employee, such as; Date, Time In/Out, Purpose for the visit, Date for the next Follow-Up appointment, who the Employee may have been referred to, and Notes.</w:t>
      </w:r>
    </w:p>
    <w:p w14:paraId="5AEBEA1B" w14:textId="77777777" w:rsidR="0061390C" w:rsidRDefault="0061390C">
      <w:pPr>
        <w:pStyle w:val="BodyText"/>
        <w:ind w:left="720"/>
      </w:pPr>
      <w:r>
        <w:t>The following depicts the existing Encounter screen.</w:t>
      </w:r>
    </w:p>
    <w:p w14:paraId="2780E1F4" w14:textId="77777777" w:rsidR="0061390C" w:rsidRDefault="0061390C">
      <w:pPr>
        <w:ind w:left="720"/>
      </w:pPr>
    </w:p>
    <w:p w14:paraId="166926CF" w14:textId="63057AA6" w:rsidR="0061390C" w:rsidRDefault="00E746FE">
      <w:pPr>
        <w:ind w:left="720"/>
      </w:pPr>
      <w:r>
        <w:rPr>
          <w:noProof/>
        </w:rPr>
        <w:drawing>
          <wp:inline distT="0" distB="0" distL="0" distR="0" wp14:anchorId="70EABBC8" wp14:editId="64426ABB">
            <wp:extent cx="6629400" cy="1823085"/>
            <wp:effectExtent l="0" t="0" r="0" b="571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28C85" w14:textId="0E71992B" w:rsidR="00EB7DF2" w:rsidRDefault="00EB7DF2">
      <w:pPr>
        <w:suppressAutoHyphens w:val="0"/>
      </w:pPr>
      <w:r>
        <w:br w:type="page"/>
      </w:r>
    </w:p>
    <w:p w14:paraId="370DCDCE" w14:textId="77777777" w:rsidR="0061390C" w:rsidRDefault="0061390C">
      <w:pPr>
        <w:ind w:left="720"/>
      </w:pPr>
    </w:p>
    <w:p w14:paraId="3F99E8FB" w14:textId="77777777" w:rsidR="0061390C" w:rsidRDefault="0061390C">
      <w:pPr>
        <w:pStyle w:val="Heading2"/>
      </w:pPr>
      <w:bookmarkStart w:id="8" w:name="_Toc120268419"/>
      <w:r>
        <w:t>Medical Case  Description</w:t>
      </w:r>
      <w:bookmarkEnd w:id="8"/>
    </w:p>
    <w:p w14:paraId="0E8BCADD" w14:textId="77777777" w:rsidR="0061390C" w:rsidRDefault="0061390C">
      <w:pPr>
        <w:pStyle w:val="BodyText"/>
        <w:ind w:left="720"/>
      </w:pPr>
      <w:r>
        <w:t>The Medical Case page allows the user to collect and view information about the injury/illness of the Employee and the diagnosis of the Medical Provider. In addition, it displays a log of all Encounters related to the Medical Case and allows entry and viewing of Limits associated with the Medical Case.</w:t>
      </w:r>
    </w:p>
    <w:p w14:paraId="0F3026C2" w14:textId="40F7DE8E" w:rsidR="0061390C" w:rsidRDefault="0061390C" w:rsidP="00EB7DF2">
      <w:pPr>
        <w:pStyle w:val="BodyText"/>
        <w:ind w:left="720"/>
        <w:rPr>
          <w:noProof/>
        </w:rPr>
      </w:pPr>
      <w:r>
        <w:t>The following depicts the existing Medical Case screen</w:t>
      </w:r>
    </w:p>
    <w:p w14:paraId="0021B90B" w14:textId="77777777" w:rsidR="00EB7DF2" w:rsidRDefault="00EB7DF2" w:rsidP="00EB7DF2">
      <w:pPr>
        <w:pStyle w:val="BodyText"/>
        <w:ind w:left="720"/>
      </w:pPr>
    </w:p>
    <w:p w14:paraId="454B98E6" w14:textId="3C3E302F" w:rsidR="0061390C" w:rsidRDefault="00EB7DF2">
      <w:pPr>
        <w:ind w:left="720"/>
      </w:pPr>
      <w:r>
        <w:rPr>
          <w:noProof/>
        </w:rPr>
        <w:drawing>
          <wp:inline distT="0" distB="0" distL="0" distR="0" wp14:anchorId="38CB5A02" wp14:editId="127ADCB4">
            <wp:extent cx="6629400" cy="3429635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793AE" w14:textId="1F8947EA" w:rsidR="00484B51" w:rsidRDefault="00484B51">
      <w:pPr>
        <w:ind w:left="720"/>
      </w:pPr>
    </w:p>
    <w:p w14:paraId="70989D58" w14:textId="29D921CC" w:rsidR="00484B51" w:rsidRDefault="00484B51">
      <w:pPr>
        <w:ind w:left="720"/>
      </w:pPr>
    </w:p>
    <w:p w14:paraId="09F24716" w14:textId="2E9DBE68" w:rsidR="00484B51" w:rsidRDefault="00484B51">
      <w:pPr>
        <w:ind w:left="720"/>
      </w:pPr>
    </w:p>
    <w:p w14:paraId="749E6416" w14:textId="7B7284B1" w:rsidR="00484B51" w:rsidRDefault="00484B51">
      <w:pPr>
        <w:ind w:left="720"/>
      </w:pPr>
    </w:p>
    <w:p w14:paraId="73597F4C" w14:textId="4B757055" w:rsidR="00484B51" w:rsidRDefault="00484B51">
      <w:pPr>
        <w:ind w:left="720"/>
      </w:pPr>
    </w:p>
    <w:p w14:paraId="7363521B" w14:textId="4451BEDC" w:rsidR="00484B51" w:rsidRDefault="00484B51">
      <w:pPr>
        <w:ind w:left="720"/>
      </w:pPr>
    </w:p>
    <w:p w14:paraId="0F13CAE0" w14:textId="055ABBC2" w:rsidR="00484B51" w:rsidRDefault="00484B51">
      <w:pPr>
        <w:ind w:left="720"/>
      </w:pPr>
    </w:p>
    <w:p w14:paraId="04E1C6CA" w14:textId="6493E788" w:rsidR="00484B51" w:rsidRDefault="00484B51">
      <w:pPr>
        <w:ind w:left="720"/>
      </w:pPr>
    </w:p>
    <w:p w14:paraId="1926366F" w14:textId="143F8801" w:rsidR="0039718E" w:rsidRDefault="0039718E">
      <w:pPr>
        <w:suppressAutoHyphens w:val="0"/>
      </w:pPr>
      <w:r>
        <w:br w:type="page"/>
      </w:r>
    </w:p>
    <w:p w14:paraId="0D8FBBFF" w14:textId="77777777" w:rsidR="0061390C" w:rsidRDefault="0061390C">
      <w:pPr>
        <w:ind w:left="720"/>
      </w:pPr>
    </w:p>
    <w:p w14:paraId="5E2BCD1F" w14:textId="77777777" w:rsidR="0061390C" w:rsidRDefault="0061390C">
      <w:pPr>
        <w:pStyle w:val="Heading2"/>
      </w:pPr>
      <w:bookmarkStart w:id="9" w:name="_Toc120268420"/>
      <w:proofErr w:type="gramStart"/>
      <w:r>
        <w:t>Work Place</w:t>
      </w:r>
      <w:proofErr w:type="gramEnd"/>
      <w:r>
        <w:t xml:space="preserve"> Incident Description</w:t>
      </w:r>
      <w:bookmarkEnd w:id="9"/>
    </w:p>
    <w:p w14:paraId="516913E6" w14:textId="77777777" w:rsidR="0061390C" w:rsidRDefault="0061390C">
      <w:pPr>
        <w:pStyle w:val="BodyText"/>
        <w:ind w:left="720"/>
      </w:pPr>
      <w:r>
        <w:t xml:space="preserve">The </w:t>
      </w:r>
      <w:proofErr w:type="gramStart"/>
      <w:r>
        <w:t>Work Place</w:t>
      </w:r>
      <w:proofErr w:type="gramEnd"/>
      <w:r>
        <w:t xml:space="preserve"> Incident page allows the user to collect information about when, where and how Employee(s) sustained an injury or became ill.</w:t>
      </w:r>
    </w:p>
    <w:p w14:paraId="472D3F23" w14:textId="77777777" w:rsidR="0061390C" w:rsidRDefault="0061390C">
      <w:pPr>
        <w:pStyle w:val="BodyText"/>
        <w:ind w:left="720"/>
      </w:pPr>
      <w:r>
        <w:t xml:space="preserve">The following depicts the existing </w:t>
      </w:r>
      <w:proofErr w:type="gramStart"/>
      <w:r>
        <w:t>Work Place</w:t>
      </w:r>
      <w:proofErr w:type="gramEnd"/>
      <w:r>
        <w:t xml:space="preserve"> Incident screen.</w:t>
      </w:r>
    </w:p>
    <w:p w14:paraId="2DDC00BA" w14:textId="28DD04C8" w:rsidR="0061390C" w:rsidRDefault="004D4ACD">
      <w:pPr>
        <w:pStyle w:val="BodyText"/>
        <w:ind w:left="720"/>
      </w:pPr>
      <w:r>
        <w:rPr>
          <w:noProof/>
        </w:rPr>
        <w:drawing>
          <wp:inline distT="0" distB="0" distL="0" distR="0" wp14:anchorId="2B63C413" wp14:editId="33719E92">
            <wp:extent cx="6629400" cy="2639695"/>
            <wp:effectExtent l="0" t="0" r="0" b="825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B690F" w14:textId="7D3C7ACA" w:rsidR="0061390C" w:rsidRDefault="0061390C" w:rsidP="0039718E">
      <w:r>
        <w:tab/>
      </w:r>
    </w:p>
    <w:p w14:paraId="40597E28" w14:textId="77777777" w:rsidR="0061390C" w:rsidRDefault="0061390C"/>
    <w:sectPr w:rsidR="006139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720" w:bottom="1693" w:left="1080" w:header="432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7682" w14:textId="77777777" w:rsidR="00147338" w:rsidRDefault="00147338" w:rsidP="0061390C">
      <w:r>
        <w:separator/>
      </w:r>
    </w:p>
  </w:endnote>
  <w:endnote w:type="continuationSeparator" w:id="0">
    <w:p w14:paraId="3CB18FD7" w14:textId="77777777" w:rsidR="00147338" w:rsidRDefault="00147338" w:rsidP="0061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3DD4" w14:textId="77777777" w:rsidR="0061390C" w:rsidRDefault="006139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1A37" w14:textId="2788FB20" w:rsidR="0061390C" w:rsidRPr="00855692" w:rsidRDefault="0061390C" w:rsidP="00855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4400" w14:textId="77777777" w:rsidR="0061390C" w:rsidRDefault="006139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A299" w14:textId="77777777" w:rsidR="00147338" w:rsidRDefault="00147338" w:rsidP="0061390C">
      <w:r>
        <w:separator/>
      </w:r>
    </w:p>
  </w:footnote>
  <w:footnote w:type="continuationSeparator" w:id="0">
    <w:p w14:paraId="773482F7" w14:textId="77777777" w:rsidR="00147338" w:rsidRDefault="00147338" w:rsidP="0061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DFB7" w14:textId="77777777" w:rsidR="0061390C" w:rsidRDefault="006139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0402" w14:textId="7117579C" w:rsidR="0061390C" w:rsidRDefault="00DF2EBA">
    <w:pPr>
      <w:pStyle w:val="Header"/>
    </w:pPr>
    <w:r>
      <w:rPr>
        <w:noProof/>
      </w:rPr>
      <mc:AlternateContent>
        <mc:Choice Requires="wps">
          <w:drawing>
            <wp:anchor distT="0" distB="0" distL="118745" distR="0" simplePos="0" relativeHeight="251658752" behindDoc="0" locked="0" layoutInCell="1" allowOverlap="1" wp14:anchorId="088AF238" wp14:editId="66A41950">
              <wp:simplePos x="0" y="0"/>
              <wp:positionH relativeFrom="page">
                <wp:posOffset>7300595</wp:posOffset>
              </wp:positionH>
              <wp:positionV relativeFrom="page">
                <wp:posOffset>274955</wp:posOffset>
              </wp:positionV>
              <wp:extent cx="13970" cy="115570"/>
              <wp:effectExtent l="0" t="0" r="0" b="0"/>
              <wp:wrapSquare wrapText="largest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155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16353" w14:textId="77777777" w:rsidR="0061390C" w:rsidRDefault="0061390C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AF23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74.85pt;margin-top:21.65pt;width:1.1pt;height:9.1pt;z-index:251658752;visibility:visible;mso-wrap-style:square;mso-width-percent:0;mso-height-percent:0;mso-wrap-distance-left:9.3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" stroked="f">
              <v:fill opacity="0"/>
              <v:textbox inset="0,0,0,0">
                <w:txbxContent>
                  <w:p w14:paraId="4F716353" w14:textId="77777777" w:rsidR="0061390C" w:rsidRDefault="0061390C">
                    <w:pPr>
                      <w:pStyle w:val="Header"/>
                    </w:pP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61390C">
      <w:tab/>
    </w:r>
    <w:r w:rsidR="0061390C">
      <w:tab/>
    </w:r>
  </w:p>
  <w:p w14:paraId="44A9A834" w14:textId="77777777" w:rsidR="0061390C" w:rsidRDefault="006139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8A4E" w14:textId="77777777" w:rsidR="0061390C" w:rsidRDefault="006139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none"/>
      <w:pStyle w:val="BulletText"/>
      <w:suff w:val="nothing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NumberedList"/>
      <w:lvlText w:val="%1.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Checklis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/>
        <w:b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right"/>
      <w:pPr>
        <w:tabs>
          <w:tab w:val="num" w:pos="0"/>
        </w:tabs>
        <w:ind w:left="2160" w:hanging="360"/>
      </w:pPr>
      <w:rPr>
        <w:b/>
        <w:i w:val="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none"/>
      <w:pStyle w:val="Not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12"/>
    <w:rsid w:val="000B623B"/>
    <w:rsid w:val="00133187"/>
    <w:rsid w:val="001331B1"/>
    <w:rsid w:val="00147338"/>
    <w:rsid w:val="0017687B"/>
    <w:rsid w:val="003125FE"/>
    <w:rsid w:val="0039718E"/>
    <w:rsid w:val="003D3101"/>
    <w:rsid w:val="00434F38"/>
    <w:rsid w:val="00484B51"/>
    <w:rsid w:val="004D4ACD"/>
    <w:rsid w:val="0061390C"/>
    <w:rsid w:val="006D3B5F"/>
    <w:rsid w:val="00764C4B"/>
    <w:rsid w:val="00855692"/>
    <w:rsid w:val="00944E7B"/>
    <w:rsid w:val="00AA7246"/>
    <w:rsid w:val="00BA6EA9"/>
    <w:rsid w:val="00C42FF0"/>
    <w:rsid w:val="00C840AC"/>
    <w:rsid w:val="00CE2984"/>
    <w:rsid w:val="00D43107"/>
    <w:rsid w:val="00DF2EBA"/>
    <w:rsid w:val="00E732E7"/>
    <w:rsid w:val="00E746FE"/>
    <w:rsid w:val="00EB7DF2"/>
    <w:rsid w:val="00F22501"/>
    <w:rsid w:val="00F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1400C8"/>
  <w15:chartTrackingRefBased/>
  <w15:docId w15:val="{D2A1A47A-332E-4226-9DF4-75A9FC78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pageBreakBefore/>
      <w:numPr>
        <w:numId w:val="1"/>
      </w:numPr>
      <w:pBdr>
        <w:top w:val="single" w:sz="40" w:space="1" w:color="000000"/>
      </w:pBdr>
      <w:tabs>
        <w:tab w:val="left" w:pos="2520"/>
      </w:tabs>
      <w:spacing w:before="120" w:after="240"/>
      <w:ind w:left="0" w:right="720" w:firstLine="0"/>
      <w:outlineLvl w:val="0"/>
    </w:pPr>
    <w:rPr>
      <w:b/>
      <w:caps/>
      <w:sz w:val="28"/>
    </w:rPr>
  </w:style>
  <w:style w:type="paragraph" w:styleId="Heading2">
    <w:name w:val="heading 2"/>
    <w:basedOn w:val="BodyText"/>
    <w:next w:val="BodyText"/>
    <w:qFormat/>
    <w:pPr>
      <w:keepNext/>
      <w:keepLines/>
      <w:numPr>
        <w:ilvl w:val="1"/>
        <w:numId w:val="1"/>
      </w:numPr>
      <w:pBdr>
        <w:top w:val="single" w:sz="40" w:space="1" w:color="000000"/>
      </w:pBdr>
      <w:spacing w:before="240" w:line="300" w:lineRule="auto"/>
      <w:ind w:left="1440" w:right="5760" w:firstLine="0"/>
      <w:outlineLvl w:val="1"/>
    </w:pPr>
    <w:rPr>
      <w:b/>
      <w:sz w:val="28"/>
    </w:rPr>
  </w:style>
  <w:style w:type="paragraph" w:styleId="Heading3">
    <w:name w:val="heading 3"/>
    <w:basedOn w:val="BodyText"/>
    <w:next w:val="BodyText"/>
    <w:qFormat/>
    <w:pPr>
      <w:keepNext/>
      <w:keepLines/>
      <w:numPr>
        <w:ilvl w:val="2"/>
        <w:numId w:val="1"/>
      </w:numPr>
      <w:outlineLvl w:val="2"/>
    </w:pPr>
    <w:rPr>
      <w:b/>
      <w:caps/>
      <w:sz w:val="24"/>
    </w:rPr>
  </w:style>
  <w:style w:type="paragraph" w:styleId="Heading4">
    <w:name w:val="heading 4"/>
    <w:basedOn w:val="BodyText"/>
    <w:next w:val="BodyText"/>
    <w:qFormat/>
    <w:pPr>
      <w:keepNext/>
      <w:keepLines/>
      <w:numPr>
        <w:ilvl w:val="3"/>
        <w:numId w:val="1"/>
      </w:numPr>
      <w:tabs>
        <w:tab w:val="center" w:pos="6480"/>
        <w:tab w:val="right" w:pos="10440"/>
      </w:tabs>
      <w:outlineLvl w:val="3"/>
    </w:pPr>
    <w:rPr>
      <w:b/>
      <w:sz w:val="24"/>
    </w:rPr>
  </w:style>
  <w:style w:type="paragraph" w:styleId="Heading5">
    <w:name w:val="heading 5"/>
    <w:basedOn w:val="BodyText"/>
    <w:next w:val="BodyText"/>
    <w:qFormat/>
    <w:pPr>
      <w:keepNext/>
      <w:keepLines/>
      <w:numPr>
        <w:ilvl w:val="4"/>
        <w:numId w:val="1"/>
      </w:numPr>
      <w:outlineLvl w:val="4"/>
    </w:pPr>
    <w:rPr>
      <w:b/>
      <w:caps/>
    </w:rPr>
  </w:style>
  <w:style w:type="paragraph" w:styleId="Heading6">
    <w:name w:val="heading 6"/>
    <w:basedOn w:val="BodyText"/>
    <w:next w:val="BodyText"/>
    <w:qFormat/>
    <w:pPr>
      <w:keepNext/>
      <w:numPr>
        <w:ilvl w:val="5"/>
        <w:numId w:val="1"/>
      </w:numPr>
      <w:spacing w:line="300" w:lineRule="auto"/>
      <w:outlineLvl w:val="5"/>
    </w:pPr>
    <w:rPr>
      <w:b/>
    </w:rPr>
  </w:style>
  <w:style w:type="paragraph" w:styleId="Heading7">
    <w:name w:val="heading 7"/>
    <w:basedOn w:val="Normal"/>
    <w:next w:val="NormalIndent"/>
    <w:qFormat/>
    <w:pPr>
      <w:keepNext/>
      <w:numPr>
        <w:ilvl w:val="6"/>
        <w:numId w:val="1"/>
      </w:numPr>
      <w:spacing w:before="120" w:after="120" w:line="300" w:lineRule="auto"/>
      <w:outlineLvl w:val="6"/>
    </w:pPr>
    <w:rPr>
      <w:rFonts w:ascii="Times" w:hAnsi="Times" w:cs="Times"/>
      <w:i/>
    </w:rPr>
  </w:style>
  <w:style w:type="paragraph" w:styleId="Heading8">
    <w:name w:val="heading 8"/>
    <w:basedOn w:val="BodyText"/>
    <w:next w:val="BodyText"/>
    <w:qFormat/>
    <w:pPr>
      <w:keepNext/>
      <w:pBdr>
        <w:bottom w:val="single" w:sz="8" w:space="1" w:color="000000"/>
      </w:pBdr>
      <w:tabs>
        <w:tab w:val="center" w:pos="6480"/>
        <w:tab w:val="right" w:pos="10440"/>
      </w:tabs>
      <w:outlineLvl w:val="7"/>
    </w:pPr>
    <w:rPr>
      <w:b/>
    </w:rPr>
  </w:style>
  <w:style w:type="paragraph" w:styleId="Heading9">
    <w:name w:val="heading 9"/>
    <w:basedOn w:val="BodyText"/>
    <w:next w:val="BodyText"/>
    <w:qFormat/>
    <w:pPr>
      <w:keepNext/>
      <w:pBdr>
        <w:bottom w:val="single" w:sz="8" w:space="1" w:color="000000"/>
      </w:pBdr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b/>
      <w:i w:val="0"/>
    </w:rPr>
  </w:style>
  <w:style w:type="character" w:customStyle="1" w:styleId="WW8Num7z0">
    <w:name w:val="WW8Num7z0"/>
    <w:rPr>
      <w:b/>
      <w:i w:val="0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b/>
      <w:i w:val="0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b/>
      <w:i w:val="0"/>
    </w:rPr>
  </w:style>
  <w:style w:type="character" w:customStyle="1" w:styleId="WW8Num20z0">
    <w:name w:val="WW8Num20z0"/>
    <w:rPr>
      <w:b/>
      <w:i w:val="0"/>
    </w:rPr>
  </w:style>
  <w:style w:type="character" w:customStyle="1" w:styleId="WW8Num21z0">
    <w:name w:val="WW8Num21z0"/>
    <w:rPr>
      <w:b/>
      <w:i w:val="0"/>
    </w:rPr>
  </w:style>
  <w:style w:type="character" w:customStyle="1" w:styleId="WW8Num22z0">
    <w:name w:val="WW8Num22z0"/>
    <w:rPr>
      <w:b/>
      <w:i w:val="0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b/>
      <w:i w:val="0"/>
    </w:rPr>
  </w:style>
  <w:style w:type="character" w:customStyle="1" w:styleId="WW8Num27z0">
    <w:name w:val="WW8Num27z0"/>
    <w:rPr>
      <w:b/>
      <w:i w:val="0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b/>
      <w:i w:val="0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b/>
      <w:i w:val="0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Wingdings" w:hAnsi="Wingdings" w:cs="Wingdings" w:hint="default"/>
      <w:sz w:val="16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b/>
      <w:i w:val="0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b/>
      <w:i w:val="0"/>
    </w:rPr>
  </w:style>
  <w:style w:type="character" w:customStyle="1" w:styleId="WW8Num42z0">
    <w:name w:val="WW8Num42z0"/>
    <w:rPr>
      <w:b/>
      <w:i w:val="0"/>
    </w:rPr>
  </w:style>
  <w:style w:type="character" w:customStyle="1" w:styleId="WW8Num43z0">
    <w:name w:val="WW8Num43z0"/>
    <w:rPr>
      <w:b/>
      <w:i w:val="0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St25z0">
    <w:name w:val="WW8NumSt25z0"/>
    <w:rPr>
      <w:rFonts w:ascii="Symbol" w:hAnsi="Symbol" w:cs="Symbol" w:hint="default"/>
    </w:rPr>
  </w:style>
  <w:style w:type="character" w:customStyle="1" w:styleId="HighlightedVariable">
    <w:name w:val="Highlighted Variable"/>
    <w:rPr>
      <w:rFonts w:ascii="Arial" w:hAnsi="Arial" w:cs="Arial"/>
      <w:color w:val="0000FF"/>
    </w:rPr>
  </w:style>
  <w:style w:type="character" w:styleId="PageNumber">
    <w:name w:val="page number"/>
    <w:rPr>
      <w:rFonts w:ascii="Arial" w:hAnsi="Arial" w:cs="Arial"/>
    </w:rPr>
  </w:style>
  <w:style w:type="character" w:customStyle="1" w:styleId="HeadingBarChar">
    <w:name w:val="Heading Bar Char"/>
    <w:rPr>
      <w:rFonts w:ascii="Arial" w:hAnsi="Arial" w:cs="Arial"/>
      <w:color w:val="FFFFFF"/>
      <w:sz w:val="8"/>
      <w:shd w:val="clear" w:color="auto" w:fill="000000"/>
    </w:rPr>
  </w:style>
  <w:style w:type="character" w:customStyle="1" w:styleId="FooterChar">
    <w:name w:val="Footer Char"/>
    <w:rPr>
      <w:rFonts w:ascii="Arial" w:hAnsi="Arial" w:cs="Arial"/>
      <w:sz w:val="16"/>
    </w:rPr>
  </w:style>
  <w:style w:type="character" w:customStyle="1" w:styleId="BodyTextIndentChar">
    <w:name w:val="Body Text Indent Char"/>
    <w:rPr>
      <w:rFonts w:ascii="Arial" w:hAnsi="Arial" w:cs="Arial"/>
    </w:rPr>
  </w:style>
  <w:style w:type="character" w:customStyle="1" w:styleId="TableCopyChar">
    <w:name w:val="Table Copy Char"/>
    <w:rPr>
      <w:rFonts w:ascii="Arial" w:hAnsi="Arial" w:cs="Arial"/>
    </w:rPr>
  </w:style>
  <w:style w:type="character" w:customStyle="1" w:styleId="TableHeadChar">
    <w:name w:val="Table Head Char"/>
    <w:rPr>
      <w:rFonts w:ascii="Arial" w:hAnsi="Arial" w:cs="Arial"/>
      <w:b/>
      <w:color w:val="FFFFFF"/>
      <w:sz w:val="18"/>
      <w:szCs w:val="18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IndexLink">
    <w:name w:val="Index Link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before="120" w:after="120"/>
      <w:ind w:left="14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Indent">
    <w:name w:val="Normal Indent"/>
    <w:basedOn w:val="Normal"/>
    <w:pPr>
      <w:ind w:left="720"/>
    </w:pPr>
  </w:style>
  <w:style w:type="paragraph" w:styleId="TOC3">
    <w:name w:val="toc 3"/>
    <w:basedOn w:val="Normal"/>
    <w:next w:val="Normal"/>
    <w:pPr>
      <w:tabs>
        <w:tab w:val="right" w:leader="dot" w:pos="10080"/>
      </w:tabs>
      <w:ind w:left="2549"/>
    </w:pPr>
  </w:style>
  <w:style w:type="paragraph" w:styleId="TOC2">
    <w:name w:val="toc 2"/>
    <w:basedOn w:val="Normal"/>
    <w:next w:val="Normal"/>
    <w:uiPriority w:val="39"/>
    <w:pPr>
      <w:tabs>
        <w:tab w:val="right" w:leader="dot" w:pos="10080"/>
      </w:tabs>
      <w:ind w:left="1440"/>
    </w:pPr>
  </w:style>
  <w:style w:type="paragraph" w:styleId="Footer">
    <w:name w:val="footer"/>
    <w:basedOn w:val="Normal"/>
    <w:pPr>
      <w:tabs>
        <w:tab w:val="right" w:pos="7920"/>
      </w:tabs>
    </w:pPr>
    <w:rPr>
      <w:sz w:val="16"/>
      <w:lang w:val="x-none"/>
    </w:rPr>
  </w:style>
  <w:style w:type="paragraph" w:styleId="Header">
    <w:name w:val="header"/>
    <w:basedOn w:val="Normal"/>
    <w:pPr>
      <w:tabs>
        <w:tab w:val="right" w:pos="10440"/>
      </w:tabs>
    </w:pPr>
    <w:rPr>
      <w:sz w:val="16"/>
    </w:rPr>
  </w:style>
  <w:style w:type="paragraph" w:styleId="Title">
    <w:name w:val="Title"/>
    <w:basedOn w:val="Normal"/>
    <w:next w:val="Subtitle"/>
    <w:qFormat/>
    <w:pPr>
      <w:keepLines/>
      <w:spacing w:after="120"/>
      <w:ind w:left="2520" w:right="720"/>
    </w:pPr>
    <w:rPr>
      <w:sz w:val="4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Text">
    <w:name w:val="Table Text"/>
    <w:basedOn w:val="Normal"/>
    <w:pPr>
      <w:keepLines/>
    </w:pPr>
    <w:rPr>
      <w:sz w:val="16"/>
    </w:rPr>
  </w:style>
  <w:style w:type="paragraph" w:customStyle="1" w:styleId="HeadingBar">
    <w:name w:val="Heading Bar"/>
    <w:basedOn w:val="Normal"/>
    <w:next w:val="Heading3"/>
    <w:pPr>
      <w:keepNext/>
      <w:keepLines/>
      <w:shd w:val="clear" w:color="auto" w:fill="000000"/>
      <w:spacing w:before="240"/>
      <w:ind w:right="7920"/>
    </w:pPr>
    <w:rPr>
      <w:color w:val="FFFFFF"/>
      <w:sz w:val="8"/>
      <w:lang w:val="x-none"/>
    </w:rPr>
  </w:style>
  <w:style w:type="paragraph" w:customStyle="1" w:styleId="TitleBar">
    <w:name w:val="Title Bar"/>
    <w:basedOn w:val="Normal"/>
    <w:pPr>
      <w:keepNext/>
      <w:pageBreakBefore/>
      <w:shd w:val="clear" w:color="auto" w:fill="000000"/>
      <w:spacing w:before="1680"/>
      <w:ind w:left="1440" w:right="720"/>
    </w:pPr>
    <w:rPr>
      <w:sz w:val="36"/>
    </w:rPr>
  </w:style>
  <w:style w:type="paragraph" w:customStyle="1" w:styleId="TOCHeading1">
    <w:name w:val="TOC Heading1"/>
    <w:basedOn w:val="Normal"/>
    <w:pPr>
      <w:keepNext/>
      <w:pageBreakBefore/>
      <w:pBdr>
        <w:top w:val="single" w:sz="40" w:space="26" w:color="000000"/>
      </w:pBdr>
      <w:spacing w:before="960" w:after="960"/>
      <w:ind w:left="1440"/>
    </w:pPr>
    <w:rPr>
      <w:sz w:val="3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Text"/>
    <w:pPr>
      <w:spacing w:before="120" w:after="120"/>
    </w:pPr>
    <w:rPr>
      <w:b/>
    </w:rPr>
  </w:style>
  <w:style w:type="paragraph" w:customStyle="1" w:styleId="RouteTitle">
    <w:name w:val="Route Title"/>
    <w:basedOn w:val="Normal"/>
    <w:pPr>
      <w:keepLines/>
      <w:spacing w:after="120"/>
      <w:ind w:left="1440" w:right="720"/>
    </w:pPr>
    <w:rPr>
      <w:sz w:val="36"/>
    </w:rPr>
  </w:style>
  <w:style w:type="paragraph" w:customStyle="1" w:styleId="Title-Major">
    <w:name w:val="Title-Major"/>
    <w:basedOn w:val="Title"/>
    <w:pPr>
      <w:ind w:left="1440"/>
    </w:pPr>
    <w:rPr>
      <w:smallCaps/>
    </w:rPr>
  </w:style>
  <w:style w:type="paragraph" w:customStyle="1" w:styleId="Note">
    <w:name w:val="Note"/>
    <w:basedOn w:val="BodyText"/>
    <w:pPr>
      <w:numPr>
        <w:numId w:val="8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hd w:val="clear" w:color="auto" w:fill="FFFF00"/>
      <w:ind w:right="5040"/>
    </w:pPr>
    <w:rPr>
      <w:vanish/>
    </w:rPr>
  </w:style>
  <w:style w:type="paragraph" w:customStyle="1" w:styleId="Bullet">
    <w:name w:val="Bullet"/>
    <w:basedOn w:val="BodyText"/>
    <w:pPr>
      <w:keepLines/>
      <w:numPr>
        <w:numId w:val="3"/>
      </w:numPr>
      <w:tabs>
        <w:tab w:val="left" w:pos="2520"/>
      </w:tabs>
      <w:spacing w:before="60" w:after="60"/>
    </w:pPr>
  </w:style>
  <w:style w:type="paragraph" w:customStyle="1" w:styleId="Checklist">
    <w:name w:val="Checklist"/>
    <w:basedOn w:val="BodyText"/>
    <w:pPr>
      <w:numPr>
        <w:numId w:val="6"/>
      </w:numPr>
    </w:pPr>
  </w:style>
  <w:style w:type="paragraph" w:customStyle="1" w:styleId="NumberedList">
    <w:name w:val="Numbered List"/>
    <w:basedOn w:val="Bullet"/>
    <w:pPr>
      <w:numPr>
        <w:numId w:val="5"/>
      </w:numPr>
      <w:tabs>
        <w:tab w:val="left" w:pos="2880"/>
      </w:tabs>
    </w:pPr>
  </w:style>
  <w:style w:type="paragraph" w:customStyle="1" w:styleId="InfoBox">
    <w:name w:val="Info Box"/>
    <w:basedOn w:val="BodyText"/>
    <w:pPr>
      <w:keepLines/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ind w:left="2520" w:right="2160"/>
      <w:jc w:val="center"/>
    </w:pPr>
    <w:rPr>
      <w:sz w:val="18"/>
    </w:rPr>
  </w:style>
  <w:style w:type="paragraph" w:customStyle="1" w:styleId="NumberList">
    <w:name w:val="Number List"/>
    <w:basedOn w:val="NumberedList"/>
    <w:pPr>
      <w:numPr>
        <w:numId w:val="0"/>
      </w:numPr>
    </w:pPr>
  </w:style>
  <w:style w:type="paragraph" w:styleId="TOC1">
    <w:name w:val="toc 1"/>
    <w:basedOn w:val="Normal"/>
    <w:next w:val="Normal"/>
    <w:uiPriority w:val="39"/>
    <w:pPr>
      <w:keepNext/>
      <w:tabs>
        <w:tab w:val="right" w:leader="dot" w:pos="10080"/>
      </w:tabs>
      <w:spacing w:before="240" w:after="120"/>
      <w:ind w:left="1440"/>
    </w:pPr>
    <w:rPr>
      <w:b/>
    </w:rPr>
  </w:style>
  <w:style w:type="paragraph" w:styleId="TOC4">
    <w:name w:val="toc 4"/>
    <w:basedOn w:val="Normal"/>
    <w:next w:val="Normal"/>
    <w:pPr>
      <w:tabs>
        <w:tab w:val="right" w:leader="dot" w:pos="10080"/>
      </w:tabs>
      <w:ind w:left="3240"/>
    </w:pPr>
    <w:rPr>
      <w:sz w:val="18"/>
    </w:rPr>
  </w:style>
  <w:style w:type="paragraph" w:styleId="TOC5">
    <w:name w:val="toc 5"/>
    <w:basedOn w:val="Normal"/>
    <w:next w:val="Normal"/>
    <w:pPr>
      <w:tabs>
        <w:tab w:val="right" w:leader="dot" w:pos="10080"/>
      </w:tabs>
      <w:ind w:left="3600"/>
    </w:pPr>
    <w:rPr>
      <w:sz w:val="18"/>
    </w:rPr>
  </w:style>
  <w:style w:type="paragraph" w:customStyle="1" w:styleId="tty132">
    <w:name w:val="tty132"/>
    <w:basedOn w:val="Normal"/>
    <w:rPr>
      <w:rFonts w:ascii="Courier New" w:hAnsi="Courier New" w:cs="Courier New"/>
      <w:sz w:val="12"/>
    </w:rPr>
  </w:style>
  <w:style w:type="paragraph" w:customStyle="1" w:styleId="tty180">
    <w:name w:val="tty180"/>
    <w:basedOn w:val="Normal"/>
    <w:pPr>
      <w:ind w:right="-720"/>
    </w:pPr>
    <w:rPr>
      <w:rFonts w:ascii="Courier New" w:hAnsi="Courier New" w:cs="Courier New"/>
      <w:sz w:val="8"/>
    </w:rPr>
  </w:style>
  <w:style w:type="paragraph" w:customStyle="1" w:styleId="tty80">
    <w:name w:val="tty80"/>
    <w:basedOn w:val="Normal"/>
    <w:rPr>
      <w:rFonts w:ascii="Courier New" w:hAnsi="Courier New" w:cs="Courier New"/>
    </w:rPr>
  </w:style>
  <w:style w:type="paragraph" w:customStyle="1" w:styleId="tty80indent">
    <w:name w:val="tty80 indent"/>
    <w:basedOn w:val="tty80"/>
    <w:pPr>
      <w:ind w:left="2895"/>
    </w:pPr>
  </w:style>
  <w:style w:type="paragraph" w:customStyle="1" w:styleId="NoteWide">
    <w:name w:val="Note Wide"/>
    <w:basedOn w:val="Note"/>
    <w:pPr>
      <w:ind w:right="2160"/>
    </w:pPr>
  </w:style>
  <w:style w:type="paragraph" w:customStyle="1" w:styleId="Subject">
    <w:name w:val="Subject"/>
    <w:basedOn w:val="BodyText"/>
    <w:rPr>
      <w:sz w:val="48"/>
    </w:rPr>
  </w:style>
  <w:style w:type="paragraph" w:customStyle="1" w:styleId="Normalspace">
    <w:name w:val="Normal + space"/>
    <w:basedOn w:val="Normal"/>
    <w:next w:val="Normal"/>
    <w:pPr>
      <w:spacing w:before="180" w:line="240" w:lineRule="atLeast"/>
    </w:pPr>
    <w:rPr>
      <w:kern w:val="1"/>
    </w:rPr>
  </w:style>
  <w:style w:type="paragraph" w:customStyle="1" w:styleId="BulletText">
    <w:name w:val="Bullet Text"/>
    <w:basedOn w:val="Normal"/>
    <w:pPr>
      <w:keepLines/>
      <w:numPr>
        <w:numId w:val="2"/>
      </w:numPr>
      <w:spacing w:after="120"/>
      <w:ind w:left="360" w:firstLine="0"/>
    </w:pPr>
    <w:rPr>
      <w:rFonts w:ascii="Times New Roman" w:hAnsi="Times New Roman" w:cs="Times New Roman"/>
      <w:sz w:val="24"/>
    </w:rPr>
  </w:style>
  <w:style w:type="paragraph" w:styleId="BodyTextIndent">
    <w:name w:val="Body Text Indent"/>
    <w:basedOn w:val="Normal"/>
    <w:pPr>
      <w:spacing w:after="120"/>
      <w:ind w:left="360"/>
    </w:pPr>
    <w:rPr>
      <w:lang w:val="x-none"/>
    </w:rPr>
  </w:style>
  <w:style w:type="paragraph" w:customStyle="1" w:styleId="TableCopy">
    <w:name w:val="Table Copy"/>
    <w:basedOn w:val="Normal"/>
    <w:pPr>
      <w:spacing w:before="60" w:after="60"/>
    </w:pPr>
    <w:rPr>
      <w:lang w:val="x-none"/>
    </w:rPr>
  </w:style>
  <w:style w:type="paragraph" w:customStyle="1" w:styleId="TableHead">
    <w:name w:val="Table Head"/>
    <w:basedOn w:val="TableCopy"/>
    <w:pPr>
      <w:keepNext/>
      <w:jc w:val="center"/>
    </w:pPr>
    <w:rPr>
      <w:b/>
      <w:color w:val="FFFFFF"/>
      <w:sz w:val="18"/>
      <w:szCs w:val="18"/>
    </w:rPr>
  </w:style>
  <w:style w:type="paragraph" w:customStyle="1" w:styleId="Heading3Appendix">
    <w:name w:val="Heading 3 Appendix"/>
    <w:basedOn w:val="Heading3"/>
    <w:pPr>
      <w:keepLines w:val="0"/>
      <w:numPr>
        <w:ilvl w:val="0"/>
        <w:numId w:val="0"/>
      </w:numPr>
      <w:tabs>
        <w:tab w:val="left" w:pos="864"/>
      </w:tabs>
      <w:spacing w:before="180" w:after="60" w:line="280" w:lineRule="exact"/>
      <w:ind w:left="864" w:hanging="864"/>
    </w:pPr>
    <w:rPr>
      <w:bCs/>
      <w:caps w:val="0"/>
      <w:szCs w:val="2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TOC6">
    <w:name w:val="toc 6"/>
    <w:basedOn w:val="Index"/>
    <w:pPr>
      <w:tabs>
        <w:tab w:val="right" w:leader="dot" w:pos="8557"/>
      </w:tabs>
      <w:ind w:left="1415"/>
    </w:pPr>
  </w:style>
  <w:style w:type="paragraph" w:styleId="TOC7">
    <w:name w:val="toc 7"/>
    <w:basedOn w:val="Index"/>
    <w:pPr>
      <w:tabs>
        <w:tab w:val="right" w:leader="dot" w:pos="8274"/>
      </w:tabs>
      <w:ind w:left="1698"/>
    </w:pPr>
  </w:style>
  <w:style w:type="paragraph" w:styleId="TOC8">
    <w:name w:val="toc 8"/>
    <w:basedOn w:val="Index"/>
    <w:pPr>
      <w:tabs>
        <w:tab w:val="right" w:leader="dot" w:pos="7991"/>
      </w:tabs>
      <w:ind w:left="1981"/>
    </w:pPr>
  </w:style>
  <w:style w:type="paragraph" w:styleId="TOC9">
    <w:name w:val="toc 9"/>
    <w:basedOn w:val="Index"/>
    <w:pPr>
      <w:tabs>
        <w:tab w:val="right" w:leader="dot" w:pos="770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425"/>
      </w:tabs>
      <w:ind w:left="25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08C3B-20BD-4366-A873-ABF9AF7E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AN.100 Analysis Specification</vt:lpstr>
    </vt:vector>
  </TitlesOfParts>
  <Company>Hewlett-Packard</Company>
  <LinksUpToDate>false</LinksUpToDate>
  <CharactersWithSpaces>3663</CharactersWithSpaces>
  <SharedDoc>false</SharedDoc>
  <HLinks>
    <vt:vector size="120" baseType="variant">
      <vt:variant>
        <vt:i4>524401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__RefHeading__462_458274705</vt:lpwstr>
      </vt:variant>
      <vt:variant>
        <vt:i4>524403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__RefHeading__460_458274705</vt:lpwstr>
      </vt:variant>
      <vt:variant>
        <vt:i4>721019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__RefHeading__458_458274705</vt:lpwstr>
      </vt:variant>
      <vt:variant>
        <vt:i4>721013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__RefHeading__456_458274705</vt:lpwstr>
      </vt:variant>
      <vt:variant>
        <vt:i4>721015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__RefHeading__454_458274705</vt:lpwstr>
      </vt:variant>
      <vt:variant>
        <vt:i4>721009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__RefHeading__452_458274705</vt:lpwstr>
      </vt:variant>
      <vt:variant>
        <vt:i4>721011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__RefHeading__450_458274705</vt:lpwstr>
      </vt:variant>
      <vt:variant>
        <vt:i4>655483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__RefHeading__448_458274705</vt:lpwstr>
      </vt:variant>
      <vt:variant>
        <vt:i4>655477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__RefHeading__446_458274705</vt:lpwstr>
      </vt:variant>
      <vt:variant>
        <vt:i4>655479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__RefHeading__444_458274705</vt:lpwstr>
      </vt:variant>
      <vt:variant>
        <vt:i4>655473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__RefHeading__442_458274705</vt:lpwstr>
      </vt:variant>
      <vt:variant>
        <vt:i4>655475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__RefHeading__440_458274705</vt:lpwstr>
      </vt:variant>
      <vt:variant>
        <vt:i4>852091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__RefHeading__438_458274705</vt:lpwstr>
      </vt:variant>
      <vt:variant>
        <vt:i4>852085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__RefHeading__436_458274705</vt:lpwstr>
      </vt:variant>
      <vt:variant>
        <vt:i4>852087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__RefHeading__434_458274705</vt:lpwstr>
      </vt:variant>
      <vt:variant>
        <vt:i4>852081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__RefHeading__432_458274705</vt:lpwstr>
      </vt:variant>
      <vt:variant>
        <vt:i4>852083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__RefHeading__430_458274705</vt:lpwstr>
      </vt:variant>
      <vt:variant>
        <vt:i4>786555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__RefHeading__428_458274705</vt:lpwstr>
      </vt:variant>
      <vt:variant>
        <vt:i4>786549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__RefHeading__426_458274705</vt:lpwstr>
      </vt:variant>
      <vt:variant>
        <vt:i4>786551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__RefHeading__424_458274705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AN.100 Analysis Specification</dc:title>
  <dc:subject>Modified AN.100 for match MD.50</dc:subject>
  <dc:creator>Ramam Venigalla</dc:creator>
  <cp:keywords>OUM</cp:keywords>
  <dc:description>Copyright © 2006, 2011, Oracle and/or its affiliates.  All rights reserved.</dc:description>
  <cp:lastModifiedBy>Craig Zivolich</cp:lastModifiedBy>
  <cp:revision>8</cp:revision>
  <cp:lastPrinted>2022-12-06T15:35:00Z</cp:lastPrinted>
  <dcterms:created xsi:type="dcterms:W3CDTF">2022-12-06T15:24:00Z</dcterms:created>
  <dcterms:modified xsi:type="dcterms:W3CDTF">2022-12-06T16:01:00Z</dcterms:modified>
</cp:coreProperties>
</file>