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606" w:rsidRDefault="00117606" w:rsidP="00117606">
      <w:pPr>
        <w:pStyle w:val="Heading3"/>
        <w:spacing w:before="240"/>
      </w:pPr>
      <w:bookmarkStart w:id="0" w:name="_Toc17795859"/>
      <w:r>
        <w:t>Voiding Transactions</w:t>
      </w:r>
      <w:bookmarkEnd w:id="0"/>
    </w:p>
    <w:p w:rsidR="00117606" w:rsidRDefault="00117606" w:rsidP="00117606">
      <w:pPr>
        <w:spacing w:before="240" w:after="200"/>
        <w:ind w:left="360"/>
      </w:pPr>
      <w:r>
        <w:t>Menu options are available so that you may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a payment</w:t>
      </w:r>
      <w:r>
        <w:fldChar w:fldCharType="begin"/>
      </w:r>
      <w:r>
        <w:instrText xml:space="preserve"> XE "payment" </w:instrText>
      </w:r>
      <w:r>
        <w:fldChar w:fldCharType="end"/>
      </w:r>
      <w:r>
        <w:t xml:space="preserve"> or recovery. Typically, that is necessary when a transaction was entered incorrectly.</w:t>
      </w:r>
    </w:p>
    <w:p w:rsidR="00117606" w:rsidRDefault="00117606" w:rsidP="00117606">
      <w:pPr>
        <w:pStyle w:val="Heading4"/>
      </w:pPr>
      <w:bookmarkStart w:id="1" w:name="_Toc17795860"/>
      <w:r>
        <w:t>Checks</w:t>
      </w:r>
      <w:r>
        <w:fldChar w:fldCharType="begin"/>
      </w:r>
      <w:r>
        <w:instrText xml:space="preserve"> XE "Checks" </w:instrText>
      </w:r>
      <w:r>
        <w:fldChar w:fldCharType="end"/>
      </w:r>
      <w:r>
        <w:t xml:space="preserve"> and Vouchers</w:t>
      </w:r>
      <w:bookmarkEnd w:id="1"/>
      <w:r>
        <w:fldChar w:fldCharType="begin"/>
      </w:r>
      <w:r>
        <w:instrText xml:space="preserve"> XE "Vouchers" </w:instrText>
      </w:r>
      <w:r>
        <w:fldChar w:fldCharType="end"/>
      </w:r>
    </w:p>
    <w:p w:rsidR="00117606" w:rsidRDefault="00117606" w:rsidP="00117606">
      <w:pPr>
        <w:spacing w:before="240" w:after="200"/>
        <w:ind w:left="720"/>
      </w:pPr>
      <w:r>
        <w:t>Whether the payment</w:t>
      </w:r>
      <w:r>
        <w:fldChar w:fldCharType="begin"/>
      </w:r>
      <w:r>
        <w:instrText xml:space="preserve"> XE "payment" </w:instrText>
      </w:r>
      <w:r>
        <w:fldChar w:fldCharType="end"/>
      </w:r>
      <w:r>
        <w:t xml:space="preserve"> was entered for the wrong reserve category and pay code or it was lost in the mail, the original transaction should be voided and re-</w:t>
      </w:r>
      <w:proofErr w:type="gramStart"/>
      <w:r>
        <w:t>entered..</w:t>
      </w:r>
      <w:proofErr w:type="gramEnd"/>
      <w:r>
        <w:t xml:space="preserve"> This is done by selecting the History</w:t>
      </w:r>
      <w:r>
        <w:fldChar w:fldCharType="begin"/>
      </w:r>
      <w:r>
        <w:instrText xml:space="preserve"> XE "</w:instrText>
      </w:r>
      <w:r>
        <w:rPr>
          <w:rStyle w:val="MenuItemChar"/>
          <w:caps/>
        </w:rPr>
        <w:instrText>History</w:instrText>
      </w:r>
      <w:r>
        <w:instrText xml:space="preserve">" </w:instrText>
      </w:r>
      <w:r>
        <w:fldChar w:fldCharType="end"/>
      </w:r>
      <w:r>
        <w:t xml:space="preserve"> </w:t>
      </w:r>
      <w:proofErr w:type="gramStart"/>
      <w:r>
        <w:t>button .</w:t>
      </w:r>
      <w:proofErr w:type="gramEnd"/>
      <w:r>
        <w:t xml:space="preserve"> The following screen will appear with a list of the payments that have been made. </w:t>
      </w:r>
    </w:p>
    <w:p w:rsidR="00117606" w:rsidRDefault="00117606" w:rsidP="00117606">
      <w:pPr>
        <w:spacing w:before="240" w:after="200"/>
        <w:ind w:left="720"/>
      </w:pPr>
      <w:r>
        <w:t>Scroll through the list until you find the payment</w:t>
      </w:r>
      <w:r>
        <w:fldChar w:fldCharType="begin"/>
      </w:r>
      <w:r>
        <w:instrText xml:space="preserve"> XE "payment" </w:instrText>
      </w:r>
      <w:r>
        <w:fldChar w:fldCharType="end"/>
      </w:r>
      <w:r>
        <w:t xml:space="preserve"> you want.   Then, select the payment and click the </w:t>
      </w:r>
      <w:r>
        <w:rPr>
          <w:rStyle w:val="ButtonChar"/>
        </w:rPr>
        <w:t>Void</w:t>
      </w:r>
      <w:r>
        <w:rPr>
          <w:rStyle w:val="ButtonChar"/>
        </w:rPr>
        <w:fldChar w:fldCharType="begin"/>
      </w:r>
      <w:r>
        <w:instrText xml:space="preserve"> XE "Void" </w:instrText>
      </w:r>
      <w:r>
        <w:rPr>
          <w:rStyle w:val="ButtonChar"/>
        </w:rPr>
        <w:fldChar w:fldCharType="end"/>
      </w:r>
      <w:r>
        <w:t xml:space="preserve"> button. The program will display the Void screen along with the data from the original payment.</w:t>
      </w:r>
    </w:p>
    <w:p w:rsidR="00117606" w:rsidRDefault="00117606" w:rsidP="00117606">
      <w:pPr>
        <w:spacing w:before="240" w:after="200"/>
        <w:ind w:left="720"/>
      </w:pPr>
      <w:r>
        <w:t>The following screen is used to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payments. The only fields that may be edited are the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Date, Reason, and the Type. Simply save the record to void the payment</w:t>
      </w:r>
      <w:r>
        <w:fldChar w:fldCharType="begin"/>
      </w:r>
      <w:r>
        <w:instrText xml:space="preserve"> XE "payment" </w:instrText>
      </w:r>
      <w:r>
        <w:fldChar w:fldCharType="end"/>
      </w:r>
      <w:r>
        <w:t>.  If the claim is closed and the futures are zero, they will remain zero after the transaction has been voided.</w:t>
      </w:r>
    </w:p>
    <w:p w:rsidR="00117606" w:rsidRDefault="00117606" w:rsidP="00117606">
      <w:pPr>
        <w:spacing w:before="240" w:after="200"/>
        <w:ind w:left="720"/>
      </w:pPr>
      <w:r>
        <w:t>Note:</w:t>
      </w:r>
    </w:p>
    <w:p w:rsidR="00117606" w:rsidRDefault="00117606" w:rsidP="00117606">
      <w:pPr>
        <w:pStyle w:val="ListParagraph"/>
        <w:numPr>
          <w:ilvl w:val="0"/>
          <w:numId w:val="1"/>
        </w:numPr>
        <w:spacing w:before="240" w:after="200"/>
      </w:pPr>
      <w:r>
        <w:t>Voiding a benefit payment</w:t>
      </w:r>
      <w:r>
        <w:fldChar w:fldCharType="begin"/>
      </w:r>
      <w:r>
        <w:instrText xml:space="preserve"> XE "payment" </w:instrText>
      </w:r>
      <w:r>
        <w:fldChar w:fldCharType="end"/>
      </w:r>
      <w:r>
        <w:t xml:space="preserve"> may affect the Start TD</w:t>
      </w:r>
      <w:r>
        <w:fldChar w:fldCharType="begin"/>
      </w:r>
      <w:r>
        <w:instrText xml:space="preserve"> XE "</w:instrText>
      </w:r>
      <w:r>
        <w:rPr>
          <w:rFonts w:ascii="Arial" w:hAnsi="Arial" w:cs="Arial"/>
          <w:sz w:val="20"/>
          <w:szCs w:val="20"/>
        </w:rPr>
        <w:instrText>TD</w:instrText>
      </w:r>
      <w:r>
        <w:instrText xml:space="preserve">" </w:instrText>
      </w:r>
      <w:r>
        <w:fldChar w:fldCharType="end"/>
      </w:r>
      <w:r>
        <w:t xml:space="preserve"> or Start PD</w:t>
      </w:r>
      <w:r>
        <w:fldChar w:fldCharType="begin"/>
      </w:r>
      <w:r>
        <w:instrText xml:space="preserve"> XE "</w:instrText>
      </w:r>
      <w:r>
        <w:rPr>
          <w:rFonts w:ascii="Arial" w:hAnsi="Arial" w:cs="Arial"/>
          <w:sz w:val="20"/>
          <w:szCs w:val="20"/>
        </w:rPr>
        <w:instrText>PD</w:instrText>
      </w:r>
      <w:r>
        <w:instrText xml:space="preserve">" </w:instrText>
      </w:r>
      <w:r>
        <w:fldChar w:fldCharType="end"/>
      </w:r>
      <w:r>
        <w:t xml:space="preserve"> dates in the claim. If the first payment is voided, the new starting date will be the From Date in the second payment.</w:t>
      </w:r>
    </w:p>
    <w:p w:rsidR="00117606" w:rsidRDefault="00117606" w:rsidP="00117606">
      <w:pPr>
        <w:pStyle w:val="ListParagraph"/>
        <w:spacing w:before="240" w:after="200"/>
        <w:ind w:left="1440"/>
      </w:pPr>
    </w:p>
    <w:p w:rsidR="00117606" w:rsidRDefault="00117606" w:rsidP="00117606">
      <w:pPr>
        <w:pStyle w:val="ListParagraph"/>
        <w:numPr>
          <w:ilvl w:val="0"/>
          <w:numId w:val="1"/>
        </w:numPr>
        <w:spacing w:before="240" w:after="200"/>
      </w:pPr>
      <w:r>
        <w:t xml:space="preserve">If the claim is closed and the futures are zero, they will remain zero after the transaction has been voided. </w:t>
      </w:r>
    </w:p>
    <w:p w:rsidR="00117606" w:rsidRDefault="00117606" w:rsidP="00117606">
      <w:pPr>
        <w:pStyle w:val="Heading4"/>
      </w:pPr>
      <w:bookmarkStart w:id="2" w:name="_Toc17795861"/>
      <w:r>
        <w:t>Recoveries</w:t>
      </w:r>
      <w:bookmarkEnd w:id="2"/>
      <w:r>
        <w:fldChar w:fldCharType="begin"/>
      </w:r>
      <w:r>
        <w:instrText xml:space="preserve"> XE "Recoveries" </w:instrText>
      </w:r>
      <w:r>
        <w:fldChar w:fldCharType="end"/>
      </w:r>
    </w:p>
    <w:p w:rsidR="00117606" w:rsidRDefault="00117606" w:rsidP="00117606">
      <w:pPr>
        <w:spacing w:before="240" w:after="200"/>
        <w:ind w:left="720"/>
      </w:pPr>
      <w:r>
        <w:t>Suppose you receive money on a claim and enter it as a recovery before realizing it should have been a credit so the amount would have been deducted from the paid. In that case, you will need to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the original transaction by selecting the </w:t>
      </w:r>
      <w:r>
        <w:rPr>
          <w:rStyle w:val="ButtonChar"/>
        </w:rPr>
        <w:t>Recovery History</w:t>
      </w:r>
      <w:r>
        <w:fldChar w:fldCharType="begin"/>
      </w:r>
      <w:r>
        <w:instrText xml:space="preserve"> XE "</w:instrText>
      </w:r>
      <w:r>
        <w:rPr>
          <w:rStyle w:val="MenuItemChar"/>
          <w:caps/>
        </w:rPr>
        <w:instrText>History</w:instrText>
      </w:r>
      <w:r>
        <w:instrText xml:space="preserve">" </w:instrText>
      </w:r>
      <w:r>
        <w:fldChar w:fldCharType="end"/>
      </w:r>
      <w:r>
        <w:t xml:space="preserve"> button.</w:t>
      </w:r>
    </w:p>
    <w:p w:rsidR="00117606" w:rsidRDefault="00117606" w:rsidP="00117606">
      <w:pPr>
        <w:spacing w:before="240" w:after="200"/>
        <w:ind w:left="720"/>
      </w:pPr>
      <w:r>
        <w:t>The following screen will appear with a list of the recoveries that have been made.</w:t>
      </w:r>
    </w:p>
    <w:p w:rsidR="00117606" w:rsidRDefault="00117606" w:rsidP="00117606">
      <w:pPr>
        <w:spacing w:before="240" w:after="200"/>
        <w:ind w:left="720"/>
      </w:pPr>
      <w:r>
        <w:t>Highlight the record to be voided click the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button. The date, the reason for voiding the transaction, and a code indicating the type of void</w:t>
      </w:r>
      <w:r>
        <w:fldChar w:fldCharType="begin"/>
      </w:r>
      <w:r>
        <w:instrText xml:space="preserve"> XE "void" </w:instrText>
      </w:r>
      <w:r>
        <w:fldChar w:fldCharType="end"/>
      </w:r>
      <w:r>
        <w:t xml:space="preserve"> are the only items that can be entered. To void the recovery, simply save the record. If the bank (trust fund) was updated when the original recovery was made, a message will appear to let you that the balance has been adjusted. </w:t>
      </w:r>
    </w:p>
    <w:p w:rsidR="00A70C0B" w:rsidRDefault="00A70C0B">
      <w:bookmarkStart w:id="3" w:name="_GoBack"/>
      <w:bookmarkEnd w:id="3"/>
    </w:p>
    <w:sectPr w:rsidR="00A7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2E7"/>
    <w:multiLevelType w:val="hybridMultilevel"/>
    <w:tmpl w:val="087CE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06"/>
    <w:rsid w:val="00117606"/>
    <w:rsid w:val="00A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6480-7F19-4310-9CF3-20C776E9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6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06"/>
    <w:pPr>
      <w:keepNext/>
      <w:keepLines/>
      <w:spacing w:after="240"/>
      <w:ind w:left="360" w:right="360"/>
      <w:outlineLvl w:val="2"/>
    </w:pPr>
    <w:rPr>
      <w:rFonts w:ascii="Copperplate Gothic Bold" w:eastAsiaTheme="majorEastAsia" w:hAnsi="Copperplate Gothic Bold" w:cstheme="majorBidi"/>
      <w:b/>
      <w:bCs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606"/>
    <w:pPr>
      <w:keepNext/>
      <w:keepLines/>
      <w:spacing w:after="240"/>
      <w:ind w:left="720" w:right="360"/>
      <w:outlineLvl w:val="3"/>
    </w:pPr>
    <w:rPr>
      <w:rFonts w:ascii="Copperplate Gothic Bold" w:eastAsiaTheme="majorEastAsia" w:hAnsi="Copperplate Gothic Bold" w:cstheme="majorBidi"/>
      <w:bCs/>
      <w:iCs/>
      <w:color w:val="2F5496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17606"/>
    <w:rPr>
      <w:rFonts w:ascii="Copperplate Gothic Bold" w:eastAsiaTheme="majorEastAsia" w:hAnsi="Copperplate Gothic Bold" w:cstheme="majorBidi"/>
      <w:b/>
      <w:bCs/>
      <w:color w:val="2F5496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606"/>
    <w:rPr>
      <w:rFonts w:ascii="Copperplate Gothic Bold" w:eastAsiaTheme="majorEastAsia" w:hAnsi="Copperplate Gothic Bold" w:cstheme="majorBidi"/>
      <w:bCs/>
      <w:iCs/>
      <w:color w:val="2F5496" w:themeColor="accent1" w:themeShade="BF"/>
      <w:sz w:val="24"/>
      <w:u w:val="single"/>
    </w:rPr>
  </w:style>
  <w:style w:type="paragraph" w:styleId="ListParagraph">
    <w:name w:val="List Paragraph"/>
    <w:basedOn w:val="Normal"/>
    <w:uiPriority w:val="34"/>
    <w:qFormat/>
    <w:rsid w:val="00117606"/>
    <w:pPr>
      <w:ind w:left="720"/>
      <w:contextualSpacing/>
    </w:pPr>
  </w:style>
  <w:style w:type="character" w:customStyle="1" w:styleId="ButtonChar">
    <w:name w:val="Button Char"/>
    <w:basedOn w:val="DefaultParagraphFont"/>
    <w:link w:val="Button"/>
    <w:locked/>
    <w:rsid w:val="00117606"/>
    <w:rPr>
      <w:rFonts w:ascii="Arial Narrow" w:hAnsi="Arial Narrow" w:cs="Arial"/>
      <w:b/>
      <w:caps/>
      <w:color w:val="4483D0"/>
      <w:sz w:val="20"/>
    </w:rPr>
  </w:style>
  <w:style w:type="paragraph" w:customStyle="1" w:styleId="Button">
    <w:name w:val="Button"/>
    <w:basedOn w:val="Normal"/>
    <w:link w:val="ButtonChar"/>
    <w:qFormat/>
    <w:rsid w:val="00117606"/>
    <w:pPr>
      <w:spacing w:before="240" w:after="200"/>
    </w:pPr>
    <w:rPr>
      <w:rFonts w:ascii="Arial Narrow" w:hAnsi="Arial Narrow" w:cs="Arial"/>
      <w:b/>
      <w:caps/>
      <w:color w:val="4483D0"/>
      <w:sz w:val="20"/>
    </w:rPr>
  </w:style>
  <w:style w:type="character" w:customStyle="1" w:styleId="MenuItemChar">
    <w:name w:val="Menu Item Char"/>
    <w:basedOn w:val="DefaultParagraphFont"/>
    <w:link w:val="MenuItem"/>
    <w:locked/>
    <w:rsid w:val="00117606"/>
    <w:rPr>
      <w:rFonts w:ascii="Arial" w:hAnsi="Arial" w:cs="Arial"/>
      <w:b/>
      <w:smallCaps/>
      <w:color w:val="595959" w:themeColor="text1" w:themeTint="A6"/>
      <w:sz w:val="20"/>
    </w:rPr>
  </w:style>
  <w:style w:type="paragraph" w:customStyle="1" w:styleId="MenuItem">
    <w:name w:val="Menu Item"/>
    <w:basedOn w:val="Normal"/>
    <w:link w:val="MenuItemChar"/>
    <w:qFormat/>
    <w:rsid w:val="00117606"/>
    <w:pPr>
      <w:spacing w:after="200"/>
    </w:pPr>
    <w:rPr>
      <w:rFonts w:ascii="Arial" w:hAnsi="Arial" w:cs="Arial"/>
      <w:b/>
      <w:smallCaps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Zivolich</dc:creator>
  <cp:keywords/>
  <dc:description/>
  <cp:lastModifiedBy>Craig Zivolich</cp:lastModifiedBy>
  <cp:revision>1</cp:revision>
  <dcterms:created xsi:type="dcterms:W3CDTF">2020-01-24T17:23:00Z</dcterms:created>
  <dcterms:modified xsi:type="dcterms:W3CDTF">2020-01-24T17:24:00Z</dcterms:modified>
</cp:coreProperties>
</file>